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0D0D38" w14:textId="07305187" w:rsidR="00732CC4" w:rsidRPr="00732CC4" w:rsidRDefault="00732CC4" w:rsidP="00ED49F1">
      <w:pPr>
        <w:pStyle w:val="Title"/>
        <w:spacing w:line="360" w:lineRule="auto"/>
        <w:rPr>
          <w:rFonts w:asciiTheme="majorBidi" w:hAnsiTheme="majorBidi"/>
          <w:szCs w:val="28"/>
        </w:rPr>
      </w:pPr>
      <w:r w:rsidRPr="00732CC4">
        <w:rPr>
          <w:rFonts w:asciiTheme="majorBidi" w:hAnsiTheme="majorBidi"/>
          <w:szCs w:val="28"/>
        </w:rPr>
        <w:t>Sup</w:t>
      </w:r>
      <w:bookmarkStart w:id="0" w:name="_GoBack"/>
      <w:bookmarkEnd w:id="0"/>
      <w:r w:rsidRPr="00732CC4">
        <w:rPr>
          <w:rFonts w:asciiTheme="majorBidi" w:hAnsiTheme="majorBidi"/>
          <w:szCs w:val="28"/>
        </w:rPr>
        <w:t xml:space="preserve">porting file </w:t>
      </w:r>
    </w:p>
    <w:p w14:paraId="28ABF728" w14:textId="77777777" w:rsidR="00732CC4" w:rsidRDefault="00732CC4" w:rsidP="00ED49F1">
      <w:pPr>
        <w:pStyle w:val="Title"/>
        <w:spacing w:line="360" w:lineRule="auto"/>
        <w:rPr>
          <w:rFonts w:asciiTheme="majorBidi" w:hAnsiTheme="majorBidi"/>
          <w:sz w:val="24"/>
          <w:szCs w:val="24"/>
        </w:rPr>
      </w:pPr>
    </w:p>
    <w:p w14:paraId="120618EB" w14:textId="20C10A11" w:rsidR="00ED49F1" w:rsidRPr="00CC49C7" w:rsidRDefault="00ED49F1" w:rsidP="00ED49F1">
      <w:pPr>
        <w:pStyle w:val="Title"/>
        <w:spacing w:line="360" w:lineRule="auto"/>
        <w:rPr>
          <w:rFonts w:asciiTheme="majorBidi" w:hAnsiTheme="majorBidi"/>
          <w:sz w:val="24"/>
          <w:szCs w:val="24"/>
        </w:rPr>
      </w:pPr>
      <w:r w:rsidRPr="00CC49C7">
        <w:rPr>
          <w:rFonts w:asciiTheme="majorBidi" w:hAnsiTheme="majorBidi"/>
          <w:sz w:val="24"/>
          <w:szCs w:val="24"/>
        </w:rPr>
        <w:t xml:space="preserve">Revitalizing E-waste: Eco-friendly electrochemical sensor for </w:t>
      </w:r>
      <w:proofErr w:type="gramStart"/>
      <w:r w:rsidRPr="00CC49C7">
        <w:rPr>
          <w:rFonts w:asciiTheme="majorBidi" w:hAnsiTheme="majorBidi"/>
          <w:sz w:val="24"/>
          <w:szCs w:val="24"/>
        </w:rPr>
        <w:t>Hg(</w:t>
      </w:r>
      <w:proofErr w:type="gramEnd"/>
      <w:r w:rsidRPr="00CC49C7">
        <w:rPr>
          <w:rFonts w:asciiTheme="majorBidi" w:hAnsiTheme="majorBidi"/>
          <w:sz w:val="24"/>
          <w:szCs w:val="24"/>
        </w:rPr>
        <w:t>II) detection enhanced by oxygen vacancy in metal oxide nanostructures based on recycled LCD</w:t>
      </w:r>
    </w:p>
    <w:p w14:paraId="0EF6BCC6" w14:textId="77777777" w:rsidR="00ED49F1" w:rsidRPr="00CC49C7" w:rsidRDefault="00ED49F1" w:rsidP="00ED49F1">
      <w:pPr>
        <w:spacing w:line="360" w:lineRule="auto"/>
        <w:jc w:val="center"/>
        <w:rPr>
          <w:rFonts w:asciiTheme="majorBidi" w:hAnsiTheme="majorBidi" w:cstheme="majorBidi"/>
          <w:b/>
          <w:szCs w:val="24"/>
          <w:lang w:val="en-GB"/>
        </w:rPr>
      </w:pPr>
    </w:p>
    <w:p w14:paraId="2AB4C3C2" w14:textId="77777777" w:rsidR="00ED49F1" w:rsidRPr="00CC49C7" w:rsidRDefault="00ED49F1" w:rsidP="00ED49F1">
      <w:pPr>
        <w:spacing w:line="360" w:lineRule="auto"/>
        <w:jc w:val="center"/>
        <w:rPr>
          <w:rFonts w:asciiTheme="majorBidi" w:hAnsiTheme="majorBidi" w:cstheme="majorBidi"/>
          <w:b/>
          <w:szCs w:val="24"/>
          <w:lang w:val="en-GB"/>
        </w:rPr>
      </w:pPr>
      <w:r w:rsidRPr="00CC49C7">
        <w:rPr>
          <w:rFonts w:asciiTheme="majorBidi" w:hAnsiTheme="majorBidi" w:cstheme="majorBidi"/>
          <w:b/>
          <w:szCs w:val="24"/>
          <w:lang w:val="en-GB"/>
        </w:rPr>
        <w:t>Maroua Saadaoui</w:t>
      </w:r>
      <w:r w:rsidRPr="00CC49C7">
        <w:rPr>
          <w:rFonts w:asciiTheme="majorBidi" w:hAnsiTheme="majorBidi" w:cstheme="majorBidi"/>
          <w:b/>
          <w:szCs w:val="24"/>
          <w:vertAlign w:val="superscript"/>
          <w:lang w:val="en-GB"/>
        </w:rPr>
        <w:t>1</w:t>
      </w:r>
      <w:r w:rsidRPr="00CC49C7">
        <w:rPr>
          <w:rFonts w:asciiTheme="majorBidi" w:hAnsiTheme="majorBidi" w:cstheme="majorBidi"/>
          <w:b/>
          <w:szCs w:val="24"/>
          <w:lang w:val="en-GB"/>
        </w:rPr>
        <w:t xml:space="preserve">, </w:t>
      </w:r>
      <w:bookmarkStart w:id="1" w:name="_Hlk170938449"/>
      <w:r w:rsidRPr="00CC49C7">
        <w:rPr>
          <w:rFonts w:asciiTheme="majorBidi" w:hAnsiTheme="majorBidi" w:cstheme="majorBidi"/>
          <w:b/>
          <w:szCs w:val="24"/>
          <w:lang w:val="en-GB"/>
        </w:rPr>
        <w:t>Assem. T. Mohamed</w:t>
      </w:r>
      <w:r w:rsidRPr="00CC49C7">
        <w:rPr>
          <w:rFonts w:asciiTheme="majorBidi" w:hAnsiTheme="majorBidi" w:cstheme="majorBidi"/>
          <w:b/>
          <w:szCs w:val="24"/>
          <w:vertAlign w:val="superscript"/>
          <w:lang w:val="en-GB"/>
        </w:rPr>
        <w:t>1</w:t>
      </w:r>
      <w:bookmarkEnd w:id="1"/>
      <w:r w:rsidRPr="00CC49C7">
        <w:rPr>
          <w:rFonts w:asciiTheme="majorBidi" w:hAnsiTheme="majorBidi" w:cstheme="majorBidi"/>
          <w:b/>
          <w:szCs w:val="24"/>
          <w:lang w:val="en-GB"/>
        </w:rPr>
        <w:t>, Abdul Hakeem Anwer</w:t>
      </w:r>
      <w:r w:rsidRPr="00CC49C7">
        <w:rPr>
          <w:rFonts w:asciiTheme="majorBidi" w:hAnsiTheme="majorBidi" w:cstheme="majorBidi"/>
          <w:b/>
          <w:szCs w:val="24"/>
          <w:vertAlign w:val="superscript"/>
          <w:lang w:val="en-GB"/>
        </w:rPr>
        <w:t>1</w:t>
      </w:r>
      <w:r w:rsidRPr="00CC49C7">
        <w:rPr>
          <w:rFonts w:asciiTheme="majorBidi" w:hAnsiTheme="majorBidi" w:cstheme="majorBidi"/>
          <w:b/>
          <w:szCs w:val="24"/>
          <w:lang w:val="en-GB"/>
        </w:rPr>
        <w:t xml:space="preserve">, </w:t>
      </w:r>
      <w:bookmarkStart w:id="2" w:name="_Hlk170938491"/>
      <w:proofErr w:type="spellStart"/>
      <w:r w:rsidRPr="00CC49C7">
        <w:rPr>
          <w:rFonts w:asciiTheme="majorBidi" w:hAnsiTheme="majorBidi" w:cstheme="majorBidi"/>
          <w:b/>
          <w:szCs w:val="24"/>
          <w:lang w:val="en-GB"/>
        </w:rPr>
        <w:t>Siham</w:t>
      </w:r>
      <w:proofErr w:type="spellEnd"/>
      <w:r w:rsidRPr="00CC49C7">
        <w:rPr>
          <w:rFonts w:asciiTheme="majorBidi" w:hAnsiTheme="majorBidi" w:cstheme="majorBidi"/>
          <w:b/>
          <w:szCs w:val="24"/>
          <w:lang w:val="en-GB"/>
        </w:rPr>
        <w:t>. Y. Al-Qaradawi</w:t>
      </w:r>
      <w:bookmarkEnd w:id="2"/>
      <w:r w:rsidRPr="00CC49C7">
        <w:rPr>
          <w:rFonts w:asciiTheme="majorBidi" w:hAnsiTheme="majorBidi" w:cstheme="majorBidi"/>
          <w:b/>
          <w:szCs w:val="24"/>
          <w:vertAlign w:val="superscript"/>
          <w:lang w:val="en-GB"/>
        </w:rPr>
        <w:t>3</w:t>
      </w:r>
      <w:r>
        <w:rPr>
          <w:rFonts w:asciiTheme="majorBidi" w:hAnsiTheme="majorBidi" w:cstheme="majorBidi"/>
          <w:b/>
          <w:szCs w:val="24"/>
          <w:lang w:val="en-GB"/>
        </w:rPr>
        <w:t xml:space="preserve">, </w:t>
      </w:r>
      <w:bookmarkStart w:id="3" w:name="_Hlk170938530"/>
      <w:proofErr w:type="spellStart"/>
      <w:r w:rsidRPr="00CC49C7">
        <w:rPr>
          <w:rFonts w:asciiTheme="majorBidi" w:hAnsiTheme="majorBidi" w:cstheme="majorBidi"/>
          <w:b/>
          <w:szCs w:val="24"/>
          <w:lang w:val="en-GB"/>
        </w:rPr>
        <w:t>Mazen</w:t>
      </w:r>
      <w:proofErr w:type="spellEnd"/>
      <w:r w:rsidRPr="00CC49C7">
        <w:rPr>
          <w:rFonts w:asciiTheme="majorBidi" w:hAnsiTheme="majorBidi" w:cstheme="majorBidi"/>
          <w:b/>
          <w:szCs w:val="24"/>
          <w:lang w:val="en-GB"/>
        </w:rPr>
        <w:t xml:space="preserve"> Khaled</w:t>
      </w:r>
      <w:bookmarkEnd w:id="3"/>
      <w:r w:rsidRPr="00CC49C7">
        <w:rPr>
          <w:rFonts w:asciiTheme="majorBidi" w:hAnsiTheme="majorBidi" w:cstheme="majorBidi"/>
          <w:b/>
          <w:szCs w:val="24"/>
          <w:lang w:val="en-GB"/>
        </w:rPr>
        <w:t>,</w:t>
      </w:r>
      <w:r w:rsidRPr="00CC49C7">
        <w:rPr>
          <w:rFonts w:asciiTheme="majorBidi" w:hAnsiTheme="majorBidi" w:cstheme="majorBidi"/>
          <w:b/>
          <w:szCs w:val="24"/>
          <w:vertAlign w:val="superscript"/>
          <w:lang w:val="en-GB"/>
        </w:rPr>
        <w:t xml:space="preserve">3 </w:t>
      </w:r>
      <w:r w:rsidRPr="00CC49C7">
        <w:rPr>
          <w:rFonts w:asciiTheme="majorBidi" w:hAnsiTheme="majorBidi" w:cstheme="majorBidi"/>
          <w:b/>
          <w:szCs w:val="24"/>
          <w:lang w:val="en-GB"/>
        </w:rPr>
        <w:t xml:space="preserve">and </w:t>
      </w:r>
      <w:bookmarkStart w:id="4" w:name="_Hlk170938551"/>
      <w:r w:rsidRPr="00CC49C7">
        <w:rPr>
          <w:rFonts w:asciiTheme="majorBidi" w:hAnsiTheme="majorBidi" w:cstheme="majorBidi"/>
          <w:b/>
          <w:szCs w:val="24"/>
          <w:lang w:val="en-GB"/>
        </w:rPr>
        <w:t>Abdelbaki Benamor</w:t>
      </w:r>
      <w:bookmarkEnd w:id="4"/>
      <w:r w:rsidRPr="00CC49C7">
        <w:rPr>
          <w:rFonts w:asciiTheme="majorBidi" w:hAnsiTheme="majorBidi" w:cstheme="majorBidi"/>
          <w:b/>
          <w:szCs w:val="24"/>
          <w:vertAlign w:val="superscript"/>
          <w:lang w:val="en-GB"/>
        </w:rPr>
        <w:t>1, 2</w:t>
      </w:r>
      <w:r w:rsidRPr="008F6902">
        <w:rPr>
          <w:rFonts w:asciiTheme="majorBidi" w:hAnsiTheme="majorBidi" w:cstheme="majorBidi"/>
          <w:b/>
          <w:szCs w:val="24"/>
          <w:vertAlign w:val="superscript"/>
          <w:lang w:val="en-GB"/>
        </w:rPr>
        <w:t xml:space="preserve"> </w:t>
      </w:r>
      <w:r w:rsidRPr="008F6902">
        <w:rPr>
          <w:rFonts w:asciiTheme="majorBidi" w:hAnsiTheme="majorBidi" w:cstheme="majorBidi"/>
          <w:b/>
          <w:szCs w:val="24"/>
          <w:vertAlign w:val="superscript"/>
        </w:rPr>
        <w:t>*</w:t>
      </w:r>
    </w:p>
    <w:p w14:paraId="73C6BC6B" w14:textId="77777777" w:rsidR="00ED49F1" w:rsidRPr="00CC49C7" w:rsidRDefault="00ED49F1" w:rsidP="00ED49F1">
      <w:pPr>
        <w:spacing w:after="0" w:line="240" w:lineRule="auto"/>
        <w:jc w:val="center"/>
        <w:rPr>
          <w:rFonts w:asciiTheme="majorBidi" w:hAnsiTheme="majorBidi" w:cstheme="majorBidi"/>
          <w:szCs w:val="24"/>
          <w:lang w:val="en-GB"/>
        </w:rPr>
      </w:pPr>
      <w:r w:rsidRPr="00CC49C7">
        <w:rPr>
          <w:rFonts w:asciiTheme="majorBidi" w:hAnsiTheme="majorBidi" w:cstheme="majorBidi"/>
          <w:szCs w:val="24"/>
          <w:vertAlign w:val="superscript"/>
          <w:lang w:val="en-GB"/>
        </w:rPr>
        <w:t>1</w:t>
      </w:r>
      <w:r w:rsidRPr="00CC49C7">
        <w:rPr>
          <w:rFonts w:asciiTheme="majorBidi" w:hAnsiTheme="majorBidi" w:cstheme="majorBidi"/>
          <w:szCs w:val="24"/>
          <w:lang w:val="en-GB"/>
        </w:rPr>
        <w:t xml:space="preserve"> Gas Processing </w:t>
      </w:r>
      <w:proofErr w:type="spellStart"/>
      <w:r w:rsidRPr="00CC49C7">
        <w:rPr>
          <w:rFonts w:asciiTheme="majorBidi" w:hAnsiTheme="majorBidi" w:cstheme="majorBidi"/>
          <w:szCs w:val="24"/>
          <w:lang w:val="en-GB"/>
        </w:rPr>
        <w:t>Center</w:t>
      </w:r>
      <w:proofErr w:type="spellEnd"/>
      <w:r w:rsidRPr="00CC49C7">
        <w:rPr>
          <w:rFonts w:asciiTheme="majorBidi" w:hAnsiTheme="majorBidi" w:cstheme="majorBidi"/>
          <w:szCs w:val="24"/>
          <w:lang w:val="en-GB"/>
        </w:rPr>
        <w:t>, College of Engineering, Qatar University, P. O. Box 2713 Doha, Qatar</w:t>
      </w:r>
    </w:p>
    <w:p w14:paraId="2A3757FF" w14:textId="77777777" w:rsidR="00ED49F1" w:rsidRPr="00CC49C7" w:rsidRDefault="00ED49F1" w:rsidP="00ED49F1">
      <w:pPr>
        <w:spacing w:after="0" w:line="240" w:lineRule="auto"/>
        <w:jc w:val="center"/>
        <w:rPr>
          <w:rFonts w:asciiTheme="majorBidi" w:hAnsiTheme="majorBidi" w:cstheme="majorBidi"/>
          <w:szCs w:val="24"/>
          <w:lang w:val="en-GB"/>
        </w:rPr>
      </w:pPr>
      <w:r w:rsidRPr="00CC49C7">
        <w:rPr>
          <w:rFonts w:asciiTheme="majorBidi" w:hAnsiTheme="majorBidi" w:cstheme="majorBidi"/>
          <w:szCs w:val="24"/>
          <w:vertAlign w:val="superscript"/>
          <w:lang w:val="en-GB"/>
        </w:rPr>
        <w:t>2</w:t>
      </w:r>
      <w:r w:rsidRPr="00CC49C7">
        <w:rPr>
          <w:rFonts w:asciiTheme="majorBidi" w:hAnsiTheme="majorBidi" w:cstheme="majorBidi"/>
          <w:szCs w:val="24"/>
          <w:lang w:val="en-GB"/>
        </w:rPr>
        <w:t xml:space="preserve"> Department of Chemical Engineering, College of Engineering, Qatar University, </w:t>
      </w:r>
      <w:proofErr w:type="spellStart"/>
      <w:r w:rsidRPr="00CC49C7">
        <w:rPr>
          <w:rFonts w:asciiTheme="majorBidi" w:hAnsiTheme="majorBidi" w:cstheme="majorBidi"/>
          <w:szCs w:val="24"/>
          <w:lang w:val="en-GB"/>
        </w:rPr>
        <w:t>P.</w:t>
      </w:r>
      <w:proofErr w:type="gramStart"/>
      <w:r w:rsidRPr="00CC49C7">
        <w:rPr>
          <w:rFonts w:asciiTheme="majorBidi" w:hAnsiTheme="majorBidi" w:cstheme="majorBidi"/>
          <w:szCs w:val="24"/>
          <w:lang w:val="en-GB"/>
        </w:rPr>
        <w:t>O.Box</w:t>
      </w:r>
      <w:proofErr w:type="spellEnd"/>
      <w:proofErr w:type="gramEnd"/>
      <w:r w:rsidRPr="00CC49C7">
        <w:rPr>
          <w:rFonts w:asciiTheme="majorBidi" w:hAnsiTheme="majorBidi" w:cstheme="majorBidi"/>
          <w:szCs w:val="24"/>
          <w:lang w:val="en-GB"/>
        </w:rPr>
        <w:t xml:space="preserve"> 2713, Doha, Qatar</w:t>
      </w:r>
    </w:p>
    <w:p w14:paraId="2837A6AF" w14:textId="77777777" w:rsidR="00ED49F1" w:rsidRPr="00CC49C7" w:rsidRDefault="00ED49F1" w:rsidP="00ED49F1">
      <w:pPr>
        <w:spacing w:after="0" w:line="240" w:lineRule="auto"/>
        <w:jc w:val="center"/>
        <w:rPr>
          <w:rFonts w:asciiTheme="majorBidi" w:hAnsiTheme="majorBidi" w:cstheme="majorBidi"/>
          <w:szCs w:val="24"/>
          <w:lang w:val="en-GB"/>
        </w:rPr>
      </w:pPr>
      <w:r w:rsidRPr="00CC49C7">
        <w:rPr>
          <w:rFonts w:asciiTheme="majorBidi" w:hAnsiTheme="majorBidi" w:cstheme="majorBidi"/>
          <w:szCs w:val="24"/>
          <w:vertAlign w:val="superscript"/>
          <w:lang w:val="en-GB"/>
        </w:rPr>
        <w:t>3</w:t>
      </w:r>
      <w:r w:rsidRPr="00CC49C7">
        <w:rPr>
          <w:rFonts w:asciiTheme="majorBidi" w:hAnsiTheme="majorBidi" w:cstheme="majorBidi"/>
          <w:szCs w:val="24"/>
          <w:lang w:val="en-GB"/>
        </w:rPr>
        <w:t xml:space="preserve"> Department of Chemistry &amp; Earth Sciences, College of Arts and Sciences, Qatar University, P.P. Box 2713, Doha, Qatar</w:t>
      </w:r>
    </w:p>
    <w:p w14:paraId="7A024144" w14:textId="77777777" w:rsidR="00ED49F1" w:rsidRPr="00CC49C7" w:rsidRDefault="00ED49F1" w:rsidP="00ED49F1">
      <w:pPr>
        <w:spacing w:after="0" w:line="240" w:lineRule="auto"/>
        <w:jc w:val="center"/>
        <w:rPr>
          <w:rFonts w:asciiTheme="majorBidi" w:hAnsiTheme="majorBidi" w:cstheme="majorBidi"/>
          <w:szCs w:val="24"/>
          <w:lang w:val="en-GB"/>
        </w:rPr>
      </w:pPr>
      <w:r w:rsidRPr="00CC49C7">
        <w:rPr>
          <w:rFonts w:asciiTheme="majorBidi" w:hAnsiTheme="majorBidi" w:cstheme="majorBidi"/>
          <w:szCs w:val="24"/>
        </w:rPr>
        <w:t>*Corresponding author</w:t>
      </w:r>
      <w:r w:rsidRPr="00CC49C7">
        <w:rPr>
          <w:rFonts w:asciiTheme="majorBidi" w:hAnsiTheme="majorBidi" w:cstheme="majorBidi"/>
          <w:szCs w:val="24"/>
          <w:lang w:val="en-GB"/>
        </w:rPr>
        <w:t>: benamor.abdelbaki@qu.edu.qa</w:t>
      </w:r>
    </w:p>
    <w:p w14:paraId="64CB5E42" w14:textId="77777777" w:rsidR="00ED49F1" w:rsidRPr="00ED49F1" w:rsidRDefault="00ED49F1" w:rsidP="008705D6">
      <w:pPr>
        <w:rPr>
          <w:lang w:val="en-GB"/>
        </w:rPr>
      </w:pPr>
    </w:p>
    <w:p w14:paraId="3D41D294" w14:textId="77777777" w:rsidR="00ED49F1" w:rsidRDefault="00ED49F1" w:rsidP="008705D6"/>
    <w:p w14:paraId="0A826342" w14:textId="77777777" w:rsidR="00ED49F1" w:rsidRDefault="00ED49F1" w:rsidP="008705D6"/>
    <w:p w14:paraId="2CDD8DB2" w14:textId="77777777" w:rsidR="00ED49F1" w:rsidRDefault="00ED49F1" w:rsidP="008705D6"/>
    <w:p w14:paraId="4FE33DC8" w14:textId="77777777" w:rsidR="00ED49F1" w:rsidRDefault="00ED49F1" w:rsidP="008705D6"/>
    <w:p w14:paraId="57872F33" w14:textId="77777777" w:rsidR="00ED49F1" w:rsidRDefault="00ED49F1" w:rsidP="008705D6"/>
    <w:p w14:paraId="1839653B" w14:textId="77777777" w:rsidR="00ED49F1" w:rsidRDefault="00ED49F1" w:rsidP="008705D6"/>
    <w:p w14:paraId="0993D5B6" w14:textId="782AACF0" w:rsidR="00C5360A" w:rsidRDefault="008705D6" w:rsidP="008705D6">
      <w:r w:rsidRPr="008705D6">
        <w:rPr>
          <w:noProof/>
        </w:rPr>
        <w:drawing>
          <wp:inline distT="0" distB="0" distL="0" distR="0" wp14:anchorId="46710CFD" wp14:editId="7D62166B">
            <wp:extent cx="3561080" cy="2069465"/>
            <wp:effectExtent l="0" t="0" r="127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1080" cy="206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F72D14" w14:textId="5A82A1E8" w:rsidR="008705D6" w:rsidRDefault="008705D6" w:rsidP="008705D6">
      <w:pPr>
        <w:spacing w:line="360" w:lineRule="auto"/>
        <w:jc w:val="both"/>
        <w:rPr>
          <w:rFonts w:asciiTheme="majorBidi" w:hAnsiTheme="majorBidi" w:cstheme="majorBidi"/>
          <w:szCs w:val="24"/>
        </w:rPr>
      </w:pPr>
      <w:bookmarkStart w:id="5" w:name="_Hlk165894074"/>
      <w:r w:rsidRPr="00CC49C7">
        <w:rPr>
          <w:rFonts w:asciiTheme="majorBidi" w:hAnsiTheme="majorBidi" w:cstheme="majorBidi"/>
          <w:szCs w:val="24"/>
        </w:rPr>
        <w:t xml:space="preserve">Figure </w:t>
      </w:r>
      <w:r>
        <w:rPr>
          <w:rFonts w:asciiTheme="majorBidi" w:hAnsiTheme="majorBidi" w:cstheme="majorBidi"/>
          <w:szCs w:val="24"/>
        </w:rPr>
        <w:t>1S</w:t>
      </w:r>
      <w:r w:rsidRPr="00CC49C7">
        <w:rPr>
          <w:rFonts w:asciiTheme="majorBidi" w:hAnsiTheme="majorBidi" w:cstheme="majorBidi"/>
          <w:szCs w:val="24"/>
        </w:rPr>
        <w:t xml:space="preserve">. </w:t>
      </w:r>
      <w:bookmarkStart w:id="6" w:name="_Hlk166759604"/>
      <w:r w:rsidRPr="00CC49C7">
        <w:rPr>
          <w:rFonts w:asciiTheme="majorBidi" w:hAnsiTheme="majorBidi" w:cstheme="majorBidi"/>
          <w:szCs w:val="24"/>
        </w:rPr>
        <w:t>elemental mappings</w:t>
      </w:r>
      <w:bookmarkEnd w:id="6"/>
      <w:r w:rsidRPr="00CC49C7">
        <w:rPr>
          <w:rFonts w:asciiTheme="majorBidi" w:hAnsiTheme="majorBidi" w:cstheme="majorBidi"/>
          <w:szCs w:val="24"/>
        </w:rPr>
        <w:t xml:space="preserve"> of </w:t>
      </w:r>
      <w:proofErr w:type="spellStart"/>
      <w:r w:rsidRPr="008705D6">
        <w:rPr>
          <w:rFonts w:asciiTheme="majorBidi" w:hAnsiTheme="majorBidi" w:cstheme="majorBidi"/>
          <w:szCs w:val="24"/>
        </w:rPr>
        <w:t>EcoR</w:t>
      </w:r>
      <w:proofErr w:type="spellEnd"/>
      <w:r>
        <w:rPr>
          <w:rFonts w:asciiTheme="majorBidi" w:hAnsiTheme="majorBidi" w:cstheme="majorBidi"/>
          <w:szCs w:val="24"/>
        </w:rPr>
        <w:t>.</w:t>
      </w:r>
    </w:p>
    <w:p w14:paraId="608A3318" w14:textId="31BFA1D5" w:rsidR="00B10038" w:rsidRDefault="00B10038" w:rsidP="008705D6">
      <w:pPr>
        <w:spacing w:line="360" w:lineRule="auto"/>
        <w:jc w:val="both"/>
        <w:rPr>
          <w:rFonts w:asciiTheme="majorBidi" w:hAnsiTheme="majorBidi" w:cstheme="majorBidi"/>
          <w:szCs w:val="24"/>
        </w:rPr>
      </w:pPr>
      <w:r>
        <w:rPr>
          <w:noProof/>
        </w:rPr>
        <w:lastRenderedPageBreak/>
        <w:drawing>
          <wp:inline distT="0" distB="0" distL="0" distR="0" wp14:anchorId="74640FB2" wp14:editId="5018BB55">
            <wp:extent cx="3910263" cy="223195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6538" cy="224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35719" w14:textId="12C83E44" w:rsidR="00B10038" w:rsidRDefault="00B10038" w:rsidP="00B10038">
      <w:pPr>
        <w:spacing w:line="360" w:lineRule="auto"/>
        <w:jc w:val="both"/>
        <w:rPr>
          <w:rFonts w:asciiTheme="majorBidi" w:hAnsiTheme="majorBidi" w:cstheme="majorBidi"/>
          <w:szCs w:val="24"/>
        </w:rPr>
      </w:pPr>
      <w:r w:rsidRPr="00CC49C7">
        <w:rPr>
          <w:rFonts w:asciiTheme="majorBidi" w:hAnsiTheme="majorBidi" w:cstheme="majorBidi"/>
          <w:szCs w:val="24"/>
        </w:rPr>
        <w:t xml:space="preserve">Figure </w:t>
      </w:r>
      <w:r w:rsidR="00AF3B9F">
        <w:rPr>
          <w:rFonts w:asciiTheme="majorBidi" w:hAnsiTheme="majorBidi" w:cstheme="majorBidi"/>
          <w:szCs w:val="24"/>
        </w:rPr>
        <w:t>2</w:t>
      </w:r>
      <w:r>
        <w:rPr>
          <w:rFonts w:asciiTheme="majorBidi" w:hAnsiTheme="majorBidi" w:cstheme="majorBidi"/>
          <w:szCs w:val="24"/>
        </w:rPr>
        <w:t>S</w:t>
      </w:r>
      <w:r w:rsidRPr="00CC49C7">
        <w:rPr>
          <w:rFonts w:asciiTheme="majorBidi" w:hAnsiTheme="majorBidi" w:cstheme="majorBidi"/>
          <w:szCs w:val="24"/>
        </w:rPr>
        <w:t xml:space="preserve">. </w:t>
      </w:r>
      <w:r w:rsidR="00AF3B9F" w:rsidRPr="00CC49C7">
        <w:rPr>
          <w:rFonts w:asciiTheme="majorBidi" w:hAnsiTheme="majorBidi" w:cstheme="majorBidi"/>
          <w:szCs w:val="24"/>
        </w:rPr>
        <w:t xml:space="preserve">SEM images of </w:t>
      </w:r>
      <w:proofErr w:type="spellStart"/>
      <w:r w:rsidR="00AF3B9F" w:rsidRPr="00606B2E">
        <w:rPr>
          <w:rFonts w:asciiTheme="majorBidi" w:hAnsiTheme="majorBidi" w:cstheme="majorBidi"/>
          <w:szCs w:val="24"/>
        </w:rPr>
        <w:t>Ce@Co-EcoR</w:t>
      </w:r>
      <w:proofErr w:type="spellEnd"/>
      <w:r w:rsidR="00AF3B9F" w:rsidRPr="00CC49C7">
        <w:rPr>
          <w:rFonts w:asciiTheme="majorBidi" w:hAnsiTheme="majorBidi" w:cstheme="majorBidi"/>
          <w:szCs w:val="24"/>
        </w:rPr>
        <w:t xml:space="preserve"> and their corresponding elemental mappings.</w:t>
      </w:r>
    </w:p>
    <w:p w14:paraId="270968FB" w14:textId="2F0D3A74" w:rsidR="00D804B6" w:rsidRDefault="00D804B6" w:rsidP="00B10038">
      <w:pPr>
        <w:spacing w:line="360" w:lineRule="auto"/>
        <w:jc w:val="both"/>
        <w:rPr>
          <w:rFonts w:asciiTheme="majorBidi" w:hAnsiTheme="majorBidi" w:cstheme="majorBidi"/>
          <w:szCs w:val="24"/>
        </w:rPr>
      </w:pPr>
      <w:r w:rsidRPr="003D1CA7"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 wp14:anchorId="298842BE" wp14:editId="6B753B41">
            <wp:extent cx="4298950" cy="32829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950" cy="328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ABE2D" w14:textId="78B70234" w:rsidR="00B74DFB" w:rsidRDefault="00B74DFB" w:rsidP="00B10038">
      <w:pPr>
        <w:spacing w:line="360" w:lineRule="auto"/>
        <w:jc w:val="both"/>
        <w:rPr>
          <w:rFonts w:asciiTheme="majorBidi" w:hAnsiTheme="majorBidi" w:cstheme="majorBidi"/>
          <w:szCs w:val="24"/>
        </w:rPr>
      </w:pPr>
      <w:r w:rsidRPr="0017505A">
        <w:rPr>
          <w:rFonts w:asciiTheme="majorBidi" w:hAnsiTheme="majorBidi" w:cstheme="majorBidi"/>
          <w:color w:val="FF0000"/>
          <w:szCs w:val="24"/>
          <w:lang w:eastAsia="fr-FR"/>
        </w:rPr>
        <w:t xml:space="preserve"> </w:t>
      </w:r>
      <w:bookmarkStart w:id="7" w:name="_Hlk178670560"/>
      <w:r w:rsidRPr="0017505A">
        <w:rPr>
          <w:rFonts w:asciiTheme="majorBidi" w:hAnsiTheme="majorBidi" w:cstheme="majorBidi"/>
          <w:color w:val="FF0000"/>
          <w:szCs w:val="24"/>
          <w:lang w:eastAsia="fr-FR"/>
        </w:rPr>
        <w:t xml:space="preserve">Figure </w:t>
      </w:r>
      <w:r w:rsidR="0025731B">
        <w:rPr>
          <w:rFonts w:asciiTheme="majorBidi" w:hAnsiTheme="majorBidi" w:cstheme="majorBidi"/>
          <w:color w:val="FF0000"/>
          <w:szCs w:val="24"/>
          <w:lang w:eastAsia="fr-FR"/>
        </w:rPr>
        <w:t>3</w:t>
      </w:r>
      <w:r w:rsidRPr="0017505A">
        <w:rPr>
          <w:rFonts w:asciiTheme="majorBidi" w:hAnsiTheme="majorBidi" w:cstheme="majorBidi"/>
          <w:color w:val="FF0000"/>
          <w:szCs w:val="24"/>
          <w:lang w:eastAsia="fr-FR"/>
        </w:rPr>
        <w:t>S</w:t>
      </w:r>
      <w:r w:rsidR="00D804B6">
        <w:rPr>
          <w:rFonts w:asciiTheme="majorBidi" w:hAnsiTheme="majorBidi" w:cstheme="majorBidi"/>
          <w:color w:val="FF0000"/>
          <w:szCs w:val="24"/>
          <w:lang w:eastAsia="fr-FR"/>
        </w:rPr>
        <w:t>. chronoamperometry of</w:t>
      </w:r>
      <w:r w:rsidR="00D804B6" w:rsidRPr="00D804B6">
        <w:rPr>
          <w:rFonts w:asciiTheme="majorBidi" w:hAnsiTheme="majorBidi" w:cstheme="majorBidi"/>
          <w:color w:val="FF0000"/>
          <w:szCs w:val="24"/>
          <w:lang w:eastAsia="fr-FR"/>
        </w:rPr>
        <w:t xml:space="preserve"> the </w:t>
      </w:r>
      <w:proofErr w:type="spellStart"/>
      <w:r w:rsidR="00D804B6" w:rsidRPr="00D804B6">
        <w:rPr>
          <w:rFonts w:asciiTheme="majorBidi" w:hAnsiTheme="majorBidi" w:cstheme="majorBidi"/>
          <w:color w:val="FF0000"/>
          <w:szCs w:val="24"/>
          <w:lang w:eastAsia="fr-FR"/>
        </w:rPr>
        <w:t>Ce@Co-EcoR</w:t>
      </w:r>
      <w:proofErr w:type="spellEnd"/>
      <w:r w:rsidR="00D804B6" w:rsidRPr="00D804B6">
        <w:rPr>
          <w:rFonts w:asciiTheme="majorBidi" w:hAnsiTheme="majorBidi" w:cstheme="majorBidi"/>
          <w:color w:val="FF0000"/>
          <w:szCs w:val="24"/>
          <w:lang w:eastAsia="fr-FR"/>
        </w:rPr>
        <w:t xml:space="preserve"> sensor in response to 0.1 µM </w:t>
      </w:r>
      <w:proofErr w:type="gramStart"/>
      <w:r w:rsidR="00D804B6" w:rsidRPr="00D804B6">
        <w:rPr>
          <w:rFonts w:asciiTheme="majorBidi" w:hAnsiTheme="majorBidi" w:cstheme="majorBidi"/>
          <w:color w:val="FF0000"/>
          <w:szCs w:val="24"/>
          <w:lang w:eastAsia="fr-FR"/>
        </w:rPr>
        <w:t>Hg(</w:t>
      </w:r>
      <w:proofErr w:type="gramEnd"/>
      <w:r w:rsidR="00D804B6" w:rsidRPr="00D804B6">
        <w:rPr>
          <w:rFonts w:asciiTheme="majorBidi" w:hAnsiTheme="majorBidi" w:cstheme="majorBidi"/>
          <w:color w:val="FF0000"/>
          <w:szCs w:val="24"/>
          <w:lang w:eastAsia="fr-FR"/>
        </w:rPr>
        <w:t>II) amid 1 µM concentrations of Cu(II), Pb(II), Co(II), CO</w:t>
      </w:r>
      <w:r w:rsidR="00D804B6" w:rsidRPr="00D804B6">
        <w:rPr>
          <w:rFonts w:asciiTheme="majorBidi" w:hAnsiTheme="majorBidi" w:cstheme="majorBidi"/>
          <w:color w:val="FF0000"/>
          <w:szCs w:val="24"/>
          <w:vertAlign w:val="subscript"/>
          <w:lang w:eastAsia="fr-FR"/>
        </w:rPr>
        <w:t>3</w:t>
      </w:r>
      <w:r w:rsidR="00D804B6" w:rsidRPr="00D804B6">
        <w:rPr>
          <w:rFonts w:asciiTheme="majorBidi" w:hAnsiTheme="majorBidi" w:cstheme="majorBidi"/>
          <w:color w:val="FF0000"/>
          <w:szCs w:val="24"/>
          <w:vertAlign w:val="superscript"/>
          <w:lang w:eastAsia="fr-FR"/>
        </w:rPr>
        <w:t>2-</w:t>
      </w:r>
      <w:r w:rsidR="00D804B6" w:rsidRPr="00D804B6">
        <w:rPr>
          <w:rFonts w:asciiTheme="majorBidi" w:hAnsiTheme="majorBidi" w:cstheme="majorBidi"/>
          <w:color w:val="FF0000"/>
          <w:szCs w:val="24"/>
          <w:lang w:eastAsia="fr-FR"/>
        </w:rPr>
        <w:t>, and Cl</w:t>
      </w:r>
      <w:r w:rsidR="00D804B6" w:rsidRPr="00D804B6">
        <w:rPr>
          <w:rFonts w:asciiTheme="majorBidi" w:hAnsiTheme="majorBidi" w:cstheme="majorBidi"/>
          <w:color w:val="FF0000"/>
          <w:szCs w:val="24"/>
          <w:vertAlign w:val="superscript"/>
          <w:lang w:eastAsia="fr-FR"/>
        </w:rPr>
        <w:t>-</w:t>
      </w:r>
      <w:r w:rsidR="00D804B6" w:rsidRPr="00D804B6">
        <w:rPr>
          <w:rFonts w:asciiTheme="majorBidi" w:hAnsiTheme="majorBidi" w:cstheme="majorBidi"/>
          <w:color w:val="FF0000"/>
          <w:szCs w:val="24"/>
          <w:lang w:eastAsia="fr-FR"/>
        </w:rPr>
        <w:t>.</w:t>
      </w:r>
      <w:bookmarkEnd w:id="7"/>
    </w:p>
    <w:p w14:paraId="1FB02D3E" w14:textId="77777777" w:rsidR="00B10038" w:rsidRPr="00CC49C7" w:rsidRDefault="00B10038" w:rsidP="008705D6">
      <w:pPr>
        <w:spacing w:line="360" w:lineRule="auto"/>
        <w:jc w:val="both"/>
        <w:rPr>
          <w:rFonts w:asciiTheme="majorBidi" w:hAnsiTheme="majorBidi" w:cstheme="majorBidi"/>
          <w:szCs w:val="24"/>
        </w:rPr>
      </w:pPr>
    </w:p>
    <w:bookmarkEnd w:id="5"/>
    <w:p w14:paraId="7328CEC4" w14:textId="77777777" w:rsidR="008705D6" w:rsidRDefault="008705D6" w:rsidP="008705D6"/>
    <w:sectPr w:rsidR="008705D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6034"/>
    <w:rsid w:val="000E6034"/>
    <w:rsid w:val="0025731B"/>
    <w:rsid w:val="00606B2E"/>
    <w:rsid w:val="006E7147"/>
    <w:rsid w:val="00732CC4"/>
    <w:rsid w:val="008705D6"/>
    <w:rsid w:val="00A73AC4"/>
    <w:rsid w:val="00A8086A"/>
    <w:rsid w:val="00AF3B9F"/>
    <w:rsid w:val="00B10038"/>
    <w:rsid w:val="00B74DFB"/>
    <w:rsid w:val="00C90692"/>
    <w:rsid w:val="00D804B6"/>
    <w:rsid w:val="00ED49F1"/>
    <w:rsid w:val="00F451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4E77B2"/>
  <w15:chartTrackingRefBased/>
  <w15:docId w15:val="{C9CC7730-11BB-4283-B267-43A3E7A31E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ED49F1"/>
    <w:pPr>
      <w:spacing w:before="240" w:after="60" w:line="480" w:lineRule="auto"/>
      <w:jc w:val="center"/>
      <w:outlineLvl w:val="0"/>
    </w:pPr>
    <w:rPr>
      <w:rFonts w:ascii="Arial" w:eastAsiaTheme="majorEastAsia" w:hAnsi="Arial" w:cstheme="majorBidi"/>
      <w:b/>
      <w:bCs/>
      <w:kern w:val="28"/>
      <w:sz w:val="28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ED49F1"/>
    <w:rPr>
      <w:rFonts w:ascii="Arial" w:eastAsiaTheme="majorEastAsia" w:hAnsi="Arial" w:cstheme="majorBidi"/>
      <w:b/>
      <w:bCs/>
      <w:kern w:val="28"/>
      <w:sz w:val="28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customXml" Target="../customXml/item3.xml"/><Relationship Id="rId7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DA658D972C74D9E295D85D3030B55" ma:contentTypeVersion="11" ma:contentTypeDescription="Create a new document." ma:contentTypeScope="" ma:versionID="f38c0073ec68a57c9eed5abd76e2c551">
  <xsd:schema xmlns:xsd="http://www.w3.org/2001/XMLSchema" xmlns:xs="http://www.w3.org/2001/XMLSchema" xmlns:p="http://schemas.microsoft.com/office/2006/metadata/properties" xmlns:ns3="474fee94-c230-4225-9ea3-4d123bea3dd7" targetNamespace="http://schemas.microsoft.com/office/2006/metadata/properties" ma:root="true" ma:fieldsID="52584b0e6ed05ebba3c17434828d3b5b" ns3:_="">
    <xsd:import namespace="474fee94-c230-4225-9ea3-4d123bea3dd7"/>
    <xsd:element name="properties">
      <xsd:complexType>
        <xsd:sequence>
          <xsd:element name="documentManagement">
            <xsd:complexType>
              <xsd:all>
                <xsd:element ref="ns3:_activity" minOccurs="0"/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MediaServiceSearchProperties" minOccurs="0"/>
                <xsd:element ref="ns3:MediaServiceSystem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4fee94-c230-4225-9ea3-4d123bea3dd7" elementFormDefault="qualified">
    <xsd:import namespace="http://schemas.microsoft.com/office/2006/documentManagement/types"/>
    <xsd:import namespace="http://schemas.microsoft.com/office/infopath/2007/PartnerControls"/>
    <xsd:element name="_activity" ma:index="8" nillable="true" ma:displayName="_activity" ma:hidden="true" ma:internalName="_activity">
      <xsd:simpleType>
        <xsd:restriction base="dms:Note"/>
      </xsd:simpleType>
    </xsd:element>
    <xsd:element name="MediaServiceMetadata" ma:index="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SystemTags" ma:index="13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474fee94-c230-4225-9ea3-4d123bea3dd7" xsi:nil="true"/>
  </documentManagement>
</p:properties>
</file>

<file path=customXml/itemProps1.xml><?xml version="1.0" encoding="utf-8"?>
<ds:datastoreItem xmlns:ds="http://schemas.openxmlformats.org/officeDocument/2006/customXml" ds:itemID="{76EC3364-A887-4D41-9BD7-EA5AACEF38C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74fee94-c230-4225-9ea3-4d123bea3dd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A3D67C2-E3DF-4D76-B3B9-D1B6239DCB9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FFDDA37-9FDD-44D8-B7D9-1BF88275CAFF}">
  <ds:schemaRefs>
    <ds:schemaRef ds:uri="http://schemas.microsoft.com/office/2006/metadata/properties"/>
    <ds:schemaRef ds:uri="http://purl.org/dc/terms/"/>
    <ds:schemaRef ds:uri="474fee94-c230-4225-9ea3-4d123bea3dd7"/>
    <ds:schemaRef ds:uri="http://www.w3.org/XML/1998/namespa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dcmitype/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143</Words>
  <Characters>816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Maroua Saadaoui</dc:creator>
  <cp:keywords/>
  <dc:description/>
  <cp:lastModifiedBy>Abdul Hakeem Anwer</cp:lastModifiedBy>
  <cp:revision>10</cp:revision>
  <dcterms:created xsi:type="dcterms:W3CDTF">2024-07-03T16:06:00Z</dcterms:created>
  <dcterms:modified xsi:type="dcterms:W3CDTF">2024-10-03T06:53:00Z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0x010100E73DA658D972C74D9E295D85D3030B55</vt:lpwstr>
  </property>
</Properties>
</file>