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522D4" w14:textId="77777777" w:rsidR="00B65668" w:rsidRDefault="00B65668"/>
    <w:p w14:paraId="30186E83" w14:textId="76B4B8EB" w:rsidR="009C7597" w:rsidRPr="009C7597" w:rsidRDefault="009C7597">
      <w:pPr>
        <w:rPr>
          <w:b/>
          <w:bCs/>
          <w:u w:val="single"/>
        </w:rPr>
      </w:pPr>
      <w:r w:rsidRPr="009C7597">
        <w:rPr>
          <w:b/>
          <w:bCs/>
          <w:u w:val="single"/>
        </w:rPr>
        <w:t>Supplementary Table T1</w:t>
      </w:r>
    </w:p>
    <w:tbl>
      <w:tblPr>
        <w:tblW w:w="11980" w:type="dxa"/>
        <w:tblLook w:val="04A0" w:firstRow="1" w:lastRow="0" w:firstColumn="1" w:lastColumn="0" w:noHBand="0" w:noVBand="1"/>
      </w:tblPr>
      <w:tblGrid>
        <w:gridCol w:w="11980"/>
      </w:tblGrid>
      <w:tr w:rsidR="009C7597" w:rsidRPr="009C7597" w14:paraId="66D4EF0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F42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1)Signal sequence helical potential</w:t>
            </w:r>
          </w:p>
        </w:tc>
      </w:tr>
      <w:tr w:rsidR="009C7597" w:rsidRPr="009C7597" w14:paraId="2932332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145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2)Membrane-buried preference parameters</w:t>
            </w:r>
          </w:p>
        </w:tc>
      </w:tr>
      <w:tr w:rsidR="009C7597" w:rsidRPr="009C7597" w14:paraId="527F3BD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37B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3)Average flexibility indices</w:t>
            </w:r>
          </w:p>
        </w:tc>
      </w:tr>
      <w:tr w:rsidR="009C7597" w:rsidRPr="009C7597" w14:paraId="46FFC9D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BBC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4)Information value for accessibility; average fraction 23%</w:t>
            </w:r>
          </w:p>
        </w:tc>
      </w:tr>
      <w:tr w:rsidR="009C7597" w:rsidRPr="009C7597" w14:paraId="3BDC6AB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2E9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5)Retention coefficient in TFA</w:t>
            </w:r>
          </w:p>
        </w:tc>
      </w:tr>
      <w:tr w:rsidR="009C7597" w:rsidRPr="009C7597" w14:paraId="496EBE6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F05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6) alpha-NH chemical shifts</w:t>
            </w:r>
          </w:p>
        </w:tc>
      </w:tr>
      <w:tr w:rsidR="009C7597" w:rsidRPr="009C7597" w14:paraId="5144817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40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7) alpha-CH chemical shifts</w:t>
            </w:r>
          </w:p>
        </w:tc>
      </w:tr>
      <w:tr w:rsidR="009C7597" w:rsidRPr="009C7597" w14:paraId="38FB30F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16B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8)Normalized frequency of extended structure</w:t>
            </w:r>
          </w:p>
        </w:tc>
      </w:tr>
      <w:tr w:rsidR="009C7597" w:rsidRPr="009C7597" w14:paraId="58B29F1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0AB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9)A parameter defined from the residuals obtained from the best correlation of theChou-Fasman parameter of beta-sheet</w:t>
            </w:r>
          </w:p>
        </w:tc>
      </w:tr>
      <w:tr w:rsidR="009C7597" w:rsidRPr="009C7597" w14:paraId="62115A9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480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10) Average volume of buried residue</w:t>
            </w:r>
          </w:p>
        </w:tc>
      </w:tr>
      <w:tr w:rsidR="009C7597" w:rsidRPr="009C7597" w14:paraId="27AFDCA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F3C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11) Frequency of the 2nd residue in turn</w:t>
            </w:r>
          </w:p>
        </w:tc>
      </w:tr>
      <w:tr w:rsidR="009C7597" w:rsidRPr="009C7597" w14:paraId="0F4210F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B1B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12) Frequency of the 4th residue in turn</w:t>
            </w:r>
          </w:p>
        </w:tc>
      </w:tr>
      <w:tr w:rsidR="009C7597" w:rsidRPr="009C7597" w14:paraId="21866CE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099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13) Normalized frequency of the 2nd and 3rd residues in turn</w:t>
            </w:r>
          </w:p>
        </w:tc>
      </w:tr>
      <w:tr w:rsidR="009C7597" w:rsidRPr="009C7597" w14:paraId="260C283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906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14) Normalized hydrophobicity scales for alpha-proteins</w:t>
            </w:r>
          </w:p>
        </w:tc>
      </w:tr>
      <w:tr w:rsidR="009C7597" w:rsidRPr="009C7597" w14:paraId="200E6EB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ADC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15) Membrane preference for cytochrome b: MPH89</w:t>
            </w:r>
          </w:p>
        </w:tc>
      </w:tr>
      <w:tr w:rsidR="009C7597" w:rsidRPr="009C7597" w14:paraId="29717BC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07E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16) Average membrane preference: AMP07</w:t>
            </w:r>
          </w:p>
        </w:tc>
      </w:tr>
      <w:tr w:rsidR="009C7597" w:rsidRPr="009C7597" w14:paraId="558CF69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ED4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17) Consensus normalized hydrophobicity scale</w:t>
            </w:r>
          </w:p>
        </w:tc>
      </w:tr>
      <w:tr w:rsidR="009C7597" w:rsidRPr="009C7597" w14:paraId="27A2557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D0D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18) Hydrophobic parameter pi</w:t>
            </w:r>
          </w:p>
        </w:tc>
      </w:tr>
      <w:tr w:rsidR="009C7597" w:rsidRPr="009C7597" w14:paraId="70E16FE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DCB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19) Aperiodic indices</w:t>
            </w:r>
          </w:p>
        </w:tc>
      </w:tr>
      <w:tr w:rsidR="009C7597" w:rsidRPr="009C7597" w14:paraId="74119B6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1B2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20) Aperiodic indices for beta-proteins</w:t>
            </w:r>
          </w:p>
        </w:tc>
      </w:tr>
      <w:tr w:rsidR="009C7597" w:rsidRPr="009C7597" w14:paraId="4F20EB1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CDE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21) Aperiodic indices for alpha/beta-proteins</w:t>
            </w:r>
          </w:p>
        </w:tc>
      </w:tr>
      <w:tr w:rsidR="009C7597" w:rsidRPr="009C7597" w14:paraId="387B650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57C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22) Partition energy</w:t>
            </w:r>
          </w:p>
        </w:tc>
      </w:tr>
      <w:tr w:rsidR="009C7597" w:rsidRPr="009C7597" w14:paraId="222E268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7B5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23) Heat capacity</w:t>
            </w:r>
          </w:p>
        </w:tc>
      </w:tr>
      <w:tr w:rsidR="009C7597" w:rsidRPr="009C7597" w14:paraId="3F80EFB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AB6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24) Absolute entropy</w:t>
            </w:r>
          </w:p>
        </w:tc>
      </w:tr>
      <w:tr w:rsidR="009C7597" w:rsidRPr="009C7597" w14:paraId="3716989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6DB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25) Entropy of formation</w:t>
            </w:r>
          </w:p>
        </w:tc>
      </w:tr>
      <w:tr w:rsidR="009C7597" w:rsidRPr="009C7597" w14:paraId="3A4359D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BEA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26) Normalized relative frequency of alpha-helix</w:t>
            </w:r>
          </w:p>
        </w:tc>
      </w:tr>
      <w:tr w:rsidR="009C7597" w:rsidRPr="009C7597" w14:paraId="310FDDE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6DC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27) Average accessible surface area</w:t>
            </w:r>
          </w:p>
        </w:tc>
      </w:tr>
      <w:tr w:rsidR="009C7597" w:rsidRPr="009C7597" w14:paraId="320F55A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135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28) Sequence frequency</w:t>
            </w:r>
          </w:p>
        </w:tc>
      </w:tr>
      <w:tr w:rsidR="009C7597" w:rsidRPr="009C7597" w14:paraId="02EFCED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F2B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29) Average relative probability of helix</w:t>
            </w:r>
          </w:p>
        </w:tc>
      </w:tr>
      <w:tr w:rsidR="009C7597" w:rsidRPr="009C7597" w14:paraId="336CE38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D3B7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30) Average relative probability of inner helix</w:t>
            </w:r>
          </w:p>
        </w:tc>
      </w:tr>
      <w:tr w:rsidR="009C7597" w:rsidRPr="009C7597" w14:paraId="6128B4E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BC67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31) Flexibility parameter for one rigid neighbor</w:t>
            </w:r>
          </w:p>
        </w:tc>
      </w:tr>
      <w:tr w:rsidR="009C7597" w:rsidRPr="009C7597" w14:paraId="0336E56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E02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32) Side chain interaction parameter</w:t>
            </w:r>
          </w:p>
        </w:tc>
      </w:tr>
      <w:tr w:rsidR="009C7597" w:rsidRPr="009C7597" w14:paraId="30330D8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555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33) Side chain interaction parameter</w:t>
            </w:r>
          </w:p>
        </w:tc>
      </w:tr>
      <w:tr w:rsidR="009C7597" w:rsidRPr="009C7597" w14:paraId="756997F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D41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34) Distance between C-alpha and centroid of side chain</w:t>
            </w:r>
          </w:p>
        </w:tc>
      </w:tr>
      <w:tr w:rsidR="009C7597" w:rsidRPr="009C7597" w14:paraId="14754D1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FDD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35) Radius of gyration of side chain</w:t>
            </w:r>
          </w:p>
        </w:tc>
      </w:tr>
      <w:tr w:rsidR="009C7597" w:rsidRPr="009C7597" w14:paraId="54F876E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59E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36) Normalized frequency of beta-sheet</w:t>
            </w:r>
          </w:p>
        </w:tc>
      </w:tr>
      <w:tr w:rsidR="009C7597" w:rsidRPr="009C7597" w14:paraId="4FF8A8A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FA9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37) Normalized frequency of reverse turn</w:t>
            </w:r>
          </w:p>
        </w:tc>
      </w:tr>
      <w:tr w:rsidR="009C7597" w:rsidRPr="009C7597" w14:paraId="2EB3B67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1BA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38) Average surrounding hydrophobicity</w:t>
            </w:r>
          </w:p>
        </w:tc>
      </w:tr>
      <w:tr w:rsidR="009C7597" w:rsidRPr="009C7597" w14:paraId="350ECBC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33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39) Normalized frequency of extended structure</w:t>
            </w:r>
          </w:p>
        </w:tc>
      </w:tr>
      <w:tr w:rsidR="009C7597" w:rsidRPr="009C7597" w14:paraId="5652232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5C0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40) Refractivity</w:t>
            </w:r>
          </w:p>
        </w:tc>
      </w:tr>
      <w:tr w:rsidR="009C7597" w:rsidRPr="009C7597" w14:paraId="370C9A4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36A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41) Retention coefficient in HPLC</w:t>
            </w:r>
          </w:p>
        </w:tc>
      </w:tr>
      <w:tr w:rsidR="009C7597" w:rsidRPr="009C7597" w14:paraId="0513506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82E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42) Retention coefficient in NaClO4</w:t>
            </w:r>
          </w:p>
        </w:tc>
      </w:tr>
      <w:tr w:rsidR="009C7597" w:rsidRPr="009C7597" w14:paraId="74C602B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7F5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43) Effective partition energy</w:t>
            </w:r>
          </w:p>
        </w:tc>
      </w:tr>
      <w:tr w:rsidR="009C7597" w:rsidRPr="009C7597" w14:paraId="63717C5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81A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44) AA composition of total proteins</w:t>
            </w:r>
          </w:p>
        </w:tc>
      </w:tr>
      <w:tr w:rsidR="009C7597" w:rsidRPr="009C7597" w14:paraId="0DC054F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267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45) Normalized composition from animal</w:t>
            </w:r>
          </w:p>
        </w:tc>
      </w:tr>
      <w:tr w:rsidR="009C7597" w:rsidRPr="009C7597" w14:paraId="315FB90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58A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46) AA composition of mt-proteins from fungi and plant</w:t>
            </w:r>
          </w:p>
        </w:tc>
      </w:tr>
      <w:tr w:rsidR="009C7597" w:rsidRPr="009C7597" w14:paraId="5853667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551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47) AA composition of membrane proteins</w:t>
            </w:r>
          </w:p>
        </w:tc>
      </w:tr>
      <w:tr w:rsidR="009C7597" w:rsidRPr="009C7597" w14:paraId="10055BF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EC2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48) Transmembrane regions of non-mt-proteins</w:t>
            </w:r>
          </w:p>
        </w:tc>
      </w:tr>
      <w:tr w:rsidR="009C7597" w:rsidRPr="009C7597" w14:paraId="7BB7BC4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0D5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49) Transmembrane regions of mt-proteins</w:t>
            </w:r>
          </w:p>
        </w:tc>
      </w:tr>
      <w:tr w:rsidR="009C7597" w:rsidRPr="009C7597" w14:paraId="0D7257F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3C1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50) AA composition of CYT of single-spanning proteins</w:t>
            </w:r>
          </w:p>
        </w:tc>
      </w:tr>
      <w:tr w:rsidR="009C7597" w:rsidRPr="009C7597" w14:paraId="67B8DB7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F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51) AA composition of CYT2 of single-spanning proteins</w:t>
            </w:r>
          </w:p>
        </w:tc>
      </w:tr>
      <w:tr w:rsidR="009C7597" w:rsidRPr="009C7597" w14:paraId="6B2EA84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E60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52) AA composition of EXT of single-spanning proteins</w:t>
            </w:r>
          </w:p>
        </w:tc>
      </w:tr>
      <w:tr w:rsidR="009C7597" w:rsidRPr="009C7597" w14:paraId="4AC0E8A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F1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53) AA composition of EXT2 of single-spanning proteins</w:t>
            </w:r>
          </w:p>
        </w:tc>
      </w:tr>
      <w:tr w:rsidR="009C7597" w:rsidRPr="009C7597" w14:paraId="296DE1A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42A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54) AA composition of MEM of single-spanning proteins</w:t>
            </w:r>
          </w:p>
        </w:tc>
      </w:tr>
      <w:tr w:rsidR="009C7597" w:rsidRPr="009C7597" w14:paraId="36BA680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4C6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55) AA composition of CYT of multi-spanning proteins</w:t>
            </w:r>
          </w:p>
        </w:tc>
      </w:tr>
      <w:tr w:rsidR="009C7597" w:rsidRPr="009C7597" w14:paraId="5275186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9EC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56) AA composition of EXT of multi-spanning proteins</w:t>
            </w:r>
          </w:p>
        </w:tc>
      </w:tr>
      <w:tr w:rsidR="009C7597" w:rsidRPr="009C7597" w14:paraId="36893DF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C31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57) 8 A contact number</w:t>
            </w:r>
          </w:p>
        </w:tc>
      </w:tr>
      <w:tr w:rsidR="009C7597" w:rsidRPr="009C7597" w14:paraId="2D30C99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F27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58) 14 A contact number</w:t>
            </w:r>
          </w:p>
        </w:tc>
      </w:tr>
      <w:tr w:rsidR="009C7597" w:rsidRPr="009C7597" w14:paraId="3696AAC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9F5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59) Average non-bonded energy per atom</w:t>
            </w:r>
          </w:p>
        </w:tc>
      </w:tr>
      <w:tr w:rsidR="009C7597" w:rsidRPr="009C7597" w14:paraId="23EEFFA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C77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60) Long range non-bonded energy per atom</w:t>
            </w:r>
          </w:p>
        </w:tc>
      </w:tr>
      <w:tr w:rsidR="009C7597" w:rsidRPr="009C7597" w14:paraId="74F12F4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32B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61) Average non-bonded energy per residue</w:t>
            </w:r>
          </w:p>
        </w:tc>
      </w:tr>
      <w:tr w:rsidR="009C7597" w:rsidRPr="009C7597" w14:paraId="13D3A2A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E1C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62) Short and medium range non-bonded energy per residue</w:t>
            </w:r>
          </w:p>
        </w:tc>
      </w:tr>
      <w:tr w:rsidR="009C7597" w:rsidRPr="009C7597" w14:paraId="26D7D91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F1E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63) Optimized beta-structure-coil equilibrium constant</w:t>
            </w:r>
          </w:p>
        </w:tc>
      </w:tr>
      <w:tr w:rsidR="009C7597" w:rsidRPr="009C7597" w14:paraId="3168C156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A9A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64) Optimized propensity to form reverse turn</w:t>
            </w:r>
          </w:p>
        </w:tc>
      </w:tr>
      <w:tr w:rsidR="009C7597" w:rsidRPr="009C7597" w14:paraId="629972D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C20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65) Optimized transfer energy parameter</w:t>
            </w:r>
          </w:p>
        </w:tc>
      </w:tr>
      <w:tr w:rsidR="009C7597" w:rsidRPr="009C7597" w14:paraId="473154E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817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66) Optimized average non-bonded energy per atom</w:t>
            </w:r>
          </w:p>
        </w:tc>
      </w:tr>
      <w:tr w:rsidR="009C7597" w:rsidRPr="009C7597" w14:paraId="2122617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BF6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67) Optimized side chain interaction parameter</w:t>
            </w:r>
          </w:p>
        </w:tc>
      </w:tr>
      <w:tr w:rsidR="009C7597" w:rsidRPr="009C7597" w14:paraId="5BF7B7D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72B7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68) Normalized frequency of alpha-helix from CF</w:t>
            </w:r>
          </w:p>
        </w:tc>
      </w:tr>
      <w:tr w:rsidR="009C7597" w:rsidRPr="009C7597" w14:paraId="2329E45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7E87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69) Normalized frequency of alpha-helix in alpha+beta class</w:t>
            </w:r>
          </w:p>
        </w:tc>
      </w:tr>
      <w:tr w:rsidR="009C7597" w:rsidRPr="009C7597" w14:paraId="5790608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117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70) Average gain in surrounding hydrophobicity</w:t>
            </w:r>
          </w:p>
        </w:tc>
      </w:tr>
      <w:tr w:rsidR="009C7597" w:rsidRPr="009C7597" w14:paraId="6CFAEFB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8B9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71) Surrounding hydrophobicity in alpha-helix</w:t>
            </w:r>
          </w:p>
        </w:tc>
      </w:tr>
      <w:tr w:rsidR="009C7597" w:rsidRPr="009C7597" w14:paraId="00619BC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7E7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72) Average number of surrounding residues</w:t>
            </w:r>
          </w:p>
        </w:tc>
      </w:tr>
      <w:tr w:rsidR="009C7597" w:rsidRPr="009C7597" w14:paraId="505A16F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FC5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73) Hydrophobicity</w:t>
            </w:r>
          </w:p>
        </w:tc>
      </w:tr>
      <w:tr w:rsidR="009C7597" w:rsidRPr="009C7597" w14:paraId="587C9DA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813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74) Relative frequency in reverse-turn</w:t>
            </w:r>
          </w:p>
        </w:tc>
      </w:tr>
      <w:tr w:rsidR="009C7597" w:rsidRPr="009C7597" w14:paraId="597AC0E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E45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75) Weights for alpha-helix at the window position of -3</w:t>
            </w:r>
          </w:p>
        </w:tc>
      </w:tr>
      <w:tr w:rsidR="009C7597" w:rsidRPr="009C7597" w14:paraId="3B66420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B7E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76) Weights for alpha-helix at the window position of 0</w:t>
            </w:r>
          </w:p>
        </w:tc>
      </w:tr>
      <w:tr w:rsidR="009C7597" w:rsidRPr="009C7597" w14:paraId="38C69D1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DF3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77) Weights for alpha-helix at the window position of 3</w:t>
            </w:r>
          </w:p>
        </w:tc>
      </w:tr>
      <w:tr w:rsidR="009C7597" w:rsidRPr="009C7597" w14:paraId="602BF59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7B1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78) Weights for beta-sheet at the window position of 0</w:t>
            </w:r>
          </w:p>
        </w:tc>
      </w:tr>
      <w:tr w:rsidR="009C7597" w:rsidRPr="009C7597" w14:paraId="28B1B0D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A25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79) Weights for coil at the window position of -1</w:t>
            </w:r>
          </w:p>
        </w:tc>
      </w:tr>
      <w:tr w:rsidR="009C7597" w:rsidRPr="009C7597" w14:paraId="0A05935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7FB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80) Weights for coil at the window position of 0</w:t>
            </w:r>
          </w:p>
        </w:tc>
      </w:tr>
      <w:tr w:rsidR="009C7597" w:rsidRPr="009C7597" w14:paraId="0951D4E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D7E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81) Weights for coil at the window position of 1</w:t>
            </w:r>
          </w:p>
        </w:tc>
      </w:tr>
      <w:tr w:rsidR="009C7597" w:rsidRPr="009C7597" w14:paraId="05D73EA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BF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82) Weights for coil at the window position of 5</w:t>
            </w:r>
          </w:p>
        </w:tc>
      </w:tr>
      <w:tr w:rsidR="009C7597" w:rsidRPr="009C7597" w14:paraId="540007E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4C6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83) Average reduced distance for side chain</w:t>
            </w:r>
          </w:p>
        </w:tc>
      </w:tr>
      <w:tr w:rsidR="009C7597" w:rsidRPr="009C7597" w14:paraId="3B64C59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10F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84) Average relative fractional occurrence in AR (i)</w:t>
            </w:r>
          </w:p>
        </w:tc>
      </w:tr>
      <w:tr w:rsidR="009C7597" w:rsidRPr="009C7597" w14:paraId="2A0A5FE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886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85) Average relative fractional occurrence in A0 (i-1)</w:t>
            </w:r>
          </w:p>
        </w:tc>
      </w:tr>
      <w:tr w:rsidR="009C7597" w:rsidRPr="009C7597" w14:paraId="24B2A2D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753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86) Value of theta (i)</w:t>
            </w:r>
          </w:p>
        </w:tc>
      </w:tr>
      <w:tr w:rsidR="009C7597" w:rsidRPr="009C7597" w14:paraId="2C589CB6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8A8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87) Transfer free energy from vap to chx</w:t>
            </w:r>
          </w:p>
        </w:tc>
      </w:tr>
      <w:tr w:rsidR="009C7597" w:rsidRPr="009C7597" w14:paraId="0C0C5F7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E2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88) Accessible surface area</w:t>
            </w:r>
          </w:p>
        </w:tc>
      </w:tr>
      <w:tr w:rsidR="009C7597" w:rsidRPr="009C7597" w14:paraId="061DFA1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755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89) Information measure for middle helix</w:t>
            </w:r>
          </w:p>
        </w:tc>
      </w:tr>
      <w:tr w:rsidR="009C7597" w:rsidRPr="009C7597" w14:paraId="3C669C0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98D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90) Mean area buried on transfer</w:t>
            </w:r>
          </w:p>
        </w:tc>
      </w:tr>
      <w:tr w:rsidR="009C7597" w:rsidRPr="009C7597" w14:paraId="1DAD39A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E6C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91) Principal component I</w:t>
            </w:r>
          </w:p>
        </w:tc>
      </w:tr>
      <w:tr w:rsidR="009C7597" w:rsidRPr="009C7597" w14:paraId="4E676BD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96B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92) Principal component III</w:t>
            </w:r>
          </w:p>
        </w:tc>
      </w:tr>
      <w:tr w:rsidR="009C7597" w:rsidRPr="009C7597" w14:paraId="5995BA6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883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93) Principal component IV</w:t>
            </w:r>
          </w:p>
        </w:tc>
      </w:tr>
      <w:tr w:rsidR="009C7597" w:rsidRPr="009C7597" w14:paraId="324704D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21B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94) Normalized frequency of isolated helix</w:t>
            </w:r>
          </w:p>
        </w:tc>
      </w:tr>
      <w:tr w:rsidR="009C7597" w:rsidRPr="009C7597" w14:paraId="2B575DD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446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95) Normalized frequency of extended structure</w:t>
            </w:r>
          </w:p>
        </w:tc>
      </w:tr>
      <w:tr w:rsidR="009C7597" w:rsidRPr="009C7597" w14:paraId="14E44CC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D7F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96) Normalized frequency of chain reversal R</w:t>
            </w:r>
          </w:p>
        </w:tc>
      </w:tr>
      <w:tr w:rsidR="009C7597" w:rsidRPr="009C7597" w14:paraId="5B5B0A3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934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97) Normalized frequency of coil</w:t>
            </w:r>
          </w:p>
        </w:tc>
      </w:tr>
      <w:tr w:rsidR="009C7597" w:rsidRPr="009C7597" w14:paraId="7BDCEAC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C58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98) Relative population of conformational state A</w:t>
            </w:r>
          </w:p>
        </w:tc>
      </w:tr>
      <w:tr w:rsidR="009C7597" w:rsidRPr="009C7597" w14:paraId="4B22CC6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03B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99) Relative population of conformational state C</w:t>
            </w:r>
          </w:p>
        </w:tc>
      </w:tr>
      <w:tr w:rsidR="009C7597" w:rsidRPr="009C7597" w14:paraId="12B863B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9E9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100)Transfer free energy to lipophilic phase</w:t>
            </w:r>
          </w:p>
        </w:tc>
      </w:tr>
      <w:tr w:rsidR="009C7597" w:rsidRPr="009C7597" w14:paraId="22E4710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360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101)Average interactions per side chain atom</w:t>
            </w:r>
          </w:p>
        </w:tc>
      </w:tr>
      <w:tr w:rsidR="009C7597" w:rsidRPr="009C7597" w14:paraId="3AF01A8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1CD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102)Hydration potential</w:t>
            </w:r>
          </w:p>
        </w:tc>
      </w:tr>
      <w:tr w:rsidR="009C7597" w:rsidRPr="009C7597" w14:paraId="57B797F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C1D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103)Principal property value z1</w:t>
            </w:r>
          </w:p>
        </w:tc>
      </w:tr>
      <w:tr w:rsidR="009C7597" w:rsidRPr="009C7597" w14:paraId="207EFD9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D64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104)Principal property value z2</w:t>
            </w:r>
          </w:p>
        </w:tc>
      </w:tr>
      <w:tr w:rsidR="009C7597" w:rsidRPr="009C7597" w14:paraId="44E07B9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729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105)Principal property value z3</w:t>
            </w:r>
          </w:p>
        </w:tc>
      </w:tr>
      <w:tr w:rsidR="009C7597" w:rsidRPr="009C7597" w14:paraId="5E39966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8D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106)Activation Gibbs energy of unfolding</w:t>
            </w:r>
          </w:p>
        </w:tc>
      </w:tr>
      <w:tr w:rsidR="009C7597" w:rsidRPr="009C7597" w14:paraId="34C2DB0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BB8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107)Normalized positional residue frequency at helix termini C3</w:t>
            </w:r>
          </w:p>
        </w:tc>
      </w:tr>
      <w:tr w:rsidR="009C7597" w:rsidRPr="009C7597" w14:paraId="488704E8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2D4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108)Normalized flexibility parameters</w:t>
            </w:r>
          </w:p>
        </w:tc>
      </w:tr>
      <w:tr w:rsidR="009C7597" w:rsidRPr="009C7597" w14:paraId="2AEFE81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208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109)Free energy in alpha-helical region</w:t>
            </w:r>
          </w:p>
        </w:tc>
      </w:tr>
      <w:tr w:rsidR="009C7597" w:rsidRPr="009C7597" w14:paraId="5B48B4E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155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110)Free energy in beta-strand conformation</w:t>
            </w:r>
          </w:p>
        </w:tc>
      </w:tr>
      <w:tr w:rsidR="009C7597" w:rsidRPr="009C7597" w14:paraId="085C4E26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EDA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111) p-Values of thermophilic proteins based on the distributions of B values</w:t>
            </w:r>
          </w:p>
        </w:tc>
      </w:tr>
      <w:tr w:rsidR="009C7597" w:rsidRPr="009C7597" w14:paraId="15FB720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C9A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112)Distribution of amino acid residues in the 18 non-redundant families of thermophilicproteins</w:t>
            </w:r>
          </w:p>
        </w:tc>
      </w:tr>
      <w:tr w:rsidR="009C7597" w:rsidRPr="009C7597" w14:paraId="46FB4AF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2B6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113)Distribution of amino acid residues in the alpha-helices in thermophilic mesophilicproteins</w:t>
            </w:r>
          </w:p>
        </w:tc>
      </w:tr>
      <w:tr w:rsidR="009C7597" w:rsidRPr="009C7597" w14:paraId="31CA64B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B354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114)Hydropathy scale based on self-information values in the two-state model (16%accessibility)</w:t>
            </w:r>
          </w:p>
        </w:tc>
      </w:tr>
      <w:tr w:rsidR="009C7597" w:rsidRPr="009C7597" w14:paraId="7952738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EFE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115)Hydropathy scale based on self-information values in the two-state model (25%accessibility)</w:t>
            </w:r>
          </w:p>
        </w:tc>
      </w:tr>
      <w:tr w:rsidR="009C7597" w:rsidRPr="009C7597" w14:paraId="6B13E22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A5E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116)Hydropathy scale based on self-information values in the two-state model (50%accessibility)</w:t>
            </w:r>
          </w:p>
        </w:tc>
      </w:tr>
      <w:tr w:rsidR="009C7597" w:rsidRPr="009C7597" w14:paraId="46F4038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147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117)Alpha-helix propensity derived from designed sequences</w:t>
            </w:r>
          </w:p>
        </w:tc>
      </w:tr>
      <w:tr w:rsidR="009C7597" w:rsidRPr="009C7597" w14:paraId="5C928A5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750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118)Surface composition of amino acids in intracellular proteins of thermophiles</w:t>
            </w:r>
          </w:p>
        </w:tc>
      </w:tr>
      <w:tr w:rsidR="009C7597" w:rsidRPr="009C7597" w14:paraId="0F78384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961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119)Surface composition of amino acids in intracellular proteins of mesophiles</w:t>
            </w:r>
          </w:p>
        </w:tc>
      </w:tr>
      <w:tr w:rsidR="009C7597" w:rsidRPr="009C7597" w14:paraId="0A84D98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53D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120)Surface composition of amino acids in nuclear proteins</w:t>
            </w:r>
          </w:p>
        </w:tc>
      </w:tr>
      <w:tr w:rsidR="009C7597" w:rsidRPr="009C7597" w14:paraId="0BAE589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787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121)Interior composition of amino acids in intracellular proteins of thermophiles</w:t>
            </w:r>
          </w:p>
        </w:tc>
      </w:tr>
      <w:tr w:rsidR="009C7597" w:rsidRPr="009C7597" w14:paraId="2CDB0A0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CAD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122)Interior composition of amino acids in intracellular proteins of mesophiles</w:t>
            </w:r>
          </w:p>
        </w:tc>
      </w:tr>
      <w:tr w:rsidR="009C7597" w:rsidRPr="009C7597" w14:paraId="616FC2E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798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123)Interior composition of amino acids in extracellular proteins of mesophiles</w:t>
            </w:r>
          </w:p>
        </w:tc>
      </w:tr>
      <w:tr w:rsidR="009C7597" w:rsidRPr="009C7597" w14:paraId="27086D5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157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124)Entire chain composition of amino acids in intracellular proteins of thermophiles</w:t>
            </w:r>
          </w:p>
        </w:tc>
      </w:tr>
      <w:tr w:rsidR="009C7597" w:rsidRPr="009C7597" w14:paraId="2372704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81A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125)Entire chain composition of amino acids in extracellular proteins of mesophiles</w:t>
            </w:r>
          </w:p>
        </w:tc>
      </w:tr>
      <w:tr w:rsidR="009C7597" w:rsidRPr="009C7597" w14:paraId="313DDCA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5B3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126)Entire chain compositino of amino acids in nuclear proteins</w:t>
            </w:r>
          </w:p>
        </w:tc>
      </w:tr>
      <w:tr w:rsidR="009C7597" w:rsidRPr="009C7597" w14:paraId="2AC2B62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7E3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127)Volumes including the crystallographic waters using the ProtOr</w:t>
            </w:r>
          </w:p>
        </w:tc>
      </w:tr>
      <w:tr w:rsidR="009C7597" w:rsidRPr="009C7597" w14:paraId="3E91EB1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3D9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128)Volumes not including the crystallographic waters using the ProtOr</w:t>
            </w:r>
          </w:p>
        </w:tc>
      </w:tr>
      <w:tr w:rsidR="009C7597" w:rsidRPr="009C7597" w14:paraId="1BF6AF7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1A1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129)Hydrophobicity scales</w:t>
            </w:r>
          </w:p>
        </w:tc>
      </w:tr>
      <w:tr w:rsidR="009C7597" w:rsidRPr="009C7597" w14:paraId="7A1F0F6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0F7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130)Hydrophobicity coefficient in RP-HPLC</w:t>
            </w:r>
          </w:p>
        </w:tc>
      </w:tr>
      <w:tr w:rsidR="009C7597" w:rsidRPr="009C7597" w14:paraId="375E984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1E6B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131)Hydrophobicity coefficient in RP-HPLC</w:t>
            </w:r>
          </w:p>
        </w:tc>
      </w:tr>
      <w:tr w:rsidR="009C7597" w:rsidRPr="009C7597" w14:paraId="51894C6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D35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132)Interactivity scale obtained from the contact matrix</w:t>
            </w:r>
          </w:p>
        </w:tc>
      </w:tr>
      <w:tr w:rsidR="009C7597" w:rsidRPr="009C7597" w14:paraId="3F57ECEA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F42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133)Interactivity scale obtained by maximizing the mean of correlation coefficient over</w:t>
            </w:r>
          </w:p>
        </w:tc>
      </w:tr>
      <w:tr w:rsidR="009C7597" w:rsidRPr="009C7597" w14:paraId="4F599E3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97F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single-domain globular proteins</w:t>
            </w:r>
          </w:p>
        </w:tc>
      </w:tr>
      <w:tr w:rsidR="009C7597" w:rsidRPr="009C7597" w14:paraId="10DAAD7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720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134)Interactivity scale obtained by maximizing the mean of correlation coefficient over</w:t>
            </w:r>
          </w:p>
        </w:tc>
      </w:tr>
      <w:tr w:rsidR="009C7597" w:rsidRPr="009C7597" w14:paraId="6585C58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6A6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pairs of sequences sharing the TIM barrel fold</w:t>
            </w:r>
          </w:p>
        </w:tc>
      </w:tr>
      <w:tr w:rsidR="009C7597" w:rsidRPr="009C7597" w14:paraId="44136882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44B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135)Linker propensity index</w:t>
            </w:r>
          </w:p>
        </w:tc>
      </w:tr>
      <w:tr w:rsidR="009C7597" w:rsidRPr="009C7597" w14:paraId="233FB20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292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136)Linker propensity from 2-linker dataset</w:t>
            </w:r>
          </w:p>
        </w:tc>
      </w:tr>
      <w:tr w:rsidR="009C7597" w:rsidRPr="009C7597" w14:paraId="7EF5859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849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137)Linker propensity from medium dataset</w:t>
            </w:r>
          </w:p>
        </w:tc>
      </w:tr>
      <w:tr w:rsidR="009C7597" w:rsidRPr="009C7597" w14:paraId="56066DAE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52F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138)Linker propensity from long dataset</w:t>
            </w:r>
          </w:p>
        </w:tc>
      </w:tr>
      <w:tr w:rsidR="009C7597" w:rsidRPr="009C7597" w14:paraId="5C278F6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87C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139)Linker propensity from helical (annotated by DSSP) dataset</w:t>
            </w:r>
          </w:p>
        </w:tc>
      </w:tr>
      <w:tr w:rsidR="009C7597" w:rsidRPr="009C7597" w14:paraId="01CE3686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E990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140)Linker propensity from non-helical (annotated by DSSP) dataset</w:t>
            </w:r>
          </w:p>
        </w:tc>
      </w:tr>
      <w:tr w:rsidR="009C7597" w:rsidRPr="009C7597" w14:paraId="43B47DC3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53DF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141)Linker index</w:t>
            </w:r>
          </w:p>
        </w:tc>
      </w:tr>
      <w:tr w:rsidR="009C7597" w:rsidRPr="009C7597" w14:paraId="62F2813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73F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142)Mean volumes of residues buried in protein interiors</w:t>
            </w:r>
          </w:p>
        </w:tc>
      </w:tr>
      <w:tr w:rsidR="009C7597" w:rsidRPr="009C7597" w14:paraId="7AF530F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83D5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143)Average volumes of residues</w:t>
            </w:r>
          </w:p>
        </w:tc>
      </w:tr>
      <w:tr w:rsidR="009C7597" w:rsidRPr="009C7597" w14:paraId="5EA2A20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0CA3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144)Hydrostatic pressure asymmetry index</w:t>
            </w:r>
          </w:p>
        </w:tc>
      </w:tr>
      <w:tr w:rsidR="009C7597" w:rsidRPr="009C7597" w14:paraId="1B801E66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E39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145)Average internal preferences</w:t>
            </w:r>
          </w:p>
        </w:tc>
      </w:tr>
      <w:tr w:rsidR="009C7597" w:rsidRPr="009C7597" w14:paraId="2EAA47F7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F80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146)Apparent partition energies calculated from Janin index</w:t>
            </w:r>
          </w:p>
        </w:tc>
      </w:tr>
      <w:tr w:rsidR="009C7597" w:rsidRPr="009C7597" w14:paraId="3153D274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8846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147)Apparent partition energies calculated from Chothia index</w:t>
            </w:r>
          </w:p>
        </w:tc>
      </w:tr>
      <w:tr w:rsidR="009C7597" w:rsidRPr="009C7597" w14:paraId="38B08F0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6AA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148)Weights from the IFH scale</w:t>
            </w:r>
          </w:p>
        </w:tc>
      </w:tr>
      <w:tr w:rsidR="009C7597" w:rsidRPr="009C7597" w14:paraId="3BA2775D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13EE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149)Hydrophobicity index</w:t>
            </w:r>
          </w:p>
        </w:tc>
      </w:tr>
      <w:tr w:rsidR="009C7597" w:rsidRPr="009C7597" w14:paraId="7B4E3DB9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05D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150)NNEIG index</w:t>
            </w:r>
          </w:p>
        </w:tc>
      </w:tr>
      <w:tr w:rsidR="009C7597" w:rsidRPr="009C7597" w14:paraId="1C61560C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ECC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151)SWEIG index</w:t>
            </w:r>
          </w:p>
        </w:tc>
      </w:tr>
      <w:tr w:rsidR="009C7597" w:rsidRPr="009C7597" w14:paraId="67325585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CB19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152)PRIFT index</w:t>
            </w:r>
          </w:p>
        </w:tc>
      </w:tr>
      <w:tr w:rsidR="009C7597" w:rsidRPr="009C7597" w14:paraId="738B94A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CE8C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153)ALTFT index</w:t>
            </w:r>
          </w:p>
        </w:tc>
      </w:tr>
      <w:tr w:rsidR="009C7597" w:rsidRPr="009C7597" w14:paraId="61331E8F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4CB8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154)ALTLS index</w:t>
            </w:r>
          </w:p>
        </w:tc>
      </w:tr>
      <w:tr w:rsidR="009C7597" w:rsidRPr="009C7597" w14:paraId="0231595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4D7D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155)TOTFT index</w:t>
            </w:r>
          </w:p>
        </w:tc>
      </w:tr>
      <w:tr w:rsidR="009C7597" w:rsidRPr="009C7597" w14:paraId="685281D0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9A3A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156)TOTLS index</w:t>
            </w:r>
          </w:p>
        </w:tc>
      </w:tr>
      <w:tr w:rsidR="009C7597" w:rsidRPr="009C7597" w14:paraId="173AB44B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F8E1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157)Relative partition energies derived by the Bethe approximation</w:t>
            </w:r>
          </w:p>
        </w:tc>
      </w:tr>
      <w:tr w:rsidR="009C7597" w:rsidRPr="009C7597" w14:paraId="64D71C71" w14:textId="77777777" w:rsidTr="009C7597">
        <w:trPr>
          <w:trHeight w:val="300"/>
        </w:trPr>
        <w:tc>
          <w:tcPr>
            <w:tcW w:w="1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71F2" w14:textId="77777777" w:rsidR="009C7597" w:rsidRPr="009C7597" w:rsidRDefault="009C7597" w:rsidP="009C7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C75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158)Hydrophobicity index</w:t>
            </w:r>
          </w:p>
        </w:tc>
      </w:tr>
    </w:tbl>
    <w:p w14:paraId="22156E3C" w14:textId="77777777" w:rsidR="009C7597" w:rsidRDefault="009C7597"/>
    <w:p w14:paraId="57AE9010" w14:textId="77777777" w:rsidR="00742B1F" w:rsidRDefault="00742B1F"/>
    <w:p w14:paraId="5F4B5E97" w14:textId="29C7A7B9" w:rsidR="00897A15" w:rsidRDefault="00897A15">
      <w:r>
        <w:br w:type="page"/>
      </w:r>
    </w:p>
    <w:p w14:paraId="6B7A3653" w14:textId="77777777" w:rsidR="00742B1F" w:rsidRDefault="00742B1F"/>
    <w:p w14:paraId="435A7F5C" w14:textId="59F6636D" w:rsidR="00EE5B58" w:rsidRPr="009C7597" w:rsidRDefault="00EE5B58" w:rsidP="00EE5B58">
      <w:pPr>
        <w:rPr>
          <w:b/>
          <w:bCs/>
          <w:u w:val="single"/>
        </w:rPr>
      </w:pPr>
      <w:r w:rsidRPr="009C7597">
        <w:rPr>
          <w:b/>
          <w:bCs/>
          <w:u w:val="single"/>
        </w:rPr>
        <w:t>Supplementary Table T</w:t>
      </w:r>
      <w:r>
        <w:rPr>
          <w:b/>
          <w:bCs/>
          <w:u w:val="single"/>
        </w:rPr>
        <w:t>2</w:t>
      </w:r>
    </w:p>
    <w:p w14:paraId="20ED1C11" w14:textId="77777777" w:rsidR="00EE5B58" w:rsidRDefault="00EE5B58"/>
    <w:tbl>
      <w:tblPr>
        <w:tblW w:w="4840" w:type="dxa"/>
        <w:tblLook w:val="04A0" w:firstRow="1" w:lastRow="0" w:firstColumn="1" w:lastColumn="0" w:noHBand="0" w:noVBand="1"/>
      </w:tblPr>
      <w:tblGrid>
        <w:gridCol w:w="3880"/>
        <w:gridCol w:w="1035"/>
      </w:tblGrid>
      <w:tr w:rsidR="0028088E" w:rsidRPr="0028088E" w14:paraId="6ECA796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96B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Feature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656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Type</w:t>
            </w:r>
          </w:p>
        </w:tc>
      </w:tr>
      <w:tr w:rsidR="0028088E" w:rsidRPr="0028088E" w14:paraId="04EB36D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8C2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B53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CE789F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3FC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B04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78D5C6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40A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95B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14E177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F7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369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9F234A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7EA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C26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91176D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F2D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AAC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3E0152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0AC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206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3BAE42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A8C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823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A02C0B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9A6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A93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EE7936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A0C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58B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405E4B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E87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84A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FD99DE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34F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B95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61D6A2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D28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9D3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84FA63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0B5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4EB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4CAB3F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366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6CD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FE900C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F85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649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CC8279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37B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953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698BDC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A5C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756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0813860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C70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067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850692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A98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1E3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0FD184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339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98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7A5823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394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796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CD12AC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665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538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EA0F2A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BC5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FC1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B3EA10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A04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9DE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2A78B6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92A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209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F158D2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E79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0DD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4AECB0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024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4F1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BB8FA4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4CD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F16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D60279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EF5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11B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15CCF3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C53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72C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6980F1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E89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B58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0E54D4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136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318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691331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937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7EA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F2E93F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E20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435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B584D4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D87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815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E0A862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DD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0E6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F8485C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3B9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237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D0B145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A19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574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6749FD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3E1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E4C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F4816B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796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9DD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4F6E58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D52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0F6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02393C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B44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9C0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8F4DE6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6F0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AC4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3B76D4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F66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9C5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170C13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3B2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1DA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67033C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545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578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9686B3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18F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846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5EAD58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A92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F42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FF5B2B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04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905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899753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325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FB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823CC2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EE9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A7C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208D89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920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A21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099384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23D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ED8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30271D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DD0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E6A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79ED1D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827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4FD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8E0073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B35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FE1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603FE7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29B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F4F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12790B0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320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35D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7D7116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750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2CC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693412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9C5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D1F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AF1AC9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41E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C80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809D53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832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63C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3AE0E1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046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110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F53EE1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517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C09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EBB41D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D48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505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46045C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0CE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E96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2C45FB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949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78F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9BDA11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FF9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42D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008C29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240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381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D231CC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EF6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319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35CB2B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598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A2A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3DFD83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127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6DB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F48E51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0AB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22A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9A1C8F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725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EB9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EA5AF0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502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A60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E8128A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CB7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C27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8D26CF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E3D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800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D8DC740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83F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901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C00F85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AB6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8CD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745B22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02D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833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10849F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B40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127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58BBD6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B5E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BCE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B66FD2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662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517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36CF91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ABB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708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47335F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AFD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449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6B1E1D9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2DE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246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24AAD2E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69A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C55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BC21CA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A1E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581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3A5BA5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6E3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004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C41CF5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928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DC0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D16DA8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AA5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25C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0AFC5DD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2C1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322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23B070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8A4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98F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79AFF030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ACC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07B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3F91358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532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DB5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13E4C1B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806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8D8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4A9DAA7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A0D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FEGS_189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084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FEGS</w:t>
            </w:r>
          </w:p>
        </w:tc>
      </w:tr>
      <w:tr w:rsidR="0028088E" w:rsidRPr="0028088E" w14:paraId="52AD85E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72D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D45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138052B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3A8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C19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6DF23C2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168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80B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7057DA0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9E0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735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6F6899A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026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FF5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6643AAD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2DC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300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0B5900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D8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E49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2FDA05E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639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714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6A0DE5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C5C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6E3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1B35F02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94F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321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23375C0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B53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513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5D8213F0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CA9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B59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5A5C9F4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B81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961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355ABA6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9BF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34C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9B34EB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711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1BE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1D7462F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047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2D9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5C8071C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2E1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0C9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20AF43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4A8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74E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1D784E2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FA6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AA1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02D09AE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114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765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5F68564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CCC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F81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941FAD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FBE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327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23E0A82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BF0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927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08FD71C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E73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CC8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5BBD0FA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6FC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FDA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212CC45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929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ED1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47E62717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9C9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3C4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7F4CCE4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792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PSSM_HOG186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477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</w:t>
            </w:r>
          </w:p>
        </w:tc>
      </w:tr>
      <w:tr w:rsidR="0028088E" w:rsidRPr="0028088E" w14:paraId="01F5919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C4D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9C4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7531075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A3E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92E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08EACDD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FA8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2B5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503ACF2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98C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45E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50B0712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2C7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940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1DC3C49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261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A95B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627FD5F5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18C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PSSMSeg_CS30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FD3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PSSMSeg</w:t>
            </w:r>
          </w:p>
        </w:tc>
      </w:tr>
      <w:tr w:rsidR="0028088E" w:rsidRPr="0028088E" w14:paraId="582A859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140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822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4467113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915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282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147B3F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CF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886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4C8EDE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41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BC3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651E580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F2C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0B1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22F6F562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D2A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01A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4CB8D0CD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788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E1A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1098F52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373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24A7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650463F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CFB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39F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04B14A69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CD2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238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351768A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4E4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B84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4F30866A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F29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EE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C8EDC8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69D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8AE9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A99D0EC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A5E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0CDA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14542D2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E3B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F38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6CDE188F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0F7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6F8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07D9912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29D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518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4FF28D4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CC73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1E5D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59782CDB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DA0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1F9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3438682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C152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58FC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0C894424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96B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18A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5D8001D3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D686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841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27715F06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D55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54B4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282B9CD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36A8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9DD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2D98D11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C13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38E5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1C5505EE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CA40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C381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  <w:tr w:rsidR="0028088E" w:rsidRPr="0028088E" w14:paraId="7D8BE8B8" w14:textId="77777777" w:rsidTr="0028088E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3BAE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SAAC_43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28DF" w14:textId="77777777" w:rsidR="0028088E" w:rsidRPr="0028088E" w:rsidRDefault="0028088E" w:rsidP="00280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8088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SAAC</w:t>
            </w:r>
          </w:p>
        </w:tc>
      </w:tr>
    </w:tbl>
    <w:p w14:paraId="2F790828" w14:textId="77777777" w:rsidR="00EE5B58" w:rsidRDefault="00EE5B58"/>
    <w:p w14:paraId="75CD3583" w14:textId="193C7563" w:rsidR="00897A15" w:rsidRDefault="00897A15">
      <w:r>
        <w:br w:type="page"/>
      </w:r>
    </w:p>
    <w:p w14:paraId="71D5FD0E" w14:textId="4DAC1BE7" w:rsidR="002F2865" w:rsidRDefault="002F2865" w:rsidP="002F2865">
      <w:pPr>
        <w:rPr>
          <w:b/>
          <w:bCs/>
          <w:u w:val="single"/>
        </w:rPr>
      </w:pPr>
      <w:r>
        <w:rPr>
          <w:b/>
          <w:bCs/>
          <w:u w:val="single"/>
        </w:rPr>
        <w:t>Supplementary Table T3</w:t>
      </w:r>
    </w:p>
    <w:p w14:paraId="36557D29" w14:textId="77777777" w:rsidR="002F2865" w:rsidRDefault="002F2865" w:rsidP="002F2865">
      <w:pPr>
        <w:rPr>
          <w:b/>
          <w:bCs/>
          <w:u w:val="single"/>
        </w:rPr>
      </w:pPr>
    </w:p>
    <w:tbl>
      <w:tblPr>
        <w:tblW w:w="8089" w:type="dxa"/>
        <w:tblLook w:val="04A0" w:firstRow="1" w:lastRow="0" w:firstColumn="1" w:lastColumn="0" w:noHBand="0" w:noVBand="1"/>
      </w:tblPr>
      <w:tblGrid>
        <w:gridCol w:w="3060"/>
        <w:gridCol w:w="1028"/>
        <w:gridCol w:w="960"/>
        <w:gridCol w:w="960"/>
        <w:gridCol w:w="1121"/>
        <w:gridCol w:w="960"/>
      </w:tblGrid>
      <w:tr w:rsidR="002F2865" w:rsidRPr="0049380F" w14:paraId="162715AB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AF6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Model/Cla</w:t>
            </w:r>
            <w:r>
              <w:rPr>
                <w:rFonts w:ascii="Calibri" w:eastAsia="Times New Roman" w:hAnsi="Calibri" w:cs="Calibri"/>
                <w:color w:val="000000"/>
              </w:rPr>
              <w:t>ss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F1F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Preci</w:t>
            </w:r>
            <w:r>
              <w:rPr>
                <w:rFonts w:ascii="Calibri" w:eastAsia="Times New Roman" w:hAnsi="Calibri" w:cs="Calibri"/>
                <w:color w:val="000000"/>
              </w:rPr>
              <w:t>s</w:t>
            </w:r>
            <w:r w:rsidRPr="0049380F">
              <w:rPr>
                <w:rFonts w:ascii="Calibri" w:eastAsia="Times New Roman" w:hAnsi="Calibri" w:cs="Calibri"/>
                <w:color w:val="000000"/>
              </w:rPr>
              <w:t>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160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Recall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C69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Acc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6ED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</w:t>
            </w:r>
            <w:r w:rsidRPr="0049380F">
              <w:rPr>
                <w:rFonts w:ascii="Calibri" w:eastAsia="Times New Roman" w:hAnsi="Calibri" w:cs="Calibri"/>
                <w:color w:val="000000"/>
              </w:rPr>
              <w:t>pecificity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FBB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 xml:space="preserve">F1 </w:t>
            </w:r>
            <w:r>
              <w:rPr>
                <w:rFonts w:ascii="Calibri" w:eastAsia="Times New Roman" w:hAnsi="Calibri" w:cs="Calibri"/>
                <w:color w:val="000000"/>
              </w:rPr>
              <w:t>s</w:t>
            </w:r>
            <w:r w:rsidRPr="0049380F">
              <w:rPr>
                <w:rFonts w:ascii="Calibri" w:eastAsia="Times New Roman" w:hAnsi="Calibri" w:cs="Calibri"/>
                <w:color w:val="000000"/>
              </w:rPr>
              <w:t>core</w:t>
            </w:r>
          </w:p>
        </w:tc>
      </w:tr>
      <w:tr w:rsidR="002F2865" w:rsidRPr="0049380F" w14:paraId="53AC1177" w14:textId="77777777" w:rsidTr="00E34A1C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707C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CatBoo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2422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722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87E3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C0D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4B1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F2865" w:rsidRPr="0049380F" w14:paraId="2FB17CB6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E71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FD3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6EF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A5C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E2A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54E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0.89</w:t>
            </w:r>
          </w:p>
        </w:tc>
      </w:tr>
      <w:tr w:rsidR="002F2865" w:rsidRPr="0049380F" w14:paraId="708732FA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149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500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E35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C01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499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080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0.70</w:t>
            </w:r>
          </w:p>
        </w:tc>
      </w:tr>
      <w:tr w:rsidR="002F2865" w:rsidRPr="0049380F" w14:paraId="07406A11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A39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F08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58B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218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195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29B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</w:tr>
      <w:tr w:rsidR="002F2865" w:rsidRPr="0049380F" w14:paraId="050D482C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D46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950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4CA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CE8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EB4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373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</w:tr>
      <w:tr w:rsidR="002F2865" w:rsidRPr="0049380F" w14:paraId="1B6A77E2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77E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DFE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BA1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28D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AEC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ECB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</w:tr>
      <w:tr w:rsidR="002F2865" w:rsidRPr="0049380F" w14:paraId="266F605B" w14:textId="77777777" w:rsidTr="00E34A1C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5EA8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DT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E7B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CE55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2B9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632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794A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F2865" w:rsidRPr="0049380F" w14:paraId="4EBCB096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3CA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ACD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6E7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04E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EFC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932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0.75</w:t>
            </w:r>
          </w:p>
        </w:tc>
      </w:tr>
      <w:tr w:rsidR="002F2865" w:rsidRPr="0049380F" w14:paraId="56F55802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4DC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724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12D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72C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4B9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91E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0.32</w:t>
            </w:r>
          </w:p>
        </w:tc>
      </w:tr>
      <w:tr w:rsidR="002F2865" w:rsidRPr="0049380F" w14:paraId="234616BA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1FB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906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CE1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CF7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389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A8D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0.66</w:t>
            </w:r>
          </w:p>
        </w:tc>
      </w:tr>
      <w:tr w:rsidR="002F2865" w:rsidRPr="0049380F" w14:paraId="0012D084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902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CC9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549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AE6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751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EA5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0.60</w:t>
            </w:r>
          </w:p>
        </w:tc>
      </w:tr>
      <w:tr w:rsidR="002F2865" w:rsidRPr="0049380F" w14:paraId="05098E80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F61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117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E71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234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D35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2A9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</w:tr>
      <w:tr w:rsidR="002F2865" w:rsidRPr="0049380F" w14:paraId="42C531E6" w14:textId="77777777" w:rsidTr="00E34A1C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C773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GNB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6C4C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82F4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9C17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6E4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5C22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F2865" w:rsidRPr="0049380F" w14:paraId="1461A641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0A1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DD6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E2C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D4A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C52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70D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</w:tr>
      <w:tr w:rsidR="002F2865" w:rsidRPr="0049380F" w14:paraId="7CEEA3B7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C88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D6B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AF2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740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5E2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F8E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0.53</w:t>
            </w:r>
          </w:p>
        </w:tc>
      </w:tr>
      <w:tr w:rsidR="002F2865" w:rsidRPr="0049380F" w14:paraId="06B4E505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9AD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119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550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97F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643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026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0.89</w:t>
            </w:r>
          </w:p>
        </w:tc>
      </w:tr>
      <w:tr w:rsidR="002F2865" w:rsidRPr="0049380F" w14:paraId="16340922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A6F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1E4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CED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505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E63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8B1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0.54</w:t>
            </w:r>
          </w:p>
        </w:tc>
      </w:tr>
      <w:tr w:rsidR="002F2865" w:rsidRPr="0049380F" w14:paraId="247687D4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1DD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903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404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B30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B9F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B2F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</w:tr>
      <w:tr w:rsidR="002F2865" w:rsidRPr="0049380F" w14:paraId="1A341F44" w14:textId="77777777" w:rsidTr="00E34A1C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836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MLP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6A9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866F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3CCC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4CCF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7C6D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F2865" w:rsidRPr="0049380F" w14:paraId="56C83430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428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122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401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498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DEE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677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</w:tr>
      <w:tr w:rsidR="002F2865" w:rsidRPr="0049380F" w14:paraId="50E7C890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02F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467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9FD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C55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7AC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3A13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0.75</w:t>
            </w:r>
          </w:p>
        </w:tc>
      </w:tr>
      <w:tr w:rsidR="002F2865" w:rsidRPr="0049380F" w14:paraId="4715B646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181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647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7DA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47B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D50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509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</w:tr>
      <w:tr w:rsidR="002F2865" w:rsidRPr="0049380F" w14:paraId="3FFE7F29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6EF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349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D23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1CE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240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3DB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0.81</w:t>
            </w:r>
          </w:p>
        </w:tc>
      </w:tr>
      <w:tr w:rsidR="002F2865" w:rsidRPr="0049380F" w14:paraId="4A81AC0B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194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299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17D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5D5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6C9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977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</w:tr>
      <w:tr w:rsidR="002F2865" w:rsidRPr="0049380F" w14:paraId="49B002A9" w14:textId="77777777" w:rsidTr="00E34A1C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1F1B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80F">
              <w:rPr>
                <w:rFonts w:ascii="Calibri" w:eastAsia="Times New Roman" w:hAnsi="Calibri" w:cs="Calibri"/>
                <w:b/>
                <w:bCs/>
                <w:color w:val="000000"/>
              </w:rPr>
              <w:t>xGB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303E0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86EBC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EB4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D97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649F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F2865" w:rsidRPr="0049380F" w14:paraId="29AEDABE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F241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477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34E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BBF6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CD1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EDC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</w:tr>
      <w:tr w:rsidR="002F2865" w:rsidRPr="0049380F" w14:paraId="3DE47F71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7BD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F37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648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E395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BDD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E4D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</w:tr>
      <w:tr w:rsidR="002F2865" w:rsidRPr="0049380F" w14:paraId="27B927E8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F78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E77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33F2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9D8F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5E3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AFE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</w:tr>
      <w:tr w:rsidR="002F2865" w:rsidRPr="0049380F" w14:paraId="38449047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B3D8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20A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E044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679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0D3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B15A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0.74</w:t>
            </w:r>
          </w:p>
        </w:tc>
      </w:tr>
      <w:tr w:rsidR="002F2865" w:rsidRPr="0049380F" w14:paraId="5D591930" w14:textId="77777777" w:rsidTr="00E34A1C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D1AE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</w:t>
            </w:r>
            <w:r w:rsidRPr="004938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CA8B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F12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BAB7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C09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28AD" w14:textId="77777777" w:rsidR="002F2865" w:rsidRPr="0049380F" w:rsidRDefault="002F2865" w:rsidP="00E34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80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</w:tr>
    </w:tbl>
    <w:p w14:paraId="08AF517C" w14:textId="77777777" w:rsidR="002F2865" w:rsidRPr="009C7597" w:rsidRDefault="002F2865" w:rsidP="002F2865">
      <w:pPr>
        <w:rPr>
          <w:b/>
          <w:bCs/>
          <w:u w:val="single"/>
        </w:rPr>
      </w:pPr>
    </w:p>
    <w:p w14:paraId="11361A91" w14:textId="77777777" w:rsidR="002F2865" w:rsidRDefault="002F2865"/>
    <w:p w14:paraId="63A5F73A" w14:textId="77777777" w:rsidR="002F2865" w:rsidRDefault="002F2865"/>
    <w:p w14:paraId="710A6201" w14:textId="77777777" w:rsidR="002F2865" w:rsidRDefault="002F2865"/>
    <w:p w14:paraId="365EBCD2" w14:textId="77777777" w:rsidR="002F2865" w:rsidRDefault="002F2865"/>
    <w:p w14:paraId="556AEBAB" w14:textId="77777777" w:rsidR="0028088E" w:rsidRDefault="0028088E"/>
    <w:p w14:paraId="0328CBD4" w14:textId="77777777" w:rsidR="0028088E" w:rsidRDefault="0028088E"/>
    <w:p w14:paraId="2AE4D90D" w14:textId="516D208C" w:rsidR="0028088E" w:rsidRPr="0028088E" w:rsidRDefault="0028088E">
      <w:pPr>
        <w:rPr>
          <w:b/>
          <w:bCs/>
          <w:u w:val="single"/>
        </w:rPr>
      </w:pPr>
      <w:r w:rsidRPr="0028088E">
        <w:rPr>
          <w:b/>
          <w:bCs/>
          <w:u w:val="single"/>
        </w:rPr>
        <w:t>Supplementary Figure S1</w:t>
      </w:r>
    </w:p>
    <w:p w14:paraId="5E3A260A" w14:textId="18B89C4A" w:rsidR="0028088E" w:rsidRDefault="00897A15">
      <w:r>
        <w:rPr>
          <w:noProof/>
          <w:lang w:val="en-GB" w:eastAsia="zh-CN"/>
        </w:rPr>
        <w:drawing>
          <wp:inline distT="0" distB="0" distL="0" distR="0" wp14:anchorId="1172BB45" wp14:editId="655F777C">
            <wp:extent cx="5238115" cy="3771900"/>
            <wp:effectExtent l="0" t="0" r="635" b="0"/>
            <wp:docPr id="1834492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650" cy="377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03C00" w14:textId="27EA7896" w:rsidR="00897A15" w:rsidRDefault="00897A15">
      <w:r>
        <w:br w:type="page"/>
      </w:r>
    </w:p>
    <w:p w14:paraId="6920C8E3" w14:textId="77777777" w:rsidR="00897A15" w:rsidRDefault="00897A15"/>
    <w:p w14:paraId="73FC414A" w14:textId="5046D8C2" w:rsidR="0028088E" w:rsidRPr="0028088E" w:rsidRDefault="0028088E" w:rsidP="0028088E">
      <w:pPr>
        <w:rPr>
          <w:b/>
          <w:bCs/>
          <w:u w:val="single"/>
        </w:rPr>
      </w:pPr>
      <w:r w:rsidRPr="0028088E">
        <w:rPr>
          <w:b/>
          <w:bCs/>
          <w:u w:val="single"/>
        </w:rPr>
        <w:t>Supplementary Figure S</w:t>
      </w:r>
      <w:r>
        <w:rPr>
          <w:b/>
          <w:bCs/>
          <w:u w:val="single"/>
        </w:rPr>
        <w:t>2</w:t>
      </w:r>
    </w:p>
    <w:p w14:paraId="26DC8EF5" w14:textId="0C50F7BB" w:rsidR="0028088E" w:rsidRDefault="00897A15" w:rsidP="00897A15">
      <w:r>
        <w:rPr>
          <w:noProof/>
          <w:lang w:val="en-GB" w:eastAsia="zh-CN"/>
        </w:rPr>
        <w:drawing>
          <wp:inline distT="0" distB="0" distL="0" distR="0" wp14:anchorId="1A2C862E" wp14:editId="537D6322">
            <wp:extent cx="5943600" cy="3638550"/>
            <wp:effectExtent l="0" t="0" r="0" b="0"/>
            <wp:docPr id="701610844" name="Picture 2" descr="A graph with a curv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610844" name="Picture 2" descr="A graph with a curved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0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B1F"/>
    <w:rsid w:val="0028088E"/>
    <w:rsid w:val="002F2865"/>
    <w:rsid w:val="006D46F9"/>
    <w:rsid w:val="00742B1F"/>
    <w:rsid w:val="00897A15"/>
    <w:rsid w:val="009C7597"/>
    <w:rsid w:val="00B65668"/>
    <w:rsid w:val="00E0704D"/>
    <w:rsid w:val="00EE5B58"/>
    <w:rsid w:val="00F203BB"/>
    <w:rsid w:val="00F6795B"/>
    <w:rsid w:val="00F9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8ADC"/>
  <w15:chartTrackingRefBased/>
  <w15:docId w15:val="{CDB0D8B3-A585-4567-A5B0-B32170AD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B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B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B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B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B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B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B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B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B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B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B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B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B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B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B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B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B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B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B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B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B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B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B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B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B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B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B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B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B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1642</Words>
  <Characters>9366</Characters>
  <Application>Microsoft Office Word</Application>
  <DocSecurity>0</DocSecurity>
  <Lines>78</Lines>
  <Paragraphs>21</Paragraphs>
  <ScaleCrop>false</ScaleCrop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Tanvir Alam</dc:creator>
  <cp:keywords/>
  <dc:description/>
  <cp:lastModifiedBy>Oksana Žvirblienė</cp:lastModifiedBy>
  <cp:revision>7</cp:revision>
  <dcterms:created xsi:type="dcterms:W3CDTF">2024-07-01T08:48:00Z</dcterms:created>
  <dcterms:modified xsi:type="dcterms:W3CDTF">2024-08-16T08:04:00Z</dcterms:modified>
</cp:coreProperties>
</file>