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A9C" w:rsidRDefault="00445A9C" w:rsidP="00445A9C">
      <w:pPr>
        <w:spacing w:line="480" w:lineRule="auto"/>
        <w:jc w:val="both"/>
        <w:outlineLvl w:val="0"/>
        <w:rPr>
          <w:rFonts w:ascii="Arial" w:hAnsi="Arial" w:cs="Arial"/>
          <w:b/>
          <w:bCs/>
          <w:sz w:val="24"/>
          <w:szCs w:val="24"/>
        </w:rPr>
      </w:pPr>
      <w:r>
        <w:rPr>
          <w:rFonts w:ascii="Arial" w:hAnsi="Arial" w:cs="Arial"/>
          <w:b/>
          <w:bCs/>
          <w:sz w:val="24"/>
          <w:szCs w:val="24"/>
        </w:rPr>
        <w:t xml:space="preserve">Supplemental Files </w:t>
      </w:r>
    </w:p>
    <w:p w:rsidR="00445A9C" w:rsidRDefault="00445A9C" w:rsidP="00445A9C">
      <w:pPr>
        <w:spacing w:line="480" w:lineRule="auto"/>
        <w:jc w:val="both"/>
        <w:outlineLvl w:val="0"/>
        <w:rPr>
          <w:rFonts w:ascii="Arial" w:hAnsi="Arial" w:cs="Arial"/>
          <w:sz w:val="24"/>
          <w:szCs w:val="24"/>
        </w:rPr>
      </w:pPr>
      <w:proofErr w:type="gramStart"/>
      <w:r w:rsidRPr="004524F4">
        <w:rPr>
          <w:rFonts w:ascii="Arial" w:hAnsi="Arial" w:cs="Arial"/>
          <w:b/>
          <w:bCs/>
          <w:sz w:val="24"/>
          <w:szCs w:val="24"/>
        </w:rPr>
        <w:t>S</w:t>
      </w:r>
      <w:r w:rsidRPr="00161A15">
        <w:rPr>
          <w:rFonts w:ascii="Arial" w:hAnsi="Arial" w:cs="Arial"/>
          <w:b/>
          <w:bCs/>
          <w:sz w:val="24"/>
          <w:szCs w:val="24"/>
        </w:rPr>
        <w:t xml:space="preserve">upplemental </w:t>
      </w:r>
      <w:r>
        <w:rPr>
          <w:rFonts w:ascii="Arial" w:hAnsi="Arial" w:cs="Arial"/>
          <w:b/>
          <w:bCs/>
          <w:sz w:val="24"/>
          <w:szCs w:val="24"/>
        </w:rPr>
        <w:t>File</w:t>
      </w:r>
      <w:r w:rsidRPr="00161A15">
        <w:rPr>
          <w:rFonts w:ascii="Arial" w:hAnsi="Arial" w:cs="Arial"/>
          <w:b/>
          <w:bCs/>
          <w:sz w:val="24"/>
          <w:szCs w:val="24"/>
        </w:rPr>
        <w:t xml:space="preserve"> 1.</w:t>
      </w:r>
      <w:proofErr w:type="gramEnd"/>
      <w:r w:rsidRPr="00161A15">
        <w:rPr>
          <w:rFonts w:ascii="Arial" w:hAnsi="Arial" w:cs="Arial"/>
          <w:b/>
          <w:bCs/>
          <w:sz w:val="24"/>
          <w:szCs w:val="24"/>
        </w:rPr>
        <w:t xml:space="preserve"> </w:t>
      </w:r>
      <w:r w:rsidRPr="00DE1028">
        <w:rPr>
          <w:rFonts w:ascii="Arial" w:hAnsi="Arial" w:cs="Arial"/>
          <w:b/>
          <w:bCs/>
          <w:sz w:val="24"/>
          <w:szCs w:val="24"/>
          <w:highlight w:val="yellow"/>
        </w:rPr>
        <w:t>Differentially Expressed Genes between ICR4 and ICR1 samples.</w:t>
      </w:r>
      <w:r w:rsidRPr="00DE1028">
        <w:rPr>
          <w:rFonts w:ascii="Arial" w:hAnsi="Arial" w:cs="Arial"/>
          <w:sz w:val="24"/>
          <w:szCs w:val="24"/>
          <w:highlight w:val="yellow"/>
        </w:rPr>
        <w:t xml:space="preserve"> A) Differentially expressed genes between TCGA ICR1 and ICR4 </w:t>
      </w:r>
      <w:r w:rsidRPr="00DE1028">
        <w:rPr>
          <w:rFonts w:ascii="Arial" w:hAnsi="Arial" w:cs="Arial"/>
          <w:bCs/>
          <w:sz w:val="24"/>
          <w:szCs w:val="24"/>
          <w:highlight w:val="yellow"/>
        </w:rPr>
        <w:t>(q value &lt; 0.05 and absolute log FC &gt; 0.5). B) ICR cluster assignments</w:t>
      </w:r>
      <w:r>
        <w:rPr>
          <w:rFonts w:ascii="Arial" w:hAnsi="Arial" w:cs="Arial"/>
          <w:bCs/>
          <w:sz w:val="24"/>
          <w:szCs w:val="24"/>
          <w:highlight w:val="yellow"/>
        </w:rPr>
        <w:t>.</w:t>
      </w:r>
      <w:r w:rsidRPr="00DE1028">
        <w:rPr>
          <w:rFonts w:ascii="Arial" w:hAnsi="Arial" w:cs="Arial"/>
          <w:bCs/>
          <w:sz w:val="24"/>
          <w:szCs w:val="24"/>
          <w:highlight w:val="yellow"/>
        </w:rPr>
        <w:t xml:space="preserve"> </w:t>
      </w:r>
    </w:p>
    <w:p w:rsidR="00445A9C" w:rsidRDefault="00445A9C" w:rsidP="00445A9C">
      <w:pPr>
        <w:spacing w:line="480" w:lineRule="auto"/>
        <w:jc w:val="both"/>
        <w:rPr>
          <w:rFonts w:ascii="Arial" w:hAnsi="Arial" w:cs="Arial"/>
          <w:sz w:val="24"/>
          <w:szCs w:val="24"/>
        </w:rPr>
      </w:pPr>
      <w:proofErr w:type="gramStart"/>
      <w:r w:rsidRPr="00161A15">
        <w:rPr>
          <w:rFonts w:ascii="Arial" w:hAnsi="Arial" w:cs="Arial"/>
          <w:b/>
          <w:bCs/>
          <w:sz w:val="24"/>
          <w:szCs w:val="24"/>
        </w:rPr>
        <w:t xml:space="preserve">Supplemental </w:t>
      </w:r>
      <w:r>
        <w:rPr>
          <w:rFonts w:ascii="Arial" w:hAnsi="Arial" w:cs="Arial"/>
          <w:b/>
          <w:bCs/>
          <w:sz w:val="24"/>
          <w:szCs w:val="24"/>
        </w:rPr>
        <w:t>File</w:t>
      </w:r>
      <w:r w:rsidRPr="00161A15">
        <w:rPr>
          <w:rFonts w:ascii="Arial" w:hAnsi="Arial" w:cs="Arial"/>
          <w:b/>
          <w:bCs/>
          <w:sz w:val="24"/>
          <w:szCs w:val="24"/>
        </w:rPr>
        <w:t xml:space="preserve"> 2.</w:t>
      </w:r>
      <w:proofErr w:type="gramEnd"/>
      <w:r w:rsidRPr="00161A15">
        <w:rPr>
          <w:rFonts w:ascii="Arial" w:hAnsi="Arial" w:cs="Arial"/>
          <w:b/>
          <w:bCs/>
          <w:sz w:val="24"/>
          <w:szCs w:val="24"/>
        </w:rPr>
        <w:t xml:space="preserve"> </w:t>
      </w:r>
      <w:proofErr w:type="spellStart"/>
      <w:proofErr w:type="gramStart"/>
      <w:r w:rsidRPr="00161A15">
        <w:rPr>
          <w:rFonts w:ascii="Arial" w:hAnsi="Arial" w:cs="Arial"/>
          <w:b/>
          <w:bCs/>
          <w:sz w:val="24"/>
          <w:szCs w:val="24"/>
        </w:rPr>
        <w:t>Bindea</w:t>
      </w:r>
      <w:proofErr w:type="spellEnd"/>
      <w:r w:rsidRPr="00161A15">
        <w:rPr>
          <w:rFonts w:ascii="Arial" w:hAnsi="Arial" w:cs="Arial"/>
          <w:b/>
          <w:bCs/>
          <w:sz w:val="24"/>
          <w:szCs w:val="24"/>
        </w:rPr>
        <w:t xml:space="preserve"> Cell Signatures.</w:t>
      </w:r>
      <w:proofErr w:type="gramEnd"/>
      <w:r>
        <w:rPr>
          <w:rFonts w:ascii="Arial" w:hAnsi="Arial" w:cs="Arial"/>
          <w:sz w:val="24"/>
          <w:szCs w:val="24"/>
        </w:rPr>
        <w:t xml:space="preserve"> The difference of the enrichment score between ICR1 and ICR4 is shown with the corresponding FDR-adjusted </w:t>
      </w:r>
      <w:r w:rsidRPr="00927BB7">
        <w:rPr>
          <w:rFonts w:ascii="Arial" w:hAnsi="Arial" w:cs="Arial"/>
          <w:bCs/>
          <w:i/>
          <w:sz w:val="24"/>
          <w:szCs w:val="24"/>
        </w:rPr>
        <w:t>p</w:t>
      </w:r>
      <w:r>
        <w:rPr>
          <w:rFonts w:ascii="Arial" w:hAnsi="Arial" w:cs="Arial"/>
          <w:bCs/>
          <w:i/>
          <w:sz w:val="24"/>
          <w:szCs w:val="24"/>
        </w:rPr>
        <w:t xml:space="preserve"> </w:t>
      </w:r>
      <w:r w:rsidRPr="008068E4">
        <w:rPr>
          <w:rFonts w:ascii="Arial" w:hAnsi="Arial" w:cs="Arial"/>
          <w:bCs/>
          <w:sz w:val="24"/>
          <w:szCs w:val="24"/>
        </w:rPr>
        <w:t>values</w:t>
      </w:r>
      <w:r w:rsidRPr="00EF4AD4">
        <w:rPr>
          <w:rFonts w:ascii="Arial" w:hAnsi="Arial" w:cs="Arial"/>
          <w:sz w:val="24"/>
          <w:szCs w:val="24"/>
        </w:rPr>
        <w:t xml:space="preserve"> </w:t>
      </w:r>
      <w:r>
        <w:rPr>
          <w:rFonts w:ascii="Arial" w:hAnsi="Arial" w:cs="Arial"/>
          <w:sz w:val="24"/>
          <w:szCs w:val="24"/>
        </w:rPr>
        <w:t>(q values).</w:t>
      </w:r>
    </w:p>
    <w:p w:rsidR="00445A9C" w:rsidRDefault="00445A9C" w:rsidP="00445A9C">
      <w:pPr>
        <w:spacing w:line="480" w:lineRule="auto"/>
        <w:jc w:val="both"/>
        <w:outlineLvl w:val="0"/>
        <w:rPr>
          <w:rFonts w:ascii="Arial" w:hAnsi="Arial" w:cs="Arial"/>
          <w:sz w:val="24"/>
          <w:szCs w:val="24"/>
        </w:rPr>
      </w:pPr>
      <w:proofErr w:type="gramStart"/>
      <w:r w:rsidRPr="00161A15">
        <w:rPr>
          <w:rFonts w:ascii="Arial" w:hAnsi="Arial" w:cs="Arial"/>
          <w:b/>
          <w:bCs/>
          <w:sz w:val="24"/>
          <w:szCs w:val="24"/>
        </w:rPr>
        <w:t xml:space="preserve">Supplemental </w:t>
      </w:r>
      <w:r>
        <w:rPr>
          <w:rFonts w:ascii="Arial" w:hAnsi="Arial" w:cs="Arial"/>
          <w:b/>
          <w:bCs/>
          <w:sz w:val="24"/>
          <w:szCs w:val="24"/>
        </w:rPr>
        <w:t>File</w:t>
      </w:r>
      <w:r w:rsidRPr="00161A15">
        <w:rPr>
          <w:rFonts w:ascii="Arial" w:hAnsi="Arial" w:cs="Arial"/>
          <w:b/>
          <w:bCs/>
          <w:sz w:val="24"/>
          <w:szCs w:val="24"/>
        </w:rPr>
        <w:t xml:space="preserve"> 3.</w:t>
      </w:r>
      <w:proofErr w:type="gramEnd"/>
      <w:r w:rsidRPr="00161A15">
        <w:rPr>
          <w:rFonts w:ascii="Arial" w:hAnsi="Arial" w:cs="Arial"/>
          <w:b/>
          <w:bCs/>
          <w:sz w:val="24"/>
          <w:szCs w:val="24"/>
        </w:rPr>
        <w:t xml:space="preserve"> </w:t>
      </w:r>
      <w:proofErr w:type="gramStart"/>
      <w:r w:rsidRPr="00161A15">
        <w:rPr>
          <w:rFonts w:ascii="Arial" w:hAnsi="Arial" w:cs="Arial"/>
          <w:b/>
          <w:bCs/>
          <w:sz w:val="24"/>
          <w:szCs w:val="24"/>
        </w:rPr>
        <w:t>Differentially Mutated Genes between ICR1 and ICR4.</w:t>
      </w:r>
      <w:proofErr w:type="gramEnd"/>
      <w:r w:rsidRPr="00161A15">
        <w:rPr>
          <w:rFonts w:ascii="Arial" w:hAnsi="Arial" w:cs="Arial"/>
          <w:b/>
          <w:bCs/>
          <w:sz w:val="24"/>
          <w:szCs w:val="24"/>
        </w:rPr>
        <w:t xml:space="preserve"> </w:t>
      </w:r>
    </w:p>
    <w:p w:rsidR="00445A9C" w:rsidRDefault="00445A9C" w:rsidP="00445A9C">
      <w:pPr>
        <w:spacing w:line="480" w:lineRule="auto"/>
        <w:jc w:val="both"/>
        <w:rPr>
          <w:rFonts w:ascii="Arial" w:hAnsi="Arial" w:cs="Arial"/>
          <w:sz w:val="24"/>
          <w:szCs w:val="24"/>
        </w:rPr>
      </w:pPr>
      <w:proofErr w:type="gramStart"/>
      <w:r>
        <w:rPr>
          <w:rFonts w:ascii="Arial" w:hAnsi="Arial" w:cs="Arial"/>
          <w:b/>
          <w:bCs/>
          <w:sz w:val="24"/>
          <w:szCs w:val="24"/>
        </w:rPr>
        <w:t>Supplemental File 4.</w:t>
      </w:r>
      <w:proofErr w:type="gramEnd"/>
      <w:r>
        <w:rPr>
          <w:rFonts w:ascii="Arial" w:hAnsi="Arial" w:cs="Arial"/>
          <w:b/>
          <w:bCs/>
          <w:sz w:val="24"/>
          <w:szCs w:val="24"/>
        </w:rPr>
        <w:t xml:space="preserve"> </w:t>
      </w:r>
      <w:proofErr w:type="gramStart"/>
      <w:r>
        <w:rPr>
          <w:rFonts w:ascii="Arial" w:hAnsi="Arial" w:cs="Arial"/>
          <w:b/>
          <w:bCs/>
          <w:sz w:val="24"/>
          <w:szCs w:val="24"/>
        </w:rPr>
        <w:t>GISTIC Regions.</w:t>
      </w:r>
      <w:proofErr w:type="gramEnd"/>
      <w:r>
        <w:rPr>
          <w:rFonts w:ascii="Arial" w:hAnsi="Arial" w:cs="Arial"/>
          <w:sz w:val="24"/>
          <w:szCs w:val="24"/>
        </w:rPr>
        <w:t xml:space="preserve"> (A) and (B) display the re</w:t>
      </w:r>
      <w:r w:rsidRPr="003865F6">
        <w:rPr>
          <w:rFonts w:ascii="Arial" w:hAnsi="Arial" w:cs="Arial"/>
          <w:sz w:val="24"/>
          <w:szCs w:val="24"/>
        </w:rPr>
        <w:t>gions amplified and deleted respectively, with their peak identifier, the location by genome version hg19 the</w:t>
      </w:r>
      <w:r>
        <w:rPr>
          <w:rFonts w:ascii="Arial" w:hAnsi="Arial" w:cs="Arial"/>
          <w:sz w:val="24"/>
          <w:szCs w:val="24"/>
        </w:rPr>
        <w:t xml:space="preserve"> peak location by base wide and regular, the location of the region by base and the q-value. </w:t>
      </w:r>
      <w:r w:rsidDel="003865F6">
        <w:rPr>
          <w:rFonts w:ascii="Arial" w:hAnsi="Arial" w:cs="Arial"/>
          <w:sz w:val="24"/>
          <w:szCs w:val="24"/>
        </w:rPr>
        <w:t xml:space="preserve"> </w:t>
      </w:r>
      <w:r>
        <w:rPr>
          <w:rFonts w:ascii="Arial" w:hAnsi="Arial" w:cs="Arial"/>
          <w:sz w:val="24"/>
          <w:szCs w:val="24"/>
        </w:rPr>
        <w:t xml:space="preserve">(C) </w:t>
      </w:r>
      <w:proofErr w:type="gramStart"/>
      <w:r>
        <w:rPr>
          <w:rFonts w:ascii="Arial" w:hAnsi="Arial" w:cs="Arial"/>
          <w:sz w:val="24"/>
          <w:szCs w:val="24"/>
        </w:rPr>
        <w:t>displays</w:t>
      </w:r>
      <w:proofErr w:type="gramEnd"/>
      <w:r>
        <w:rPr>
          <w:rFonts w:ascii="Arial" w:hAnsi="Arial" w:cs="Arial"/>
          <w:sz w:val="24"/>
          <w:szCs w:val="24"/>
        </w:rPr>
        <w:t xml:space="preserve"> the specific genes for the locations and which genes are immune related according to </w:t>
      </w:r>
      <w:proofErr w:type="spellStart"/>
      <w:r>
        <w:rPr>
          <w:rFonts w:ascii="Arial" w:hAnsi="Arial" w:cs="Arial"/>
          <w:sz w:val="24"/>
          <w:szCs w:val="24"/>
        </w:rPr>
        <w:t>Immunome</w:t>
      </w:r>
      <w:proofErr w:type="spellEnd"/>
      <w:r>
        <w:rPr>
          <w:rFonts w:ascii="Arial" w:hAnsi="Arial" w:cs="Arial"/>
          <w:sz w:val="24"/>
          <w:szCs w:val="24"/>
        </w:rPr>
        <w:t xml:space="preserve"> DB. (D) </w:t>
      </w:r>
      <w:proofErr w:type="gramStart"/>
      <w:r>
        <w:rPr>
          <w:rFonts w:ascii="Arial" w:hAnsi="Arial" w:cs="Arial"/>
          <w:sz w:val="24"/>
          <w:szCs w:val="24"/>
        </w:rPr>
        <w:t>focuses</w:t>
      </w:r>
      <w:proofErr w:type="gramEnd"/>
      <w:r>
        <w:rPr>
          <w:rFonts w:ascii="Arial" w:hAnsi="Arial" w:cs="Arial"/>
          <w:sz w:val="24"/>
          <w:szCs w:val="24"/>
        </w:rPr>
        <w:t xml:space="preserve"> on those regions that are specifically altered between ICR1 and ICR4.</w:t>
      </w:r>
    </w:p>
    <w:p w:rsidR="00445A9C" w:rsidRDefault="00445A9C" w:rsidP="00445A9C">
      <w:pPr>
        <w:spacing w:line="480" w:lineRule="auto"/>
        <w:jc w:val="both"/>
        <w:rPr>
          <w:rFonts w:ascii="Arial" w:hAnsi="Arial" w:cs="Arial"/>
          <w:sz w:val="24"/>
          <w:szCs w:val="24"/>
        </w:rPr>
      </w:pPr>
      <w:proofErr w:type="gramStart"/>
      <w:r w:rsidRPr="00161A15">
        <w:rPr>
          <w:rFonts w:ascii="Arial" w:hAnsi="Arial" w:cs="Arial"/>
          <w:b/>
          <w:bCs/>
          <w:sz w:val="24"/>
          <w:szCs w:val="24"/>
        </w:rPr>
        <w:t xml:space="preserve">Supplemental </w:t>
      </w:r>
      <w:r>
        <w:rPr>
          <w:rFonts w:ascii="Arial" w:hAnsi="Arial" w:cs="Arial"/>
          <w:b/>
          <w:bCs/>
          <w:sz w:val="24"/>
          <w:szCs w:val="24"/>
        </w:rPr>
        <w:t>File</w:t>
      </w:r>
      <w:r w:rsidRPr="00161A15">
        <w:rPr>
          <w:rFonts w:ascii="Arial" w:hAnsi="Arial" w:cs="Arial"/>
          <w:b/>
          <w:bCs/>
          <w:sz w:val="24"/>
          <w:szCs w:val="24"/>
        </w:rPr>
        <w:t xml:space="preserve"> </w:t>
      </w:r>
      <w:r>
        <w:rPr>
          <w:rFonts w:ascii="Arial" w:hAnsi="Arial" w:cs="Arial"/>
          <w:b/>
          <w:bCs/>
          <w:sz w:val="24"/>
          <w:szCs w:val="24"/>
        </w:rPr>
        <w:t>5</w:t>
      </w:r>
      <w:r w:rsidRPr="00161A15">
        <w:rPr>
          <w:rFonts w:ascii="Arial" w:hAnsi="Arial" w:cs="Arial"/>
          <w:b/>
          <w:bCs/>
          <w:sz w:val="24"/>
          <w:szCs w:val="24"/>
        </w:rPr>
        <w:t>.</w:t>
      </w:r>
      <w:proofErr w:type="gramEnd"/>
      <w:r w:rsidRPr="00161A15">
        <w:rPr>
          <w:rFonts w:ascii="Arial" w:hAnsi="Arial" w:cs="Arial"/>
          <w:b/>
          <w:bCs/>
          <w:sz w:val="24"/>
          <w:szCs w:val="24"/>
        </w:rPr>
        <w:t xml:space="preserve"> </w:t>
      </w:r>
      <w:proofErr w:type="gramStart"/>
      <w:r w:rsidRPr="00F903D9">
        <w:rPr>
          <w:rFonts w:ascii="Arial" w:hAnsi="Arial" w:cs="Arial"/>
          <w:b/>
          <w:bCs/>
          <w:sz w:val="24"/>
          <w:szCs w:val="24"/>
        </w:rPr>
        <w:t>Differential</w:t>
      </w:r>
      <w:r>
        <w:rPr>
          <w:rFonts w:ascii="Arial" w:hAnsi="Arial" w:cs="Arial"/>
          <w:b/>
          <w:bCs/>
          <w:sz w:val="24"/>
          <w:szCs w:val="24"/>
        </w:rPr>
        <w:t>ly</w:t>
      </w:r>
      <w:r w:rsidRPr="00161A15">
        <w:rPr>
          <w:rFonts w:ascii="Arial" w:hAnsi="Arial" w:cs="Arial"/>
          <w:b/>
          <w:bCs/>
          <w:sz w:val="24"/>
          <w:szCs w:val="24"/>
        </w:rPr>
        <w:t xml:space="preserve"> </w:t>
      </w:r>
      <w:r>
        <w:rPr>
          <w:rFonts w:ascii="Arial" w:hAnsi="Arial" w:cs="Arial"/>
          <w:b/>
          <w:bCs/>
          <w:sz w:val="24"/>
          <w:szCs w:val="24"/>
        </w:rPr>
        <w:t>Altered Genes</w:t>
      </w:r>
      <w:r w:rsidRPr="00161A15">
        <w:rPr>
          <w:rFonts w:ascii="Arial" w:hAnsi="Arial" w:cs="Arial"/>
          <w:b/>
          <w:bCs/>
          <w:sz w:val="24"/>
          <w:szCs w:val="24"/>
        </w:rPr>
        <w:t xml:space="preserve"> between ICR1 and ICR4</w:t>
      </w:r>
      <w:r>
        <w:rPr>
          <w:rFonts w:ascii="Arial" w:hAnsi="Arial" w:cs="Arial"/>
          <w:b/>
          <w:bCs/>
          <w:sz w:val="24"/>
          <w:szCs w:val="24"/>
        </w:rPr>
        <w:t>.</w:t>
      </w:r>
      <w:proofErr w:type="gramEnd"/>
      <w:r>
        <w:rPr>
          <w:rFonts w:ascii="Arial" w:hAnsi="Arial" w:cs="Arial"/>
          <w:b/>
          <w:bCs/>
          <w:sz w:val="24"/>
          <w:szCs w:val="24"/>
        </w:rPr>
        <w:t xml:space="preserve"> </w:t>
      </w:r>
      <w:r>
        <w:rPr>
          <w:rFonts w:ascii="Arial" w:hAnsi="Arial" w:cs="Arial"/>
          <w:sz w:val="24"/>
          <w:szCs w:val="24"/>
        </w:rPr>
        <w:t>(A) and (B): genes with significantly higher gains or losses in ICR4 over ICR1, respectively. (C) and (D):</w:t>
      </w:r>
      <w:r w:rsidRPr="00635437">
        <w:rPr>
          <w:rFonts w:ascii="Arial" w:hAnsi="Arial" w:cs="Arial"/>
          <w:sz w:val="24"/>
          <w:szCs w:val="24"/>
        </w:rPr>
        <w:t xml:space="preserve"> </w:t>
      </w:r>
      <w:r>
        <w:rPr>
          <w:rFonts w:ascii="Arial" w:hAnsi="Arial" w:cs="Arial"/>
          <w:sz w:val="24"/>
          <w:szCs w:val="24"/>
        </w:rPr>
        <w:t xml:space="preserve">genes with significantly higher gains or losses in ICR4 over ICR1, respectively. (E), (F), and (G): same data are shown for those genes that are immune related according to </w:t>
      </w:r>
      <w:proofErr w:type="spellStart"/>
      <w:r>
        <w:rPr>
          <w:rFonts w:ascii="Arial" w:hAnsi="Arial" w:cs="Arial"/>
          <w:sz w:val="24"/>
          <w:szCs w:val="24"/>
        </w:rPr>
        <w:t>Immunome</w:t>
      </w:r>
      <w:proofErr w:type="spellEnd"/>
      <w:r>
        <w:rPr>
          <w:rFonts w:ascii="Arial" w:hAnsi="Arial" w:cs="Arial"/>
          <w:sz w:val="24"/>
          <w:szCs w:val="24"/>
        </w:rPr>
        <w:t xml:space="preserve"> DB. No ICR1 gains containing immune-related genes were found. (H): summary of these findings.</w:t>
      </w:r>
    </w:p>
    <w:p w:rsidR="00445A9C" w:rsidRPr="00CE0345" w:rsidRDefault="00445A9C" w:rsidP="00445A9C">
      <w:pPr>
        <w:spacing w:line="480" w:lineRule="auto"/>
        <w:jc w:val="both"/>
        <w:outlineLvl w:val="0"/>
        <w:rPr>
          <w:rFonts w:ascii="Arial" w:hAnsi="Arial" w:cs="Arial"/>
          <w:b/>
          <w:sz w:val="24"/>
          <w:szCs w:val="24"/>
        </w:rPr>
      </w:pPr>
      <w:r w:rsidRPr="00CE0345">
        <w:rPr>
          <w:rFonts w:ascii="Arial" w:hAnsi="Arial" w:cs="Arial"/>
          <w:b/>
          <w:sz w:val="24"/>
          <w:szCs w:val="24"/>
        </w:rPr>
        <w:t>Supplemental Figures Legend</w:t>
      </w:r>
      <w:r>
        <w:rPr>
          <w:rFonts w:ascii="Arial" w:hAnsi="Arial" w:cs="Arial"/>
          <w:b/>
          <w:sz w:val="24"/>
          <w:szCs w:val="24"/>
        </w:rPr>
        <w:t>s</w:t>
      </w:r>
    </w:p>
    <w:p w:rsidR="00445A9C" w:rsidRPr="00927BB7" w:rsidRDefault="00445A9C" w:rsidP="00445A9C">
      <w:pPr>
        <w:spacing w:line="480" w:lineRule="auto"/>
        <w:jc w:val="both"/>
        <w:rPr>
          <w:rFonts w:ascii="Arial" w:hAnsi="Arial" w:cs="Arial"/>
          <w:sz w:val="24"/>
          <w:szCs w:val="24"/>
        </w:rPr>
      </w:pPr>
      <w:proofErr w:type="gramStart"/>
      <w:r>
        <w:rPr>
          <w:rFonts w:ascii="Arial" w:hAnsi="Arial" w:cs="Arial"/>
          <w:b/>
          <w:sz w:val="24"/>
          <w:szCs w:val="24"/>
        </w:rPr>
        <w:lastRenderedPageBreak/>
        <w:t>Supplementary Figure 1.</w:t>
      </w:r>
      <w:proofErr w:type="gramEnd"/>
      <w:r w:rsidRPr="00927BB7">
        <w:rPr>
          <w:rFonts w:ascii="Arial" w:hAnsi="Arial" w:cs="Arial"/>
          <w:b/>
          <w:sz w:val="24"/>
          <w:szCs w:val="24"/>
        </w:rPr>
        <w:t xml:space="preserve"> </w:t>
      </w:r>
      <w:proofErr w:type="spellStart"/>
      <w:r w:rsidRPr="00927BB7">
        <w:rPr>
          <w:rFonts w:ascii="Arial" w:hAnsi="Arial" w:cs="Arial"/>
          <w:b/>
          <w:sz w:val="24"/>
          <w:szCs w:val="24"/>
        </w:rPr>
        <w:t>Calinski</w:t>
      </w:r>
      <w:proofErr w:type="spellEnd"/>
      <w:r w:rsidRPr="00927BB7">
        <w:rPr>
          <w:rFonts w:ascii="Arial" w:hAnsi="Arial" w:cs="Arial"/>
          <w:b/>
          <w:sz w:val="24"/>
          <w:szCs w:val="24"/>
        </w:rPr>
        <w:t xml:space="preserve"> &amp; </w:t>
      </w:r>
      <w:proofErr w:type="spellStart"/>
      <w:r w:rsidRPr="00927BB7">
        <w:rPr>
          <w:rFonts w:ascii="Arial" w:hAnsi="Arial" w:cs="Arial"/>
          <w:b/>
          <w:sz w:val="24"/>
          <w:szCs w:val="24"/>
        </w:rPr>
        <w:t>Harabasz</w:t>
      </w:r>
      <w:proofErr w:type="spellEnd"/>
      <w:r w:rsidRPr="00927BB7">
        <w:rPr>
          <w:rFonts w:ascii="Arial" w:hAnsi="Arial" w:cs="Arial"/>
          <w:b/>
          <w:sz w:val="24"/>
          <w:szCs w:val="24"/>
        </w:rPr>
        <w:t xml:space="preserve"> Plot </w:t>
      </w:r>
      <w:r>
        <w:rPr>
          <w:rFonts w:ascii="Arial" w:hAnsi="Arial" w:cs="Arial"/>
          <w:b/>
          <w:sz w:val="24"/>
          <w:szCs w:val="24"/>
        </w:rPr>
        <w:t xml:space="preserve">of the </w:t>
      </w:r>
      <w:r w:rsidRPr="00927BB7">
        <w:rPr>
          <w:rFonts w:ascii="Arial" w:hAnsi="Arial" w:cs="Arial"/>
          <w:b/>
          <w:sz w:val="24"/>
          <w:szCs w:val="24"/>
        </w:rPr>
        <w:t xml:space="preserve">TCGA </w:t>
      </w:r>
      <w:r>
        <w:rPr>
          <w:rFonts w:ascii="Arial" w:hAnsi="Arial" w:cs="Arial"/>
          <w:b/>
          <w:sz w:val="24"/>
          <w:szCs w:val="24"/>
        </w:rPr>
        <w:t xml:space="preserve">breast cancer </w:t>
      </w:r>
      <w:r w:rsidRPr="00927BB7">
        <w:rPr>
          <w:rFonts w:ascii="Arial" w:hAnsi="Arial" w:cs="Arial"/>
          <w:b/>
          <w:sz w:val="24"/>
          <w:szCs w:val="24"/>
        </w:rPr>
        <w:t>dataset</w:t>
      </w:r>
      <w:r>
        <w:rPr>
          <w:rFonts w:ascii="Arial" w:hAnsi="Arial" w:cs="Arial"/>
          <w:b/>
          <w:sz w:val="24"/>
          <w:szCs w:val="24"/>
        </w:rPr>
        <w:t>.</w:t>
      </w:r>
      <w:r w:rsidRPr="00927BB7">
        <w:rPr>
          <w:rFonts w:ascii="Arial" w:hAnsi="Arial" w:cs="Arial"/>
          <w:b/>
          <w:sz w:val="24"/>
          <w:szCs w:val="24"/>
        </w:rPr>
        <w:t xml:space="preserve"> </w:t>
      </w:r>
      <w:r w:rsidRPr="00927BB7">
        <w:rPr>
          <w:rFonts w:ascii="Arial" w:hAnsi="Arial" w:cs="Arial"/>
          <w:sz w:val="24"/>
          <w:szCs w:val="24"/>
        </w:rPr>
        <w:t xml:space="preserve">Plot generated </w:t>
      </w:r>
      <w:r>
        <w:rPr>
          <w:rFonts w:ascii="Arial" w:hAnsi="Arial" w:cs="Arial"/>
          <w:sz w:val="24"/>
          <w:szCs w:val="24"/>
        </w:rPr>
        <w:t>with custom R functions</w:t>
      </w:r>
      <w:r w:rsidRPr="00927BB7">
        <w:rPr>
          <w:rFonts w:ascii="Arial" w:hAnsi="Arial" w:cs="Arial"/>
          <w:sz w:val="24"/>
          <w:szCs w:val="24"/>
        </w:rPr>
        <w:t>.</w:t>
      </w:r>
    </w:p>
    <w:p w:rsidR="00445A9C" w:rsidRDefault="00445A9C" w:rsidP="00445A9C">
      <w:pPr>
        <w:spacing w:line="480" w:lineRule="auto"/>
        <w:jc w:val="both"/>
        <w:rPr>
          <w:rFonts w:ascii="Arial" w:hAnsi="Arial" w:cs="Arial"/>
          <w:sz w:val="24"/>
          <w:szCs w:val="24"/>
        </w:rPr>
      </w:pPr>
      <w:proofErr w:type="gramStart"/>
      <w:r>
        <w:rPr>
          <w:rFonts w:ascii="Arial" w:hAnsi="Arial" w:cs="Arial"/>
          <w:b/>
          <w:sz w:val="24"/>
          <w:szCs w:val="24"/>
        </w:rPr>
        <w:t>Supplementary Figure 2</w:t>
      </w:r>
      <w:r>
        <w:rPr>
          <w:rFonts w:ascii="Arial" w:hAnsi="Arial" w:cs="Arial"/>
          <w:b/>
          <w:sz w:val="24"/>
          <w:szCs w:val="24"/>
          <w:lang w:val="en-GB"/>
        </w:rPr>
        <w:t>.</w:t>
      </w:r>
      <w:proofErr w:type="gramEnd"/>
      <w:r w:rsidRPr="00927BB7">
        <w:rPr>
          <w:rFonts w:ascii="Arial" w:hAnsi="Arial" w:cs="Arial"/>
          <w:b/>
          <w:sz w:val="24"/>
          <w:szCs w:val="24"/>
          <w:lang w:val="en-GB"/>
        </w:rPr>
        <w:t xml:space="preserve"> </w:t>
      </w:r>
      <w:proofErr w:type="gramStart"/>
      <w:r w:rsidRPr="00927BB7">
        <w:rPr>
          <w:rFonts w:ascii="Arial" w:hAnsi="Arial" w:cs="Arial"/>
          <w:b/>
          <w:sz w:val="24"/>
          <w:szCs w:val="24"/>
          <w:lang w:val="en-GB"/>
        </w:rPr>
        <w:t>IPA</w:t>
      </w:r>
      <w:r>
        <w:rPr>
          <w:rFonts w:ascii="Arial" w:hAnsi="Arial" w:cs="Arial"/>
          <w:b/>
          <w:sz w:val="24"/>
          <w:szCs w:val="24"/>
          <w:lang w:val="en-GB"/>
        </w:rPr>
        <w:t xml:space="preserve"> of</w:t>
      </w:r>
      <w:r w:rsidRPr="00927BB7">
        <w:rPr>
          <w:rFonts w:ascii="Arial" w:hAnsi="Arial" w:cs="Arial"/>
          <w:b/>
          <w:sz w:val="24"/>
          <w:szCs w:val="24"/>
          <w:lang w:val="en-GB"/>
        </w:rPr>
        <w:t xml:space="preserve"> </w:t>
      </w:r>
      <w:r>
        <w:rPr>
          <w:rFonts w:ascii="Arial" w:hAnsi="Arial" w:cs="Arial"/>
          <w:b/>
          <w:sz w:val="24"/>
          <w:szCs w:val="24"/>
          <w:lang w:val="en-GB"/>
        </w:rPr>
        <w:t>the top</w:t>
      </w:r>
      <w:r w:rsidRPr="00927BB7">
        <w:rPr>
          <w:rFonts w:ascii="Arial" w:hAnsi="Arial" w:cs="Arial"/>
          <w:b/>
          <w:sz w:val="24"/>
          <w:szCs w:val="24"/>
          <w:lang w:val="en-GB"/>
        </w:rPr>
        <w:t xml:space="preserve"> deferentially express</w:t>
      </w:r>
      <w:r>
        <w:rPr>
          <w:rFonts w:ascii="Arial" w:hAnsi="Arial" w:cs="Arial"/>
          <w:b/>
          <w:sz w:val="24"/>
          <w:szCs w:val="24"/>
          <w:lang w:val="en-GB"/>
        </w:rPr>
        <w:t>ed pathways between ICR 1 and 4.</w:t>
      </w:r>
      <w:proofErr w:type="gramEnd"/>
      <w:r w:rsidRPr="00927BB7">
        <w:rPr>
          <w:rFonts w:ascii="Arial" w:hAnsi="Arial" w:cs="Arial"/>
          <w:b/>
          <w:sz w:val="24"/>
          <w:szCs w:val="24"/>
          <w:lang w:val="en-GB"/>
        </w:rPr>
        <w:t xml:space="preserve"> </w:t>
      </w:r>
      <w:r w:rsidRPr="00927BB7">
        <w:rPr>
          <w:rFonts w:ascii="Arial" w:hAnsi="Arial" w:cs="Arial"/>
          <w:sz w:val="24"/>
          <w:szCs w:val="24"/>
          <w:lang w:val="en-GB"/>
        </w:rPr>
        <w:t xml:space="preserve">Fold change between ICR1 and ICR4 was calculated using the </w:t>
      </w:r>
      <w:proofErr w:type="spellStart"/>
      <w:r w:rsidRPr="00927BB7">
        <w:rPr>
          <w:rFonts w:ascii="Arial" w:hAnsi="Arial" w:cs="Arial"/>
          <w:sz w:val="24"/>
          <w:szCs w:val="24"/>
          <w:lang w:val="en-GB"/>
        </w:rPr>
        <w:t>edgeR</w:t>
      </w:r>
      <w:proofErr w:type="spellEnd"/>
      <w:r w:rsidRPr="00927BB7">
        <w:rPr>
          <w:rFonts w:ascii="Arial" w:hAnsi="Arial" w:cs="Arial"/>
          <w:sz w:val="24"/>
          <w:szCs w:val="24"/>
          <w:lang w:val="en-GB"/>
        </w:rPr>
        <w:t xml:space="preserve"> R pac</w:t>
      </w:r>
      <w:r>
        <w:rPr>
          <w:rFonts w:ascii="Arial" w:hAnsi="Arial" w:cs="Arial"/>
          <w:sz w:val="24"/>
          <w:szCs w:val="24"/>
          <w:lang w:val="en-GB"/>
        </w:rPr>
        <w:t>kage. Results were uploaded into</w:t>
      </w:r>
      <w:r w:rsidRPr="00927BB7">
        <w:rPr>
          <w:rFonts w:ascii="Arial" w:hAnsi="Arial" w:cs="Arial"/>
          <w:sz w:val="24"/>
          <w:szCs w:val="24"/>
          <w:lang w:val="en-GB"/>
        </w:rPr>
        <w:t xml:space="preserve"> IPA and analysis was performed using a cut off of </w:t>
      </w:r>
      <w:r>
        <w:rPr>
          <w:rFonts w:ascii="Arial" w:hAnsi="Arial" w:cs="Arial"/>
          <w:sz w:val="24"/>
          <w:szCs w:val="24"/>
          <w:lang w:val="en-GB"/>
        </w:rPr>
        <w:t xml:space="preserve">absolute </w:t>
      </w:r>
      <w:r w:rsidRPr="00927BB7">
        <w:rPr>
          <w:rFonts w:ascii="Arial" w:hAnsi="Arial" w:cs="Arial"/>
          <w:sz w:val="24"/>
          <w:szCs w:val="24"/>
          <w:lang w:val="en-GB"/>
        </w:rPr>
        <w:t>log</w:t>
      </w:r>
      <w:r>
        <w:rPr>
          <w:rFonts w:ascii="Arial" w:hAnsi="Arial" w:cs="Arial"/>
          <w:sz w:val="24"/>
          <w:szCs w:val="24"/>
          <w:lang w:val="en-GB"/>
        </w:rPr>
        <w:t xml:space="preserve"> </w:t>
      </w:r>
      <w:r w:rsidRPr="00927BB7">
        <w:rPr>
          <w:rFonts w:ascii="Arial" w:hAnsi="Arial" w:cs="Arial"/>
          <w:sz w:val="24"/>
          <w:szCs w:val="24"/>
          <w:lang w:val="en-GB"/>
        </w:rPr>
        <w:t>FC &gt;</w:t>
      </w:r>
      <w:r>
        <w:rPr>
          <w:rFonts w:ascii="Arial" w:hAnsi="Arial" w:cs="Arial"/>
          <w:sz w:val="24"/>
          <w:szCs w:val="24"/>
          <w:lang w:val="en-GB"/>
        </w:rPr>
        <w:t xml:space="preserve"> </w:t>
      </w:r>
      <w:r w:rsidRPr="00927BB7">
        <w:rPr>
          <w:rFonts w:ascii="Arial" w:hAnsi="Arial" w:cs="Arial"/>
          <w:sz w:val="24"/>
          <w:szCs w:val="24"/>
          <w:lang w:val="en-GB"/>
        </w:rPr>
        <w:t xml:space="preserve">1 and </w:t>
      </w:r>
      <w:r>
        <w:rPr>
          <w:rFonts w:ascii="Arial" w:hAnsi="Arial" w:cs="Arial"/>
          <w:sz w:val="24"/>
          <w:szCs w:val="24"/>
          <w:lang w:val="en-GB"/>
        </w:rPr>
        <w:t xml:space="preserve">a </w:t>
      </w:r>
      <w:r w:rsidRPr="00927BB7">
        <w:rPr>
          <w:rFonts w:ascii="Arial" w:hAnsi="Arial" w:cs="Arial"/>
          <w:sz w:val="24"/>
          <w:szCs w:val="24"/>
          <w:lang w:val="en-GB"/>
        </w:rPr>
        <w:t>FDR</w:t>
      </w:r>
      <w:r>
        <w:rPr>
          <w:rFonts w:ascii="Arial" w:hAnsi="Arial" w:cs="Arial"/>
          <w:sz w:val="24"/>
          <w:szCs w:val="24"/>
          <w:lang w:val="en-GB"/>
        </w:rPr>
        <w:t xml:space="preserve">-adjusted </w:t>
      </w:r>
      <w:r w:rsidRPr="00927BB7">
        <w:rPr>
          <w:rFonts w:ascii="Arial" w:hAnsi="Arial" w:cs="Arial"/>
          <w:bCs/>
          <w:i/>
          <w:sz w:val="24"/>
          <w:szCs w:val="24"/>
        </w:rPr>
        <w:t>p</w:t>
      </w:r>
      <w:r>
        <w:rPr>
          <w:rFonts w:ascii="Arial" w:hAnsi="Arial" w:cs="Arial"/>
          <w:sz w:val="24"/>
          <w:szCs w:val="24"/>
          <w:lang w:val="en-GB"/>
        </w:rPr>
        <w:t xml:space="preserve"> value (q value)</w:t>
      </w:r>
      <w:r w:rsidRPr="00927BB7">
        <w:rPr>
          <w:rFonts w:ascii="Arial" w:hAnsi="Arial" w:cs="Arial"/>
          <w:sz w:val="24"/>
          <w:szCs w:val="24"/>
          <w:lang w:val="en-GB"/>
        </w:rPr>
        <w:t xml:space="preserve"> &lt;</w:t>
      </w:r>
      <w:r>
        <w:rPr>
          <w:rFonts w:ascii="Arial" w:hAnsi="Arial" w:cs="Arial"/>
          <w:sz w:val="24"/>
          <w:szCs w:val="24"/>
          <w:lang w:val="en-GB"/>
        </w:rPr>
        <w:t xml:space="preserve"> </w:t>
      </w:r>
      <w:r w:rsidRPr="00927BB7">
        <w:rPr>
          <w:rFonts w:ascii="Arial" w:hAnsi="Arial" w:cs="Arial"/>
          <w:sz w:val="24"/>
          <w:szCs w:val="24"/>
          <w:lang w:val="en-GB"/>
        </w:rPr>
        <w:t>0.05</w:t>
      </w:r>
      <w:r w:rsidRPr="00927BB7">
        <w:rPr>
          <w:rFonts w:ascii="Arial" w:hAnsi="Arial" w:cs="Arial"/>
          <w:sz w:val="24"/>
          <w:szCs w:val="24"/>
        </w:rPr>
        <w:t>.</w:t>
      </w:r>
      <w:r>
        <w:rPr>
          <w:rFonts w:ascii="Arial" w:hAnsi="Arial" w:cs="Arial"/>
          <w:sz w:val="24"/>
          <w:szCs w:val="24"/>
          <w:lang w:val="en-GB"/>
        </w:rPr>
        <w:t xml:space="preserve"> T</w:t>
      </w:r>
      <w:r w:rsidRPr="00927BB7">
        <w:rPr>
          <w:rFonts w:ascii="Arial" w:hAnsi="Arial" w:cs="Arial"/>
          <w:sz w:val="24"/>
          <w:szCs w:val="24"/>
          <w:lang w:val="en-GB"/>
        </w:rPr>
        <w:t xml:space="preserve">his resulted in 1100 </w:t>
      </w:r>
      <w:proofErr w:type="spellStart"/>
      <w:r w:rsidRPr="00927BB7">
        <w:rPr>
          <w:rFonts w:ascii="Arial" w:hAnsi="Arial" w:cs="Arial"/>
          <w:sz w:val="24"/>
          <w:szCs w:val="24"/>
          <w:lang w:val="en-GB"/>
        </w:rPr>
        <w:t>upregulated</w:t>
      </w:r>
      <w:proofErr w:type="spellEnd"/>
      <w:r w:rsidRPr="00927BB7">
        <w:rPr>
          <w:rFonts w:ascii="Arial" w:hAnsi="Arial" w:cs="Arial"/>
          <w:sz w:val="24"/>
          <w:szCs w:val="24"/>
          <w:lang w:val="en-GB"/>
        </w:rPr>
        <w:t xml:space="preserve"> genes and 998 </w:t>
      </w:r>
      <w:proofErr w:type="spellStart"/>
      <w:r w:rsidRPr="00927BB7">
        <w:rPr>
          <w:rFonts w:ascii="Arial" w:hAnsi="Arial" w:cs="Arial"/>
          <w:sz w:val="24"/>
          <w:szCs w:val="24"/>
          <w:lang w:val="en-GB"/>
        </w:rPr>
        <w:t>downregulated</w:t>
      </w:r>
      <w:proofErr w:type="spellEnd"/>
      <w:r w:rsidRPr="00927BB7">
        <w:rPr>
          <w:rFonts w:ascii="Arial" w:hAnsi="Arial" w:cs="Arial"/>
          <w:sz w:val="24"/>
          <w:szCs w:val="24"/>
          <w:lang w:val="en-GB"/>
        </w:rPr>
        <w:t xml:space="preserve"> genes.</w:t>
      </w:r>
      <w:r w:rsidRPr="00927BB7">
        <w:rPr>
          <w:rFonts w:ascii="Arial" w:hAnsi="Arial" w:cs="Arial"/>
          <w:sz w:val="24"/>
          <w:szCs w:val="24"/>
        </w:rPr>
        <w:t xml:space="preserve"> </w:t>
      </w:r>
    </w:p>
    <w:p w:rsidR="00445A9C" w:rsidRPr="00927BB7" w:rsidRDefault="00445A9C" w:rsidP="00445A9C">
      <w:pPr>
        <w:spacing w:line="480" w:lineRule="auto"/>
        <w:jc w:val="both"/>
        <w:rPr>
          <w:rFonts w:ascii="Arial" w:hAnsi="Arial" w:cs="Arial"/>
          <w:sz w:val="24"/>
          <w:szCs w:val="24"/>
        </w:rPr>
      </w:pPr>
      <w:proofErr w:type="gramStart"/>
      <w:r w:rsidRPr="00E32667">
        <w:rPr>
          <w:rFonts w:ascii="Arial" w:hAnsi="Arial" w:cs="Arial"/>
          <w:b/>
          <w:bCs/>
          <w:sz w:val="24"/>
          <w:szCs w:val="24"/>
          <w:highlight w:val="yellow"/>
          <w:lang w:val="en-GB"/>
        </w:rPr>
        <w:t>Supplementary Figure 3.</w:t>
      </w:r>
      <w:proofErr w:type="gramEnd"/>
      <w:r w:rsidRPr="00E32667">
        <w:rPr>
          <w:rFonts w:ascii="Arial" w:hAnsi="Arial" w:cs="Arial"/>
          <w:b/>
          <w:bCs/>
          <w:sz w:val="24"/>
          <w:szCs w:val="24"/>
          <w:highlight w:val="yellow"/>
          <w:lang w:val="en-GB"/>
        </w:rPr>
        <w:t xml:space="preserve"> </w:t>
      </w:r>
      <w:proofErr w:type="gramStart"/>
      <w:r w:rsidRPr="00E32667">
        <w:rPr>
          <w:rFonts w:ascii="Arial" w:hAnsi="Arial" w:cs="Arial"/>
          <w:b/>
          <w:bCs/>
          <w:sz w:val="24"/>
          <w:szCs w:val="24"/>
          <w:highlight w:val="yellow"/>
          <w:lang w:val="en-GB"/>
        </w:rPr>
        <w:t xml:space="preserve">Association between ICR genes, ICR Z-score, ICR cluster and </w:t>
      </w:r>
      <w:r>
        <w:rPr>
          <w:rFonts w:ascii="Arial" w:hAnsi="Arial" w:cs="Arial"/>
          <w:b/>
          <w:bCs/>
          <w:sz w:val="24"/>
          <w:szCs w:val="24"/>
          <w:highlight w:val="yellow"/>
          <w:lang w:val="en-GB"/>
        </w:rPr>
        <w:t xml:space="preserve">overall </w:t>
      </w:r>
      <w:r w:rsidRPr="00E32667">
        <w:rPr>
          <w:rFonts w:ascii="Arial" w:hAnsi="Arial" w:cs="Arial"/>
          <w:b/>
          <w:bCs/>
          <w:sz w:val="24"/>
          <w:szCs w:val="24"/>
          <w:highlight w:val="yellow"/>
          <w:lang w:val="en-GB"/>
        </w:rPr>
        <w:t>survival.</w:t>
      </w:r>
      <w:proofErr w:type="gramEnd"/>
      <w:r w:rsidRPr="00E32667">
        <w:rPr>
          <w:rFonts w:ascii="Arial" w:hAnsi="Arial" w:cs="Arial"/>
          <w:b/>
          <w:bCs/>
          <w:sz w:val="24"/>
          <w:szCs w:val="24"/>
          <w:highlight w:val="yellow"/>
          <w:lang w:val="en-GB"/>
        </w:rPr>
        <w:t xml:space="preserve"> </w:t>
      </w:r>
      <w:r>
        <w:rPr>
          <w:rFonts w:ascii="Arial" w:hAnsi="Arial" w:cs="Arial"/>
          <w:b/>
          <w:bCs/>
          <w:sz w:val="24"/>
          <w:szCs w:val="24"/>
          <w:highlight w:val="yellow"/>
          <w:lang w:val="en-GB"/>
        </w:rPr>
        <w:t xml:space="preserve">(A) </w:t>
      </w:r>
      <w:r w:rsidRPr="00E32667">
        <w:rPr>
          <w:rFonts w:ascii="Arial" w:hAnsi="Arial" w:cs="Arial"/>
          <w:bCs/>
          <w:sz w:val="24"/>
          <w:szCs w:val="24"/>
          <w:highlight w:val="yellow"/>
          <w:lang w:val="en-GB"/>
        </w:rPr>
        <w:t xml:space="preserve">Hazard ratios were calculated comparing the lowest expressing quartile, </w:t>
      </w:r>
      <w:proofErr w:type="spellStart"/>
      <w:r w:rsidRPr="00E32667">
        <w:rPr>
          <w:rFonts w:ascii="Arial" w:hAnsi="Arial" w:cs="Arial"/>
          <w:bCs/>
          <w:sz w:val="24"/>
          <w:szCs w:val="24"/>
          <w:highlight w:val="yellow"/>
          <w:lang w:val="en-GB"/>
        </w:rPr>
        <w:t>tertile</w:t>
      </w:r>
      <w:proofErr w:type="spellEnd"/>
      <w:r w:rsidRPr="00E32667">
        <w:rPr>
          <w:rFonts w:ascii="Arial" w:hAnsi="Arial" w:cs="Arial"/>
          <w:bCs/>
          <w:sz w:val="24"/>
          <w:szCs w:val="24"/>
          <w:highlight w:val="yellow"/>
          <w:lang w:val="en-GB"/>
        </w:rPr>
        <w:t xml:space="preserve"> or cluster compared to the highest (TCGA </w:t>
      </w:r>
      <w:proofErr w:type="spellStart"/>
      <w:r w:rsidRPr="00E32667">
        <w:rPr>
          <w:rFonts w:ascii="Arial" w:hAnsi="Arial" w:cs="Arial"/>
          <w:bCs/>
          <w:sz w:val="24"/>
          <w:szCs w:val="24"/>
          <w:highlight w:val="yellow"/>
          <w:lang w:val="en-GB"/>
        </w:rPr>
        <w:t>RNASeq</w:t>
      </w:r>
      <w:proofErr w:type="spellEnd"/>
      <w:r w:rsidRPr="00E32667">
        <w:rPr>
          <w:rFonts w:ascii="Arial" w:hAnsi="Arial" w:cs="Arial"/>
          <w:bCs/>
          <w:sz w:val="24"/>
          <w:szCs w:val="24"/>
          <w:highlight w:val="yellow"/>
          <w:lang w:val="en-GB"/>
        </w:rPr>
        <w:t xml:space="preserve"> samples). </w:t>
      </w:r>
      <w:r w:rsidRPr="00E32667">
        <w:rPr>
          <w:rFonts w:ascii="Arial" w:hAnsi="Arial" w:cs="Arial"/>
          <w:sz w:val="24"/>
          <w:szCs w:val="24"/>
          <w:highlight w:val="yellow"/>
        </w:rPr>
        <w:t xml:space="preserve">Hazard-ratios (HR) were determined by Cox proportional hazards regression model (95% confidence interval); </w:t>
      </w:r>
      <w:r w:rsidRPr="00E32667">
        <w:rPr>
          <w:rFonts w:ascii="Arial" w:hAnsi="Arial" w:cs="Arial"/>
          <w:i/>
          <w:sz w:val="24"/>
          <w:szCs w:val="24"/>
          <w:highlight w:val="yellow"/>
        </w:rPr>
        <w:t>p</w:t>
      </w:r>
      <w:r w:rsidRPr="00E32667">
        <w:rPr>
          <w:rFonts w:ascii="Arial" w:hAnsi="Arial" w:cs="Arial"/>
          <w:sz w:val="24"/>
          <w:szCs w:val="24"/>
          <w:highlight w:val="yellow"/>
        </w:rPr>
        <w:t xml:space="preserve"> values are from log-rank test.</w:t>
      </w:r>
      <w:r>
        <w:rPr>
          <w:rFonts w:ascii="Arial" w:hAnsi="Arial" w:cs="Arial"/>
          <w:sz w:val="24"/>
          <w:szCs w:val="24"/>
        </w:rPr>
        <w:t xml:space="preserve"> </w:t>
      </w:r>
      <w:r w:rsidRPr="00A07FBE">
        <w:rPr>
          <w:rFonts w:ascii="Arial" w:hAnsi="Arial" w:cs="Arial"/>
          <w:sz w:val="24"/>
          <w:szCs w:val="24"/>
          <w:highlight w:val="yellow"/>
        </w:rPr>
        <w:t>(B) Expression values of the 20 signature genes across the four ICR subtypes, plus CXCL11 and the ICR-score (average of the 20 signature genes per sample).</w:t>
      </w:r>
    </w:p>
    <w:p w:rsidR="00445A9C" w:rsidRPr="00927BB7" w:rsidRDefault="00445A9C" w:rsidP="00445A9C">
      <w:pPr>
        <w:spacing w:line="480" w:lineRule="auto"/>
        <w:jc w:val="both"/>
        <w:rPr>
          <w:rFonts w:ascii="Arial" w:hAnsi="Arial" w:cs="Arial"/>
          <w:sz w:val="24"/>
          <w:szCs w:val="24"/>
          <w:lang w:val="en-GB"/>
        </w:rPr>
      </w:pPr>
      <w:proofErr w:type="gramStart"/>
      <w:r>
        <w:rPr>
          <w:rFonts w:ascii="Arial" w:hAnsi="Arial" w:cs="Arial"/>
          <w:b/>
          <w:sz w:val="24"/>
          <w:szCs w:val="24"/>
        </w:rPr>
        <w:t xml:space="preserve">Supplementary Figure </w:t>
      </w:r>
      <w:r w:rsidRPr="00E6549D">
        <w:rPr>
          <w:rFonts w:ascii="Arial" w:hAnsi="Arial" w:cs="Arial"/>
          <w:b/>
          <w:sz w:val="24"/>
          <w:szCs w:val="24"/>
          <w:highlight w:val="yellow"/>
        </w:rPr>
        <w:t>4</w:t>
      </w:r>
      <w:r w:rsidRPr="00E6549D">
        <w:rPr>
          <w:rFonts w:ascii="Arial" w:hAnsi="Arial" w:cs="Arial"/>
          <w:b/>
          <w:bCs/>
          <w:sz w:val="24"/>
          <w:szCs w:val="24"/>
          <w:highlight w:val="yellow"/>
          <w:lang w:val="en-GB"/>
        </w:rPr>
        <w:t>.</w:t>
      </w:r>
      <w:proofErr w:type="gramEnd"/>
      <w:r w:rsidRPr="00386DCE">
        <w:rPr>
          <w:rFonts w:ascii="Arial" w:hAnsi="Arial" w:cs="Arial"/>
          <w:b/>
          <w:bCs/>
          <w:sz w:val="24"/>
          <w:szCs w:val="24"/>
          <w:lang w:val="en-GB"/>
        </w:rPr>
        <w:t xml:space="preserve"> </w:t>
      </w:r>
      <w:proofErr w:type="gramStart"/>
      <w:r w:rsidRPr="00386DCE">
        <w:rPr>
          <w:rFonts w:ascii="Arial" w:hAnsi="Arial" w:cs="Arial"/>
          <w:b/>
          <w:bCs/>
          <w:sz w:val="24"/>
          <w:szCs w:val="24"/>
          <w:lang w:val="en-GB"/>
        </w:rPr>
        <w:t>Consensus clustering of the breast-cancer validation dataset</w:t>
      </w:r>
      <w:r>
        <w:rPr>
          <w:rFonts w:ascii="Arial" w:hAnsi="Arial" w:cs="Arial"/>
          <w:b/>
          <w:bCs/>
          <w:sz w:val="24"/>
          <w:szCs w:val="24"/>
          <w:lang w:val="en-GB"/>
        </w:rPr>
        <w:t>.</w:t>
      </w:r>
      <w:proofErr w:type="gramEnd"/>
      <w:r w:rsidRPr="00386DCE">
        <w:rPr>
          <w:rFonts w:ascii="Arial" w:hAnsi="Arial" w:cs="Arial"/>
          <w:b/>
          <w:bCs/>
          <w:sz w:val="24"/>
          <w:szCs w:val="24"/>
        </w:rPr>
        <w:t xml:space="preserve"> </w:t>
      </w:r>
      <w:r w:rsidRPr="00927BB7">
        <w:rPr>
          <w:rFonts w:ascii="Arial" w:hAnsi="Arial" w:cs="Arial"/>
          <w:sz w:val="24"/>
          <w:szCs w:val="24"/>
          <w:lang w:val="en-GB"/>
        </w:rPr>
        <w:t xml:space="preserve">(A) </w:t>
      </w:r>
      <w:r w:rsidRPr="00927BB7">
        <w:rPr>
          <w:rFonts w:ascii="Arial" w:hAnsi="Arial" w:cs="Arial"/>
          <w:sz w:val="24"/>
          <w:szCs w:val="24"/>
        </w:rPr>
        <w:t>Consensus cluster matrix generated by consensus</w:t>
      </w:r>
      <w:r>
        <w:rPr>
          <w:rFonts w:ascii="Arial" w:hAnsi="Arial" w:cs="Arial"/>
          <w:sz w:val="24"/>
          <w:szCs w:val="24"/>
        </w:rPr>
        <w:t xml:space="preserve"> </w:t>
      </w:r>
      <w:r w:rsidRPr="00927BB7">
        <w:rPr>
          <w:rFonts w:ascii="Arial" w:hAnsi="Arial" w:cs="Arial"/>
          <w:sz w:val="24"/>
          <w:szCs w:val="24"/>
        </w:rPr>
        <w:t>cluster</w:t>
      </w:r>
      <w:r>
        <w:rPr>
          <w:rFonts w:ascii="Arial" w:hAnsi="Arial" w:cs="Arial"/>
          <w:sz w:val="24"/>
          <w:szCs w:val="24"/>
        </w:rPr>
        <w:t xml:space="preserve"> </w:t>
      </w:r>
      <w:r w:rsidRPr="00927BB7">
        <w:rPr>
          <w:rFonts w:ascii="Arial" w:hAnsi="Arial" w:cs="Arial"/>
          <w:sz w:val="24"/>
          <w:szCs w:val="24"/>
        </w:rPr>
        <w:t xml:space="preserve">plus R package, repeats = 5000, </w:t>
      </w:r>
      <w:proofErr w:type="spellStart"/>
      <w:r w:rsidRPr="00927BB7">
        <w:rPr>
          <w:rFonts w:ascii="Arial" w:hAnsi="Arial" w:cs="Arial"/>
          <w:sz w:val="24"/>
          <w:szCs w:val="24"/>
        </w:rPr>
        <w:t>Kmax</w:t>
      </w:r>
      <w:proofErr w:type="spellEnd"/>
      <w:r w:rsidRPr="00927BB7">
        <w:rPr>
          <w:rFonts w:ascii="Arial" w:hAnsi="Arial" w:cs="Arial"/>
          <w:sz w:val="24"/>
          <w:szCs w:val="24"/>
        </w:rPr>
        <w:t xml:space="preserve"> =7 and agglomerative hierarchical clustering with ward criterion (Ward.D2) inner and complete outer linkage.</w:t>
      </w:r>
      <w:r w:rsidRPr="00927BB7">
        <w:rPr>
          <w:rFonts w:ascii="Arial" w:hAnsi="Arial" w:cs="Arial"/>
          <w:sz w:val="24"/>
          <w:szCs w:val="24"/>
          <w:lang w:val="en-GB"/>
        </w:rPr>
        <w:t xml:space="preserve"> (B) Micro-array</w:t>
      </w:r>
      <w:r w:rsidRPr="00927BB7">
        <w:rPr>
          <w:rFonts w:ascii="Arial" w:hAnsi="Arial" w:cs="Arial"/>
          <w:sz w:val="24"/>
          <w:szCs w:val="24"/>
        </w:rPr>
        <w:t xml:space="preserve"> express</w:t>
      </w:r>
      <w:r>
        <w:rPr>
          <w:rFonts w:ascii="Arial" w:hAnsi="Arial" w:cs="Arial"/>
          <w:sz w:val="24"/>
          <w:szCs w:val="24"/>
        </w:rPr>
        <w:t xml:space="preserve">ion </w:t>
      </w:r>
      <w:proofErr w:type="spellStart"/>
      <w:r>
        <w:rPr>
          <w:rFonts w:ascii="Arial" w:hAnsi="Arial" w:cs="Arial"/>
          <w:sz w:val="24"/>
          <w:szCs w:val="24"/>
        </w:rPr>
        <w:t>heatmap</w:t>
      </w:r>
      <w:proofErr w:type="spellEnd"/>
      <w:r>
        <w:rPr>
          <w:rFonts w:ascii="Arial" w:hAnsi="Arial" w:cs="Arial"/>
          <w:sz w:val="24"/>
          <w:szCs w:val="24"/>
        </w:rPr>
        <w:t xml:space="preserve"> using </w:t>
      </w:r>
      <w:proofErr w:type="spellStart"/>
      <w:r>
        <w:rPr>
          <w:rFonts w:ascii="Arial" w:hAnsi="Arial" w:cs="Arial"/>
          <w:sz w:val="24"/>
          <w:szCs w:val="24"/>
        </w:rPr>
        <w:t>gplots</w:t>
      </w:r>
      <w:proofErr w:type="spellEnd"/>
      <w:r>
        <w:rPr>
          <w:rFonts w:ascii="Arial" w:hAnsi="Arial" w:cs="Arial"/>
          <w:sz w:val="24"/>
          <w:szCs w:val="24"/>
        </w:rPr>
        <w:t xml:space="preserve"> N = 1954;</w:t>
      </w:r>
      <w:r w:rsidRPr="00927BB7">
        <w:rPr>
          <w:rFonts w:ascii="Arial" w:hAnsi="Arial" w:cs="Arial"/>
          <w:sz w:val="24"/>
          <w:szCs w:val="24"/>
        </w:rPr>
        <w:t xml:space="preserve"> (19 Genes, 28 Probes)</w:t>
      </w:r>
      <w:r>
        <w:rPr>
          <w:rFonts w:ascii="Arial" w:hAnsi="Arial" w:cs="Arial"/>
          <w:sz w:val="24"/>
          <w:szCs w:val="24"/>
        </w:rPr>
        <w:t>.</w:t>
      </w:r>
      <w:r w:rsidRPr="00927BB7">
        <w:rPr>
          <w:rFonts w:ascii="Arial" w:hAnsi="Arial" w:cs="Arial"/>
          <w:sz w:val="24"/>
          <w:szCs w:val="24"/>
        </w:rPr>
        <w:t xml:space="preserve"> </w:t>
      </w:r>
      <w:r w:rsidRPr="00927BB7">
        <w:rPr>
          <w:rFonts w:ascii="Arial" w:hAnsi="Arial" w:cs="Arial"/>
          <w:sz w:val="24"/>
          <w:szCs w:val="24"/>
          <w:lang w:val="en-GB"/>
        </w:rPr>
        <w:t xml:space="preserve">(C) </w:t>
      </w:r>
      <w:proofErr w:type="spellStart"/>
      <w:r w:rsidRPr="00927BB7">
        <w:rPr>
          <w:rFonts w:ascii="Arial" w:hAnsi="Arial" w:cs="Arial"/>
          <w:sz w:val="24"/>
          <w:szCs w:val="24"/>
          <w:lang w:val="en-GB"/>
        </w:rPr>
        <w:t>Calinski</w:t>
      </w:r>
      <w:proofErr w:type="spellEnd"/>
      <w:r w:rsidRPr="00927BB7">
        <w:rPr>
          <w:rFonts w:ascii="Arial" w:hAnsi="Arial" w:cs="Arial"/>
          <w:sz w:val="24"/>
          <w:szCs w:val="24"/>
          <w:lang w:val="en-GB"/>
        </w:rPr>
        <w:t xml:space="preserve"> &amp; </w:t>
      </w:r>
      <w:proofErr w:type="spellStart"/>
      <w:r w:rsidRPr="00927BB7">
        <w:rPr>
          <w:rFonts w:ascii="Arial" w:hAnsi="Arial" w:cs="Arial"/>
          <w:sz w:val="24"/>
          <w:szCs w:val="24"/>
          <w:lang w:val="en-GB"/>
        </w:rPr>
        <w:t>Harabasz</w:t>
      </w:r>
      <w:proofErr w:type="spellEnd"/>
      <w:r w:rsidRPr="00927BB7">
        <w:rPr>
          <w:rFonts w:ascii="Arial" w:hAnsi="Arial" w:cs="Arial"/>
          <w:sz w:val="24"/>
          <w:szCs w:val="24"/>
          <w:lang w:val="en-GB"/>
        </w:rPr>
        <w:t xml:space="preserve"> test</w:t>
      </w:r>
      <w:r>
        <w:rPr>
          <w:rFonts w:ascii="Arial" w:hAnsi="Arial" w:cs="Arial"/>
          <w:sz w:val="24"/>
          <w:szCs w:val="24"/>
          <w:lang w:val="en-GB"/>
        </w:rPr>
        <w:t xml:space="preserve"> validation micro-array dataset. </w:t>
      </w:r>
    </w:p>
    <w:p w:rsidR="00445A9C" w:rsidRDefault="00445A9C" w:rsidP="00445A9C">
      <w:pPr>
        <w:spacing w:line="480" w:lineRule="auto"/>
        <w:jc w:val="both"/>
        <w:rPr>
          <w:rFonts w:ascii="Arial" w:hAnsi="Arial" w:cs="Arial"/>
          <w:sz w:val="24"/>
          <w:szCs w:val="24"/>
        </w:rPr>
      </w:pPr>
      <w:proofErr w:type="gramStart"/>
      <w:r>
        <w:rPr>
          <w:rFonts w:ascii="Arial" w:hAnsi="Arial" w:cs="Arial"/>
          <w:b/>
          <w:sz w:val="24"/>
          <w:szCs w:val="24"/>
        </w:rPr>
        <w:t xml:space="preserve">Supplementary Figure </w:t>
      </w:r>
      <w:r w:rsidRPr="00E6549D">
        <w:rPr>
          <w:rFonts w:ascii="Arial" w:hAnsi="Arial" w:cs="Arial"/>
          <w:b/>
          <w:sz w:val="24"/>
          <w:szCs w:val="24"/>
          <w:highlight w:val="yellow"/>
        </w:rPr>
        <w:t>5.</w:t>
      </w:r>
      <w:proofErr w:type="gramEnd"/>
      <w:r>
        <w:rPr>
          <w:rFonts w:ascii="Arial" w:hAnsi="Arial" w:cs="Arial"/>
          <w:b/>
          <w:sz w:val="24"/>
          <w:szCs w:val="24"/>
        </w:rPr>
        <w:t xml:space="preserve"> </w:t>
      </w:r>
      <w:proofErr w:type="gramStart"/>
      <w:r>
        <w:rPr>
          <w:rFonts w:ascii="Arial" w:hAnsi="Arial" w:cs="Arial"/>
          <w:b/>
          <w:sz w:val="24"/>
          <w:szCs w:val="24"/>
          <w:lang w:val="en-GB"/>
        </w:rPr>
        <w:t xml:space="preserve">Mutational load, </w:t>
      </w:r>
      <w:proofErr w:type="spellStart"/>
      <w:r>
        <w:rPr>
          <w:rFonts w:ascii="Arial" w:hAnsi="Arial" w:cs="Arial"/>
          <w:b/>
          <w:sz w:val="24"/>
          <w:szCs w:val="24"/>
          <w:lang w:val="en-GB"/>
        </w:rPr>
        <w:t>neoepitope</w:t>
      </w:r>
      <w:proofErr w:type="spellEnd"/>
      <w:r>
        <w:rPr>
          <w:rFonts w:ascii="Arial" w:hAnsi="Arial" w:cs="Arial"/>
          <w:b/>
          <w:sz w:val="24"/>
          <w:szCs w:val="24"/>
          <w:lang w:val="en-GB"/>
        </w:rPr>
        <w:t xml:space="preserve"> load, and immune phenotypes.</w:t>
      </w:r>
      <w:proofErr w:type="gramEnd"/>
      <w:r>
        <w:rPr>
          <w:rFonts w:ascii="Arial" w:hAnsi="Arial" w:cs="Arial"/>
          <w:b/>
          <w:sz w:val="24"/>
          <w:szCs w:val="24"/>
          <w:lang w:val="en-GB"/>
        </w:rPr>
        <w:t xml:space="preserve"> </w:t>
      </w:r>
      <w:r w:rsidRPr="00927BB7">
        <w:rPr>
          <w:rFonts w:ascii="Arial" w:hAnsi="Arial" w:cs="Arial"/>
          <w:bCs/>
          <w:sz w:val="24"/>
          <w:szCs w:val="24"/>
        </w:rPr>
        <w:t xml:space="preserve">(A) Mutation frequencies (B) Number of strong epitopes (C) Number of </w:t>
      </w:r>
      <w:r w:rsidRPr="00927BB7">
        <w:rPr>
          <w:rFonts w:ascii="Arial" w:hAnsi="Arial" w:cs="Arial"/>
          <w:bCs/>
          <w:sz w:val="24"/>
          <w:szCs w:val="24"/>
        </w:rPr>
        <w:lastRenderedPageBreak/>
        <w:t>mutat</w:t>
      </w:r>
      <w:r>
        <w:rPr>
          <w:rFonts w:ascii="Arial" w:hAnsi="Arial" w:cs="Arial"/>
          <w:bCs/>
          <w:sz w:val="24"/>
          <w:szCs w:val="24"/>
        </w:rPr>
        <w:t xml:space="preserve">ion yielding strong </w:t>
      </w:r>
      <w:proofErr w:type="spellStart"/>
      <w:r>
        <w:rPr>
          <w:rFonts w:ascii="Arial" w:hAnsi="Arial" w:cs="Arial"/>
          <w:bCs/>
          <w:sz w:val="24"/>
          <w:szCs w:val="24"/>
        </w:rPr>
        <w:t>neoepitopes</w:t>
      </w:r>
      <w:proofErr w:type="spellEnd"/>
      <w:r w:rsidRPr="00927BB7">
        <w:rPr>
          <w:rFonts w:ascii="Arial" w:hAnsi="Arial" w:cs="Arial"/>
          <w:bCs/>
          <w:sz w:val="24"/>
          <w:szCs w:val="24"/>
        </w:rPr>
        <w:t>, by ICR cluster: IMS subtype and ICR cluster within different subtypes. N</w:t>
      </w:r>
      <w:r>
        <w:rPr>
          <w:rFonts w:ascii="Arial" w:hAnsi="Arial" w:cs="Arial"/>
          <w:bCs/>
          <w:sz w:val="24"/>
          <w:szCs w:val="24"/>
        </w:rPr>
        <w:t xml:space="preserve"> </w:t>
      </w:r>
      <w:r w:rsidRPr="00927BB7">
        <w:rPr>
          <w:rFonts w:ascii="Arial" w:hAnsi="Arial" w:cs="Arial"/>
          <w:bCs/>
          <w:sz w:val="24"/>
          <w:szCs w:val="24"/>
        </w:rPr>
        <w:t>=</w:t>
      </w:r>
      <w:r>
        <w:rPr>
          <w:rFonts w:ascii="Arial" w:hAnsi="Arial" w:cs="Arial"/>
          <w:bCs/>
          <w:sz w:val="24"/>
          <w:szCs w:val="24"/>
        </w:rPr>
        <w:t xml:space="preserve"> </w:t>
      </w:r>
      <w:r w:rsidRPr="00927BB7">
        <w:rPr>
          <w:rFonts w:ascii="Arial" w:hAnsi="Arial" w:cs="Arial"/>
          <w:bCs/>
          <w:sz w:val="24"/>
          <w:szCs w:val="24"/>
        </w:rPr>
        <w:t xml:space="preserve">904, samples with mutation, </w:t>
      </w:r>
      <w:proofErr w:type="spellStart"/>
      <w:r w:rsidRPr="00927BB7">
        <w:rPr>
          <w:rFonts w:ascii="Arial" w:hAnsi="Arial" w:cs="Arial"/>
          <w:bCs/>
          <w:sz w:val="24"/>
          <w:szCs w:val="24"/>
        </w:rPr>
        <w:t>neoepitope</w:t>
      </w:r>
      <w:proofErr w:type="spellEnd"/>
      <w:r w:rsidRPr="00927BB7">
        <w:rPr>
          <w:rFonts w:ascii="Arial" w:hAnsi="Arial" w:cs="Arial"/>
          <w:bCs/>
          <w:sz w:val="24"/>
          <w:szCs w:val="24"/>
        </w:rPr>
        <w:t xml:space="preserve"> or </w:t>
      </w:r>
      <w:proofErr w:type="spellStart"/>
      <w:r w:rsidRPr="00927BB7">
        <w:rPr>
          <w:rFonts w:ascii="Arial" w:hAnsi="Arial" w:cs="Arial"/>
          <w:bCs/>
          <w:sz w:val="24"/>
          <w:szCs w:val="24"/>
        </w:rPr>
        <w:t>neoepitope</w:t>
      </w:r>
      <w:proofErr w:type="spellEnd"/>
      <w:r w:rsidRPr="00927BB7">
        <w:rPr>
          <w:rFonts w:ascii="Arial" w:hAnsi="Arial" w:cs="Arial"/>
          <w:bCs/>
          <w:sz w:val="24"/>
          <w:szCs w:val="24"/>
        </w:rPr>
        <w:t xml:space="preserve"> yielding mutation number of &gt;</w:t>
      </w:r>
      <w:r>
        <w:rPr>
          <w:rFonts w:ascii="Arial" w:hAnsi="Arial" w:cs="Arial"/>
          <w:bCs/>
          <w:sz w:val="24"/>
          <w:szCs w:val="24"/>
        </w:rPr>
        <w:t xml:space="preserve"> </w:t>
      </w:r>
      <w:r w:rsidRPr="00927BB7">
        <w:rPr>
          <w:rFonts w:ascii="Arial" w:hAnsi="Arial" w:cs="Arial"/>
          <w:bCs/>
          <w:sz w:val="24"/>
          <w:szCs w:val="24"/>
        </w:rPr>
        <w:t>250, &gt;</w:t>
      </w:r>
      <w:r>
        <w:rPr>
          <w:rFonts w:ascii="Arial" w:hAnsi="Arial" w:cs="Arial"/>
          <w:bCs/>
          <w:sz w:val="24"/>
          <w:szCs w:val="24"/>
        </w:rPr>
        <w:t xml:space="preserve"> </w:t>
      </w:r>
      <w:r w:rsidRPr="00927BB7">
        <w:rPr>
          <w:rFonts w:ascii="Arial" w:hAnsi="Arial" w:cs="Arial"/>
          <w:bCs/>
          <w:sz w:val="24"/>
          <w:szCs w:val="24"/>
        </w:rPr>
        <w:t xml:space="preserve">40, </w:t>
      </w:r>
      <w:r>
        <w:rPr>
          <w:rFonts w:ascii="Arial" w:hAnsi="Arial" w:cs="Arial"/>
          <w:bCs/>
          <w:sz w:val="24"/>
          <w:szCs w:val="24"/>
        </w:rPr>
        <w:t xml:space="preserve">and </w:t>
      </w:r>
      <w:r w:rsidRPr="00927BB7">
        <w:rPr>
          <w:rFonts w:ascii="Arial" w:hAnsi="Arial" w:cs="Arial"/>
          <w:bCs/>
          <w:sz w:val="24"/>
          <w:szCs w:val="24"/>
        </w:rPr>
        <w:t>&gt;</w:t>
      </w:r>
      <w:r>
        <w:rPr>
          <w:rFonts w:ascii="Arial" w:hAnsi="Arial" w:cs="Arial"/>
          <w:bCs/>
          <w:sz w:val="24"/>
          <w:szCs w:val="24"/>
        </w:rPr>
        <w:t xml:space="preserve"> </w:t>
      </w:r>
      <w:r w:rsidRPr="00927BB7">
        <w:rPr>
          <w:rFonts w:ascii="Arial" w:hAnsi="Arial" w:cs="Arial"/>
          <w:bCs/>
          <w:sz w:val="24"/>
          <w:szCs w:val="24"/>
        </w:rPr>
        <w:t>25 respectively have not been plotted but are included in the statistics,</w:t>
      </w:r>
      <w:r w:rsidRPr="00FB4987">
        <w:rPr>
          <w:rFonts w:ascii="Arial" w:hAnsi="Arial" w:cs="Arial"/>
          <w:bCs/>
          <w:i/>
          <w:sz w:val="24"/>
          <w:szCs w:val="24"/>
        </w:rPr>
        <w:t xml:space="preserve"> p</w:t>
      </w:r>
      <w:r>
        <w:rPr>
          <w:rFonts w:ascii="Arial" w:hAnsi="Arial" w:cs="Arial"/>
          <w:bCs/>
          <w:i/>
          <w:sz w:val="24"/>
          <w:szCs w:val="24"/>
        </w:rPr>
        <w:t xml:space="preserve"> </w:t>
      </w:r>
      <w:r w:rsidRPr="00927BB7">
        <w:rPr>
          <w:rFonts w:ascii="Arial" w:hAnsi="Arial" w:cs="Arial"/>
          <w:bCs/>
          <w:sz w:val="24"/>
          <w:szCs w:val="24"/>
        </w:rPr>
        <w:t xml:space="preserve">values determined by </w:t>
      </w:r>
      <w:proofErr w:type="spellStart"/>
      <w:r w:rsidRPr="00927BB7">
        <w:rPr>
          <w:rFonts w:ascii="Arial" w:hAnsi="Arial" w:cs="Arial"/>
          <w:bCs/>
          <w:sz w:val="24"/>
          <w:szCs w:val="24"/>
        </w:rPr>
        <w:t>Kruskal</w:t>
      </w:r>
      <w:proofErr w:type="spellEnd"/>
      <w:r>
        <w:rPr>
          <w:rFonts w:ascii="Arial" w:hAnsi="Arial" w:cs="Arial"/>
          <w:sz w:val="24"/>
          <w:szCs w:val="24"/>
        </w:rPr>
        <w:t>-</w:t>
      </w:r>
      <w:r w:rsidRPr="00927BB7">
        <w:rPr>
          <w:rFonts w:ascii="Arial" w:hAnsi="Arial" w:cs="Arial"/>
          <w:sz w:val="24"/>
          <w:szCs w:val="24"/>
        </w:rPr>
        <w:t xml:space="preserve">Wallis test. Labels in the y axis represent median and average number per sample on the top and bottom respectively. </w:t>
      </w:r>
    </w:p>
    <w:p w:rsidR="00445A9C" w:rsidRDefault="00445A9C" w:rsidP="00445A9C">
      <w:pPr>
        <w:spacing w:line="480" w:lineRule="auto"/>
        <w:jc w:val="both"/>
        <w:rPr>
          <w:rFonts w:ascii="Arial" w:hAnsi="Arial" w:cs="Arial"/>
          <w:sz w:val="24"/>
          <w:szCs w:val="24"/>
        </w:rPr>
      </w:pPr>
      <w:proofErr w:type="gramStart"/>
      <w:r w:rsidRPr="00C6415E">
        <w:rPr>
          <w:rFonts w:ascii="Arial" w:hAnsi="Arial" w:cs="Arial"/>
          <w:b/>
          <w:sz w:val="24"/>
          <w:szCs w:val="24"/>
          <w:highlight w:val="yellow"/>
        </w:rPr>
        <w:t>Supplementary Figure 6.</w:t>
      </w:r>
      <w:proofErr w:type="gramEnd"/>
      <w:r w:rsidRPr="00C6415E">
        <w:rPr>
          <w:rFonts w:ascii="Arial" w:hAnsi="Arial" w:cs="Arial"/>
          <w:b/>
          <w:sz w:val="24"/>
          <w:szCs w:val="24"/>
          <w:highlight w:val="yellow"/>
        </w:rPr>
        <w:t xml:space="preserve"> </w:t>
      </w:r>
      <w:proofErr w:type="gramStart"/>
      <w:r w:rsidRPr="00C6415E">
        <w:rPr>
          <w:rFonts w:ascii="Arial" w:hAnsi="Arial" w:cs="Arial"/>
          <w:b/>
          <w:sz w:val="24"/>
          <w:szCs w:val="24"/>
          <w:highlight w:val="yellow"/>
        </w:rPr>
        <w:t>TP53 mutations, MAPK mutations, ICR and survival.</w:t>
      </w:r>
      <w:proofErr w:type="gramEnd"/>
      <w:r w:rsidRPr="00C6415E">
        <w:rPr>
          <w:rFonts w:ascii="Arial" w:hAnsi="Arial" w:cs="Arial"/>
          <w:sz w:val="24"/>
          <w:szCs w:val="24"/>
          <w:highlight w:val="yellow"/>
        </w:rPr>
        <w:t xml:space="preserve">  A) Kaplan-Meier overall survival curves of TCGA breast cancer RNA-</w:t>
      </w:r>
      <w:proofErr w:type="spellStart"/>
      <w:r w:rsidRPr="00C6415E">
        <w:rPr>
          <w:rFonts w:ascii="Arial" w:hAnsi="Arial" w:cs="Arial"/>
          <w:sz w:val="24"/>
          <w:szCs w:val="24"/>
          <w:highlight w:val="yellow"/>
        </w:rPr>
        <w:t>seq</w:t>
      </w:r>
      <w:proofErr w:type="spellEnd"/>
      <w:r w:rsidRPr="00C6415E">
        <w:rPr>
          <w:rFonts w:ascii="Arial" w:hAnsi="Arial" w:cs="Arial"/>
          <w:sz w:val="24"/>
          <w:szCs w:val="24"/>
          <w:highlight w:val="yellow"/>
        </w:rPr>
        <w:t xml:space="preserve"> dataset based on TP53 and MAPK (MAP2K4 or MAP3K1) mutational status. B) Kaplan-Meier overall survival curves of TCGA breast cancer RNA-</w:t>
      </w:r>
      <w:proofErr w:type="spellStart"/>
      <w:r w:rsidRPr="00C6415E">
        <w:rPr>
          <w:rFonts w:ascii="Arial" w:hAnsi="Arial" w:cs="Arial"/>
          <w:sz w:val="24"/>
          <w:szCs w:val="24"/>
          <w:highlight w:val="yellow"/>
        </w:rPr>
        <w:t>seq</w:t>
      </w:r>
      <w:proofErr w:type="spellEnd"/>
      <w:r w:rsidRPr="00C6415E">
        <w:rPr>
          <w:rFonts w:ascii="Arial" w:hAnsi="Arial" w:cs="Arial"/>
          <w:sz w:val="24"/>
          <w:szCs w:val="24"/>
          <w:highlight w:val="yellow"/>
        </w:rPr>
        <w:t xml:space="preserve"> dataset based on TP53 and MAPK (MAP2K4 or MAP</w:t>
      </w:r>
      <w:r>
        <w:rPr>
          <w:rFonts w:ascii="Arial" w:hAnsi="Arial" w:cs="Arial"/>
          <w:sz w:val="24"/>
          <w:szCs w:val="24"/>
          <w:highlight w:val="yellow"/>
        </w:rPr>
        <w:t xml:space="preserve">3K1) mutational status in ICR1 and </w:t>
      </w:r>
      <w:r w:rsidRPr="00C6415E">
        <w:rPr>
          <w:rFonts w:ascii="Arial" w:hAnsi="Arial" w:cs="Arial"/>
          <w:sz w:val="24"/>
          <w:szCs w:val="24"/>
          <w:highlight w:val="yellow"/>
        </w:rPr>
        <w:t>4 subtype</w:t>
      </w:r>
      <w:r>
        <w:rPr>
          <w:rFonts w:ascii="Arial" w:hAnsi="Arial" w:cs="Arial"/>
          <w:sz w:val="24"/>
          <w:szCs w:val="24"/>
          <w:highlight w:val="yellow"/>
        </w:rPr>
        <w:t>s</w:t>
      </w:r>
      <w:r w:rsidRPr="00C6415E">
        <w:rPr>
          <w:rFonts w:ascii="Arial" w:hAnsi="Arial" w:cs="Arial"/>
          <w:sz w:val="24"/>
          <w:szCs w:val="24"/>
          <w:highlight w:val="yellow"/>
        </w:rPr>
        <w:t xml:space="preserve">. Hazard-ratios (HR) were determined by Cox proportional hazards regression model (95% confidence interval, panel A); </w:t>
      </w:r>
      <w:r w:rsidRPr="00C6415E">
        <w:rPr>
          <w:rFonts w:ascii="Arial" w:hAnsi="Arial" w:cs="Arial"/>
          <w:i/>
          <w:sz w:val="24"/>
          <w:szCs w:val="24"/>
          <w:highlight w:val="yellow"/>
        </w:rPr>
        <w:t>p</w:t>
      </w:r>
      <w:r>
        <w:rPr>
          <w:rFonts w:ascii="Arial" w:hAnsi="Arial" w:cs="Arial"/>
          <w:sz w:val="24"/>
          <w:szCs w:val="24"/>
          <w:highlight w:val="yellow"/>
        </w:rPr>
        <w:t xml:space="preserve"> </w:t>
      </w:r>
      <w:r w:rsidRPr="00C6415E">
        <w:rPr>
          <w:rFonts w:ascii="Arial" w:hAnsi="Arial" w:cs="Arial"/>
          <w:sz w:val="24"/>
          <w:szCs w:val="24"/>
          <w:highlight w:val="yellow"/>
        </w:rPr>
        <w:t>values are from log-rank test.</w:t>
      </w:r>
    </w:p>
    <w:p w:rsidR="00445A9C" w:rsidRDefault="00445A9C" w:rsidP="00445A9C">
      <w:pPr>
        <w:spacing w:line="480" w:lineRule="auto"/>
        <w:jc w:val="both"/>
        <w:rPr>
          <w:rFonts w:asciiTheme="minorBidi" w:hAnsiTheme="minorBidi"/>
          <w:sz w:val="24"/>
          <w:szCs w:val="24"/>
        </w:rPr>
      </w:pPr>
      <w:proofErr w:type="gramStart"/>
      <w:r>
        <w:rPr>
          <w:rFonts w:ascii="Arial" w:hAnsi="Arial" w:cs="Arial"/>
          <w:b/>
          <w:sz w:val="24"/>
          <w:szCs w:val="24"/>
        </w:rPr>
        <w:t xml:space="preserve">Supplementary Figure </w:t>
      </w:r>
      <w:r w:rsidRPr="00E6549D">
        <w:rPr>
          <w:rFonts w:ascii="Arial" w:hAnsi="Arial" w:cs="Arial"/>
          <w:b/>
          <w:sz w:val="24"/>
          <w:szCs w:val="24"/>
          <w:highlight w:val="yellow"/>
        </w:rPr>
        <w:t>7</w:t>
      </w:r>
      <w:r w:rsidRPr="00E6549D">
        <w:rPr>
          <w:rFonts w:asciiTheme="minorBidi" w:hAnsiTheme="minorBidi"/>
          <w:b/>
          <w:bCs/>
          <w:sz w:val="24"/>
          <w:szCs w:val="24"/>
          <w:highlight w:val="yellow"/>
          <w:lang w:val="en-GB"/>
        </w:rPr>
        <w:t>.</w:t>
      </w:r>
      <w:proofErr w:type="gramEnd"/>
      <w:r w:rsidRPr="003122AC">
        <w:rPr>
          <w:rFonts w:asciiTheme="minorBidi" w:hAnsiTheme="minorBidi"/>
          <w:b/>
          <w:bCs/>
          <w:sz w:val="24"/>
          <w:szCs w:val="24"/>
          <w:lang w:val="en-GB"/>
        </w:rPr>
        <w:t xml:space="preserve"> </w:t>
      </w:r>
      <w:proofErr w:type="gramStart"/>
      <w:r w:rsidRPr="003122AC">
        <w:rPr>
          <w:rFonts w:asciiTheme="minorBidi" w:hAnsiTheme="minorBidi"/>
          <w:b/>
          <w:bCs/>
          <w:sz w:val="24"/>
          <w:szCs w:val="24"/>
          <w:lang w:val="en-GB"/>
        </w:rPr>
        <w:t xml:space="preserve">Landscape of copy number </w:t>
      </w:r>
      <w:r>
        <w:rPr>
          <w:rFonts w:asciiTheme="minorBidi" w:hAnsiTheme="minorBidi"/>
          <w:b/>
          <w:bCs/>
          <w:sz w:val="24"/>
          <w:szCs w:val="24"/>
          <w:lang w:val="en-GB"/>
        </w:rPr>
        <w:t>alteration</w:t>
      </w:r>
      <w:r w:rsidRPr="003122AC">
        <w:rPr>
          <w:rFonts w:asciiTheme="minorBidi" w:hAnsiTheme="minorBidi"/>
          <w:b/>
          <w:bCs/>
          <w:sz w:val="24"/>
          <w:szCs w:val="24"/>
          <w:lang w:val="en-GB"/>
        </w:rPr>
        <w:t xml:space="preserve"> by IMS within each ICR group.</w:t>
      </w:r>
      <w:proofErr w:type="gramEnd"/>
      <w:r>
        <w:rPr>
          <w:rFonts w:asciiTheme="minorBidi" w:hAnsiTheme="minorBidi"/>
          <w:sz w:val="24"/>
          <w:szCs w:val="24"/>
        </w:rPr>
        <w:t xml:space="preserve">  Segmented c</w:t>
      </w:r>
      <w:r w:rsidRPr="003122AC">
        <w:rPr>
          <w:rFonts w:asciiTheme="minorBidi" w:hAnsiTheme="minorBidi"/>
          <w:sz w:val="24"/>
          <w:szCs w:val="24"/>
        </w:rPr>
        <w:t>opy number data of 995 TCGA primary breast cancer samples from TCGA grouped by ICR immune subtype (first annotation row) and IMS clinical type (second sample annotation row).  Red shading indicates the degree of copy gain/amplification of a region; blue shadin</w:t>
      </w:r>
      <w:r>
        <w:rPr>
          <w:rFonts w:asciiTheme="minorBidi" w:hAnsiTheme="minorBidi"/>
          <w:sz w:val="24"/>
          <w:szCs w:val="24"/>
        </w:rPr>
        <w:t xml:space="preserve">g indicates copy loss/deletion; </w:t>
      </w:r>
      <w:r w:rsidRPr="003122AC">
        <w:rPr>
          <w:rFonts w:asciiTheme="minorBidi" w:hAnsiTheme="minorBidi"/>
          <w:sz w:val="24"/>
          <w:szCs w:val="24"/>
        </w:rPr>
        <w:t>IM</w:t>
      </w:r>
      <w:r>
        <w:rPr>
          <w:rFonts w:asciiTheme="minorBidi" w:hAnsiTheme="minorBidi"/>
          <w:sz w:val="24"/>
          <w:szCs w:val="24"/>
        </w:rPr>
        <w:t>S:  intrinsic molecular subtype</w:t>
      </w:r>
      <w:r w:rsidRPr="003122AC">
        <w:rPr>
          <w:rFonts w:asciiTheme="minorBidi" w:hAnsiTheme="minorBidi"/>
          <w:sz w:val="24"/>
          <w:szCs w:val="24"/>
        </w:rPr>
        <w:t>.</w:t>
      </w:r>
    </w:p>
    <w:p w:rsidR="00445A9C" w:rsidRPr="00BD2D0E" w:rsidRDefault="00445A9C" w:rsidP="00445A9C">
      <w:pPr>
        <w:spacing w:line="480" w:lineRule="auto"/>
        <w:contextualSpacing/>
        <w:jc w:val="both"/>
        <w:rPr>
          <w:rFonts w:asciiTheme="minorBidi" w:hAnsiTheme="minorBidi"/>
          <w:b/>
          <w:color w:val="000000" w:themeColor="text1"/>
          <w:sz w:val="24"/>
          <w:szCs w:val="24"/>
        </w:rPr>
      </w:pPr>
      <w:proofErr w:type="gramStart"/>
      <w:r w:rsidRPr="00BD2D0E">
        <w:rPr>
          <w:rFonts w:asciiTheme="minorBidi" w:hAnsiTheme="minorBidi"/>
          <w:b/>
          <w:color w:val="000000" w:themeColor="text1"/>
          <w:sz w:val="24"/>
          <w:szCs w:val="24"/>
        </w:rPr>
        <w:t>Supplementary Figure 8.</w:t>
      </w:r>
      <w:proofErr w:type="gramEnd"/>
      <w:r w:rsidRPr="00BD2D0E">
        <w:rPr>
          <w:rFonts w:asciiTheme="minorBidi" w:hAnsiTheme="minorBidi"/>
          <w:b/>
          <w:color w:val="000000" w:themeColor="text1"/>
          <w:sz w:val="24"/>
          <w:szCs w:val="24"/>
        </w:rPr>
        <w:t xml:space="preserve"> </w:t>
      </w:r>
      <w:r w:rsidRPr="00982671">
        <w:rPr>
          <w:rFonts w:asciiTheme="minorBidi" w:hAnsiTheme="minorBidi"/>
          <w:b/>
          <w:i/>
          <w:color w:val="000000" w:themeColor="text1"/>
          <w:sz w:val="24"/>
          <w:szCs w:val="24"/>
        </w:rPr>
        <w:t>CXCL9</w:t>
      </w:r>
      <w:r w:rsidRPr="00BD2D0E">
        <w:rPr>
          <w:rFonts w:asciiTheme="minorBidi" w:hAnsiTheme="minorBidi"/>
          <w:b/>
          <w:color w:val="000000" w:themeColor="text1"/>
          <w:sz w:val="24"/>
          <w:szCs w:val="24"/>
        </w:rPr>
        <w:t xml:space="preserve">, </w:t>
      </w:r>
      <w:r w:rsidRPr="00982671">
        <w:rPr>
          <w:rFonts w:asciiTheme="minorBidi" w:hAnsiTheme="minorBidi"/>
          <w:b/>
          <w:i/>
          <w:color w:val="000000" w:themeColor="text1"/>
          <w:sz w:val="24"/>
          <w:szCs w:val="24"/>
        </w:rPr>
        <w:t>CXCL10</w:t>
      </w:r>
      <w:r w:rsidRPr="00BD2D0E">
        <w:rPr>
          <w:rFonts w:asciiTheme="minorBidi" w:hAnsiTheme="minorBidi"/>
          <w:b/>
          <w:color w:val="000000" w:themeColor="text1"/>
          <w:sz w:val="24"/>
          <w:szCs w:val="24"/>
        </w:rPr>
        <w:t xml:space="preserve">, and </w:t>
      </w:r>
      <w:r w:rsidRPr="00982671">
        <w:rPr>
          <w:rFonts w:asciiTheme="minorBidi" w:hAnsiTheme="minorBidi"/>
          <w:b/>
          <w:i/>
          <w:color w:val="000000" w:themeColor="text1"/>
          <w:sz w:val="24"/>
          <w:szCs w:val="24"/>
        </w:rPr>
        <w:t>CXCL11</w:t>
      </w:r>
      <w:r w:rsidRPr="00BD2D0E">
        <w:rPr>
          <w:rFonts w:asciiTheme="minorBidi" w:hAnsiTheme="minorBidi"/>
          <w:b/>
          <w:color w:val="000000" w:themeColor="text1"/>
          <w:sz w:val="24"/>
          <w:szCs w:val="24"/>
        </w:rPr>
        <w:t xml:space="preserve"> expression, </w:t>
      </w:r>
      <w:proofErr w:type="gramStart"/>
      <w:r w:rsidRPr="00BD2D0E">
        <w:rPr>
          <w:rFonts w:asciiTheme="minorBidi" w:hAnsiTheme="minorBidi"/>
          <w:b/>
          <w:color w:val="000000" w:themeColor="text1"/>
          <w:sz w:val="24"/>
          <w:szCs w:val="24"/>
        </w:rPr>
        <w:t>amplification,</w:t>
      </w:r>
      <w:proofErr w:type="gramEnd"/>
      <w:r w:rsidRPr="00BD2D0E">
        <w:rPr>
          <w:rFonts w:asciiTheme="minorBidi" w:hAnsiTheme="minorBidi"/>
          <w:b/>
          <w:color w:val="000000" w:themeColor="text1"/>
          <w:sz w:val="24"/>
          <w:szCs w:val="24"/>
        </w:rPr>
        <w:t xml:space="preserve"> and </w:t>
      </w:r>
      <w:r>
        <w:rPr>
          <w:rFonts w:asciiTheme="minorBidi" w:hAnsiTheme="minorBidi"/>
          <w:b/>
          <w:color w:val="000000" w:themeColor="text1"/>
          <w:sz w:val="24"/>
          <w:szCs w:val="24"/>
        </w:rPr>
        <w:t xml:space="preserve">association with overall </w:t>
      </w:r>
      <w:r w:rsidRPr="00BD2D0E">
        <w:rPr>
          <w:rFonts w:asciiTheme="minorBidi" w:hAnsiTheme="minorBidi"/>
          <w:b/>
          <w:color w:val="000000" w:themeColor="text1"/>
          <w:sz w:val="24"/>
          <w:szCs w:val="24"/>
        </w:rPr>
        <w:t>survival.</w:t>
      </w:r>
    </w:p>
    <w:p w:rsidR="00445A9C" w:rsidRPr="00F52BD2" w:rsidRDefault="00445A9C" w:rsidP="00445A9C">
      <w:pPr>
        <w:spacing w:line="480" w:lineRule="auto"/>
        <w:contextualSpacing/>
        <w:jc w:val="both"/>
        <w:rPr>
          <w:rFonts w:ascii="Arial" w:hAnsi="Arial" w:cs="Arial"/>
          <w:sz w:val="24"/>
          <w:szCs w:val="24"/>
          <w:highlight w:val="yellow"/>
        </w:rPr>
      </w:pPr>
      <w:r w:rsidRPr="00F52BD2">
        <w:rPr>
          <w:rFonts w:asciiTheme="minorBidi" w:hAnsiTheme="minorBidi"/>
          <w:sz w:val="24"/>
          <w:szCs w:val="24"/>
          <w:highlight w:val="yellow"/>
        </w:rPr>
        <w:t xml:space="preserve">A) Proportion of TCGA breast cancer </w:t>
      </w:r>
      <w:r w:rsidRPr="00F52BD2">
        <w:rPr>
          <w:rFonts w:ascii="Arial" w:hAnsi="Arial" w:cs="Arial"/>
          <w:sz w:val="24"/>
          <w:szCs w:val="24"/>
          <w:highlight w:val="yellow"/>
        </w:rPr>
        <w:t>samples</w:t>
      </w:r>
      <w:r w:rsidRPr="00F52BD2">
        <w:rPr>
          <w:rFonts w:asciiTheme="minorBidi" w:hAnsiTheme="minorBidi"/>
          <w:sz w:val="24"/>
          <w:szCs w:val="24"/>
          <w:highlight w:val="yellow"/>
        </w:rPr>
        <w:t xml:space="preserve"> bearing </w:t>
      </w:r>
      <w:r w:rsidRPr="00F52BD2">
        <w:rPr>
          <w:rFonts w:asciiTheme="minorBidi" w:hAnsiTheme="minorBidi"/>
          <w:i/>
          <w:sz w:val="24"/>
          <w:szCs w:val="24"/>
          <w:highlight w:val="yellow"/>
        </w:rPr>
        <w:t>CXCL9</w:t>
      </w:r>
      <w:r w:rsidRPr="00F52BD2">
        <w:rPr>
          <w:rFonts w:asciiTheme="minorBidi" w:hAnsiTheme="minorBidi"/>
          <w:sz w:val="24"/>
          <w:szCs w:val="24"/>
          <w:highlight w:val="yellow"/>
        </w:rPr>
        <w:t xml:space="preserve">, </w:t>
      </w:r>
      <w:r w:rsidRPr="00F52BD2">
        <w:rPr>
          <w:rFonts w:asciiTheme="minorBidi" w:hAnsiTheme="minorBidi"/>
          <w:i/>
          <w:sz w:val="24"/>
          <w:szCs w:val="24"/>
          <w:highlight w:val="yellow"/>
        </w:rPr>
        <w:t>CXCL10</w:t>
      </w:r>
      <w:r w:rsidRPr="00F52BD2">
        <w:rPr>
          <w:rFonts w:asciiTheme="minorBidi" w:hAnsiTheme="minorBidi"/>
          <w:sz w:val="24"/>
          <w:szCs w:val="24"/>
          <w:highlight w:val="yellow"/>
        </w:rPr>
        <w:t xml:space="preserve">, and </w:t>
      </w:r>
      <w:r w:rsidRPr="00F52BD2">
        <w:rPr>
          <w:rFonts w:asciiTheme="minorBidi" w:hAnsiTheme="minorBidi"/>
          <w:i/>
          <w:sz w:val="24"/>
          <w:szCs w:val="24"/>
          <w:highlight w:val="yellow"/>
        </w:rPr>
        <w:t xml:space="preserve">CXCL11 </w:t>
      </w:r>
      <w:r w:rsidRPr="00F52BD2">
        <w:rPr>
          <w:rFonts w:asciiTheme="minorBidi" w:hAnsiTheme="minorBidi"/>
          <w:sz w:val="24"/>
          <w:szCs w:val="24"/>
          <w:highlight w:val="yellow"/>
        </w:rPr>
        <w:t>amplification</w:t>
      </w:r>
      <w:r>
        <w:rPr>
          <w:rFonts w:asciiTheme="minorBidi" w:hAnsiTheme="minorBidi"/>
          <w:sz w:val="24"/>
          <w:szCs w:val="24"/>
          <w:highlight w:val="yellow"/>
        </w:rPr>
        <w:t>s</w:t>
      </w:r>
      <w:r w:rsidRPr="00F52BD2">
        <w:rPr>
          <w:rFonts w:asciiTheme="minorBidi" w:hAnsiTheme="minorBidi"/>
          <w:sz w:val="24"/>
          <w:szCs w:val="24"/>
          <w:highlight w:val="yellow"/>
        </w:rPr>
        <w:t xml:space="preserve"> and deletion</w:t>
      </w:r>
      <w:r>
        <w:rPr>
          <w:rFonts w:asciiTheme="minorBidi" w:hAnsiTheme="minorBidi"/>
          <w:sz w:val="24"/>
          <w:szCs w:val="24"/>
          <w:highlight w:val="yellow"/>
        </w:rPr>
        <w:t>s</w:t>
      </w:r>
      <w:r w:rsidRPr="00F52BD2">
        <w:rPr>
          <w:rFonts w:asciiTheme="minorBidi" w:hAnsiTheme="minorBidi"/>
          <w:sz w:val="24"/>
          <w:szCs w:val="24"/>
          <w:highlight w:val="yellow"/>
        </w:rPr>
        <w:t xml:space="preserve"> in each ICR </w:t>
      </w:r>
      <w:proofErr w:type="gramStart"/>
      <w:r w:rsidRPr="00F52BD2">
        <w:rPr>
          <w:rFonts w:asciiTheme="minorBidi" w:hAnsiTheme="minorBidi"/>
          <w:sz w:val="24"/>
          <w:szCs w:val="24"/>
          <w:highlight w:val="yellow"/>
        </w:rPr>
        <w:t>subtype.;</w:t>
      </w:r>
      <w:proofErr w:type="gramEnd"/>
      <w:r w:rsidRPr="00F52BD2">
        <w:rPr>
          <w:rFonts w:asciiTheme="minorBidi" w:hAnsiTheme="minorBidi"/>
          <w:sz w:val="24"/>
          <w:szCs w:val="24"/>
          <w:highlight w:val="yellow"/>
        </w:rPr>
        <w:t xml:space="preserve"> </w:t>
      </w:r>
      <w:r w:rsidRPr="00F52BD2">
        <w:rPr>
          <w:rFonts w:asciiTheme="minorBidi" w:hAnsiTheme="minorBidi"/>
          <w:i/>
          <w:sz w:val="24"/>
          <w:szCs w:val="24"/>
          <w:highlight w:val="yellow"/>
        </w:rPr>
        <w:t>q</w:t>
      </w:r>
      <w:r w:rsidRPr="00F52BD2">
        <w:rPr>
          <w:rFonts w:asciiTheme="minorBidi" w:hAnsiTheme="minorBidi"/>
          <w:sz w:val="24"/>
          <w:szCs w:val="24"/>
          <w:highlight w:val="yellow"/>
        </w:rPr>
        <w:t xml:space="preserve"> value is from Chi-square test, ICR1 amp </w:t>
      </w:r>
      <w:proofErr w:type="spellStart"/>
      <w:r w:rsidRPr="00F52BD2">
        <w:rPr>
          <w:rFonts w:asciiTheme="minorBidi" w:hAnsiTheme="minorBidi"/>
          <w:sz w:val="24"/>
          <w:szCs w:val="24"/>
          <w:highlight w:val="yellow"/>
        </w:rPr>
        <w:t>vs</w:t>
      </w:r>
      <w:proofErr w:type="spellEnd"/>
      <w:r w:rsidRPr="00F52BD2">
        <w:rPr>
          <w:rFonts w:asciiTheme="minorBidi" w:hAnsiTheme="minorBidi"/>
          <w:sz w:val="24"/>
          <w:szCs w:val="24"/>
          <w:highlight w:val="yellow"/>
        </w:rPr>
        <w:t xml:space="preserve"> ICR4 amp. B) Expression of </w:t>
      </w:r>
      <w:r w:rsidRPr="00F52BD2">
        <w:rPr>
          <w:rFonts w:asciiTheme="minorBidi" w:hAnsiTheme="minorBidi"/>
          <w:i/>
          <w:sz w:val="24"/>
          <w:szCs w:val="24"/>
          <w:highlight w:val="yellow"/>
        </w:rPr>
        <w:t>CXCL9</w:t>
      </w:r>
      <w:r w:rsidRPr="00F52BD2">
        <w:rPr>
          <w:rFonts w:asciiTheme="minorBidi" w:hAnsiTheme="minorBidi"/>
          <w:sz w:val="24"/>
          <w:szCs w:val="24"/>
          <w:highlight w:val="yellow"/>
        </w:rPr>
        <w:t xml:space="preserve">, </w:t>
      </w:r>
      <w:r w:rsidRPr="00F52BD2">
        <w:rPr>
          <w:rFonts w:asciiTheme="minorBidi" w:hAnsiTheme="minorBidi"/>
          <w:i/>
          <w:sz w:val="24"/>
          <w:szCs w:val="24"/>
          <w:highlight w:val="yellow"/>
        </w:rPr>
        <w:t>CXCL10</w:t>
      </w:r>
      <w:r w:rsidRPr="00F52BD2">
        <w:rPr>
          <w:rFonts w:asciiTheme="minorBidi" w:hAnsiTheme="minorBidi"/>
          <w:sz w:val="24"/>
          <w:szCs w:val="24"/>
          <w:highlight w:val="yellow"/>
        </w:rPr>
        <w:t xml:space="preserve">, and </w:t>
      </w:r>
      <w:r w:rsidRPr="00F52BD2">
        <w:rPr>
          <w:rFonts w:asciiTheme="minorBidi" w:hAnsiTheme="minorBidi"/>
          <w:i/>
          <w:sz w:val="24"/>
          <w:szCs w:val="24"/>
          <w:highlight w:val="yellow"/>
        </w:rPr>
        <w:t>CXCL11</w:t>
      </w:r>
      <w:r w:rsidRPr="00F52BD2">
        <w:rPr>
          <w:rFonts w:asciiTheme="minorBidi" w:hAnsiTheme="minorBidi"/>
          <w:sz w:val="24"/>
          <w:szCs w:val="24"/>
          <w:highlight w:val="yellow"/>
        </w:rPr>
        <w:t xml:space="preserve"> according to the copy number </w:t>
      </w:r>
      <w:r w:rsidRPr="00F52BD2">
        <w:rPr>
          <w:rFonts w:asciiTheme="minorBidi" w:hAnsiTheme="minorBidi"/>
          <w:sz w:val="24"/>
          <w:szCs w:val="24"/>
          <w:highlight w:val="yellow"/>
        </w:rPr>
        <w:lastRenderedPageBreak/>
        <w:t xml:space="preserve">variation status in TCGA breast cancer </w:t>
      </w:r>
      <w:r w:rsidRPr="00F52BD2">
        <w:rPr>
          <w:rFonts w:ascii="Arial" w:hAnsi="Arial" w:cs="Arial"/>
          <w:sz w:val="24"/>
          <w:szCs w:val="24"/>
          <w:highlight w:val="yellow"/>
        </w:rPr>
        <w:t>samples</w:t>
      </w:r>
      <w:r w:rsidRPr="00F52BD2">
        <w:rPr>
          <w:rFonts w:asciiTheme="minorBidi" w:hAnsiTheme="minorBidi"/>
          <w:sz w:val="24"/>
          <w:szCs w:val="24"/>
          <w:highlight w:val="yellow"/>
        </w:rPr>
        <w:t xml:space="preserve">; </w:t>
      </w:r>
      <w:r w:rsidRPr="00F52BD2">
        <w:rPr>
          <w:rFonts w:asciiTheme="minorBidi" w:hAnsiTheme="minorBidi"/>
          <w:i/>
          <w:sz w:val="24"/>
          <w:szCs w:val="24"/>
          <w:highlight w:val="yellow"/>
        </w:rPr>
        <w:t>p</w:t>
      </w:r>
      <w:r w:rsidRPr="00F52BD2">
        <w:rPr>
          <w:rFonts w:asciiTheme="minorBidi" w:hAnsiTheme="minorBidi"/>
          <w:sz w:val="24"/>
          <w:szCs w:val="24"/>
          <w:highlight w:val="yellow"/>
        </w:rPr>
        <w:t xml:space="preserve"> values are from t-test. C) </w:t>
      </w:r>
      <w:r w:rsidRPr="00F52BD2">
        <w:rPr>
          <w:rFonts w:ascii="Arial" w:hAnsi="Arial" w:cs="Arial"/>
          <w:sz w:val="24"/>
          <w:szCs w:val="24"/>
          <w:highlight w:val="yellow"/>
        </w:rPr>
        <w:t>Kaplan-Meier overall survival curves of TCGA breast cancer RNA-</w:t>
      </w:r>
      <w:proofErr w:type="spellStart"/>
      <w:r w:rsidRPr="00F52BD2">
        <w:rPr>
          <w:rFonts w:ascii="Arial" w:hAnsi="Arial" w:cs="Arial"/>
          <w:sz w:val="24"/>
          <w:szCs w:val="24"/>
          <w:highlight w:val="yellow"/>
        </w:rPr>
        <w:t>seq</w:t>
      </w:r>
      <w:proofErr w:type="spellEnd"/>
      <w:r w:rsidRPr="00F52BD2">
        <w:rPr>
          <w:rFonts w:ascii="Arial" w:hAnsi="Arial" w:cs="Arial"/>
          <w:sz w:val="24"/>
          <w:szCs w:val="24"/>
          <w:highlight w:val="yellow"/>
        </w:rPr>
        <w:t xml:space="preserve"> dataset based on </w:t>
      </w:r>
      <w:r w:rsidRPr="00F52BD2">
        <w:rPr>
          <w:rFonts w:ascii="Arial" w:hAnsi="Arial" w:cs="Arial"/>
          <w:i/>
          <w:sz w:val="24"/>
          <w:szCs w:val="24"/>
          <w:highlight w:val="yellow"/>
        </w:rPr>
        <w:t>CXCL9-11</w:t>
      </w:r>
      <w:r w:rsidRPr="00F52BD2">
        <w:rPr>
          <w:rFonts w:ascii="Arial" w:hAnsi="Arial" w:cs="Arial"/>
          <w:sz w:val="24"/>
          <w:szCs w:val="24"/>
          <w:highlight w:val="yellow"/>
        </w:rPr>
        <w:t xml:space="preserve"> copy number status</w:t>
      </w:r>
      <w:r>
        <w:rPr>
          <w:rFonts w:ascii="Arial" w:hAnsi="Arial" w:cs="Arial"/>
          <w:sz w:val="24"/>
          <w:szCs w:val="24"/>
          <w:highlight w:val="yellow"/>
        </w:rPr>
        <w:t xml:space="preserve"> in all samples (left panel) and ICR1 and ICR4 samples (right panel). </w:t>
      </w:r>
      <w:r w:rsidRPr="00F52BD2">
        <w:rPr>
          <w:rFonts w:ascii="Arial" w:hAnsi="Arial" w:cs="Arial"/>
          <w:sz w:val="24"/>
          <w:szCs w:val="24"/>
          <w:highlight w:val="yellow"/>
        </w:rPr>
        <w:t xml:space="preserve"> Hazard-ratios (HR) were determined by Cox proportional hazards regression model (95% confidence interval, panel A); </w:t>
      </w:r>
      <w:r w:rsidRPr="00F52BD2">
        <w:rPr>
          <w:rFonts w:ascii="Arial" w:hAnsi="Arial" w:cs="Arial"/>
          <w:i/>
          <w:sz w:val="24"/>
          <w:szCs w:val="24"/>
          <w:highlight w:val="yellow"/>
        </w:rPr>
        <w:t>p</w:t>
      </w:r>
      <w:r w:rsidRPr="00F52BD2">
        <w:rPr>
          <w:rFonts w:ascii="Arial" w:hAnsi="Arial" w:cs="Arial"/>
          <w:sz w:val="24"/>
          <w:szCs w:val="24"/>
          <w:highlight w:val="yellow"/>
        </w:rPr>
        <w:t xml:space="preserve"> values are from log-rank test.</w:t>
      </w:r>
    </w:p>
    <w:p w:rsidR="00445A9C" w:rsidRPr="00BD2D0E" w:rsidRDefault="00445A9C" w:rsidP="00445A9C">
      <w:pPr>
        <w:spacing w:line="480" w:lineRule="auto"/>
        <w:contextualSpacing/>
        <w:jc w:val="both"/>
        <w:rPr>
          <w:rFonts w:asciiTheme="minorBidi" w:hAnsiTheme="minorBidi"/>
          <w:sz w:val="24"/>
          <w:szCs w:val="24"/>
        </w:rPr>
      </w:pPr>
      <w:r w:rsidRPr="00F52BD2">
        <w:rPr>
          <w:rFonts w:asciiTheme="minorBidi" w:hAnsiTheme="minorBidi"/>
          <w:i/>
          <w:sz w:val="24"/>
          <w:szCs w:val="24"/>
          <w:highlight w:val="yellow"/>
        </w:rPr>
        <w:t>CXCL9, CXCL10</w:t>
      </w:r>
      <w:r w:rsidRPr="00F52BD2">
        <w:rPr>
          <w:rFonts w:asciiTheme="minorBidi" w:hAnsiTheme="minorBidi"/>
          <w:sz w:val="24"/>
          <w:szCs w:val="24"/>
          <w:highlight w:val="yellow"/>
        </w:rPr>
        <w:t xml:space="preserve">, and </w:t>
      </w:r>
      <w:r w:rsidRPr="00F52BD2">
        <w:rPr>
          <w:rFonts w:asciiTheme="minorBidi" w:hAnsiTheme="minorBidi"/>
          <w:i/>
          <w:sz w:val="24"/>
          <w:szCs w:val="24"/>
          <w:highlight w:val="yellow"/>
        </w:rPr>
        <w:t>CXCL11</w:t>
      </w:r>
      <w:r w:rsidRPr="00F52BD2">
        <w:rPr>
          <w:rFonts w:asciiTheme="minorBidi" w:hAnsiTheme="minorBidi"/>
          <w:sz w:val="24"/>
          <w:szCs w:val="24"/>
          <w:highlight w:val="yellow"/>
        </w:rPr>
        <w:t xml:space="preserve"> were always co-amplified or co-deleted and therefore are all represented vu the same graph in panel A and C.</w:t>
      </w:r>
    </w:p>
    <w:p w:rsidR="00445A9C" w:rsidRPr="00BD2D0E" w:rsidRDefault="00445A9C" w:rsidP="00445A9C">
      <w:pPr>
        <w:spacing w:line="480" w:lineRule="auto"/>
      </w:pPr>
    </w:p>
    <w:p w:rsidR="00445A9C" w:rsidRPr="00E32667" w:rsidRDefault="00445A9C" w:rsidP="00445A9C">
      <w:pPr>
        <w:spacing w:line="480" w:lineRule="auto"/>
        <w:contextualSpacing/>
        <w:jc w:val="both"/>
        <w:rPr>
          <w:rFonts w:ascii="Arial" w:hAnsi="Arial" w:cs="Arial"/>
          <w:sz w:val="24"/>
          <w:szCs w:val="24"/>
          <w:highlight w:val="yellow"/>
        </w:rPr>
      </w:pPr>
      <w:proofErr w:type="gramStart"/>
      <w:r w:rsidRPr="00E32667">
        <w:rPr>
          <w:rFonts w:ascii="Arial" w:hAnsi="Arial" w:cs="Arial"/>
          <w:b/>
          <w:bCs/>
          <w:sz w:val="24"/>
          <w:szCs w:val="24"/>
          <w:highlight w:val="yellow"/>
        </w:rPr>
        <w:t>Supplementary Figure 9.</w:t>
      </w:r>
      <w:proofErr w:type="gramEnd"/>
      <w:r w:rsidRPr="00E32667">
        <w:rPr>
          <w:rFonts w:ascii="Arial" w:hAnsi="Arial" w:cs="Arial"/>
          <w:b/>
          <w:bCs/>
          <w:sz w:val="24"/>
          <w:szCs w:val="24"/>
          <w:highlight w:val="yellow"/>
        </w:rPr>
        <w:t xml:space="preserve">  The MAPK-mutation score can segregate different immune phenotypes of breast cancer across intrinsic molecular subtypes. </w:t>
      </w:r>
      <w:r w:rsidRPr="00E32667">
        <w:rPr>
          <w:rFonts w:ascii="Arial" w:hAnsi="Arial" w:cs="Arial"/>
          <w:bCs/>
          <w:sz w:val="24"/>
          <w:szCs w:val="24"/>
          <w:highlight w:val="yellow"/>
        </w:rPr>
        <w:t xml:space="preserve">Left panel: </w:t>
      </w:r>
      <w:r w:rsidRPr="00E32667">
        <w:rPr>
          <w:rFonts w:ascii="Arial" w:hAnsi="Arial" w:cs="Arial"/>
          <w:sz w:val="24"/>
          <w:szCs w:val="24"/>
          <w:highlight w:val="yellow"/>
        </w:rPr>
        <w:t xml:space="preserve">MAPK-pathway genes differentially expressed between </w:t>
      </w:r>
      <w:r w:rsidRPr="00E32667">
        <w:rPr>
          <w:rFonts w:ascii="Arial" w:hAnsi="Arial" w:cs="Arial"/>
          <w:i/>
          <w:sz w:val="24"/>
          <w:szCs w:val="24"/>
          <w:highlight w:val="yellow"/>
        </w:rPr>
        <w:t>MAP3K1</w:t>
      </w:r>
      <w:r w:rsidRPr="00E32667">
        <w:rPr>
          <w:rFonts w:ascii="Arial" w:hAnsi="Arial" w:cs="Arial"/>
          <w:sz w:val="24"/>
          <w:szCs w:val="24"/>
          <w:highlight w:val="yellow"/>
        </w:rPr>
        <w:t xml:space="preserve"> or </w:t>
      </w:r>
      <w:r w:rsidRPr="00E32667">
        <w:rPr>
          <w:rFonts w:ascii="Arial" w:hAnsi="Arial" w:cs="Arial"/>
          <w:i/>
          <w:sz w:val="24"/>
          <w:szCs w:val="24"/>
          <w:highlight w:val="yellow"/>
        </w:rPr>
        <w:t>MAP2K4</w:t>
      </w:r>
      <w:r w:rsidRPr="00E32667">
        <w:rPr>
          <w:rFonts w:ascii="Arial" w:hAnsi="Arial" w:cs="Arial"/>
          <w:sz w:val="24"/>
          <w:szCs w:val="24"/>
          <w:highlight w:val="yellow"/>
        </w:rPr>
        <w:t xml:space="preserve"> mutated (MAPK-</w:t>
      </w:r>
      <w:proofErr w:type="spellStart"/>
      <w:r w:rsidRPr="00E32667">
        <w:rPr>
          <w:rFonts w:ascii="Arial" w:hAnsi="Arial" w:cs="Arial"/>
          <w:sz w:val="24"/>
          <w:szCs w:val="24"/>
          <w:highlight w:val="yellow"/>
        </w:rPr>
        <w:t>mut</w:t>
      </w:r>
      <w:proofErr w:type="spellEnd"/>
      <w:r w:rsidRPr="00E32667">
        <w:rPr>
          <w:rFonts w:ascii="Arial" w:hAnsi="Arial" w:cs="Arial"/>
          <w:sz w:val="24"/>
          <w:szCs w:val="24"/>
          <w:highlight w:val="yellow"/>
        </w:rPr>
        <w:t>) and wild-type TCGA Luminal samples are used to segregate ICR1-4 TCGA samples (Luminal, HER2-enriched and Basal-like subtypes, N=309); Right panel: MAPK-</w:t>
      </w:r>
      <w:proofErr w:type="spellStart"/>
      <w:r w:rsidRPr="00E32667">
        <w:rPr>
          <w:rFonts w:ascii="Arial" w:hAnsi="Arial" w:cs="Arial"/>
          <w:sz w:val="24"/>
          <w:szCs w:val="24"/>
          <w:highlight w:val="yellow"/>
        </w:rPr>
        <w:t>mut</w:t>
      </w:r>
      <w:proofErr w:type="spellEnd"/>
      <w:r w:rsidRPr="00E32667">
        <w:rPr>
          <w:rFonts w:ascii="Arial" w:hAnsi="Arial" w:cs="Arial"/>
          <w:sz w:val="24"/>
          <w:szCs w:val="24"/>
          <w:highlight w:val="yellow"/>
        </w:rPr>
        <w:t xml:space="preserve"> transcripts defined in the TCGA dataset are used to segregate ICR1-4 samples of the validation dataset (Luminal, HER2-enriched and Basal-</w:t>
      </w:r>
      <w:proofErr w:type="spellStart"/>
      <w:r w:rsidRPr="00E32667">
        <w:rPr>
          <w:rFonts w:ascii="Arial" w:hAnsi="Arial" w:cs="Arial"/>
          <w:sz w:val="24"/>
          <w:szCs w:val="24"/>
          <w:highlight w:val="yellow"/>
        </w:rPr>
        <w:t>lije</w:t>
      </w:r>
      <w:proofErr w:type="spellEnd"/>
      <w:r w:rsidRPr="00E32667">
        <w:rPr>
          <w:rFonts w:ascii="Arial" w:hAnsi="Arial" w:cs="Arial"/>
          <w:sz w:val="24"/>
          <w:szCs w:val="24"/>
          <w:highlight w:val="yellow"/>
        </w:rPr>
        <w:t xml:space="preserve"> subtypes, N=677). Samples are ordered by MAPK-</w:t>
      </w:r>
      <w:proofErr w:type="spellStart"/>
      <w:r w:rsidRPr="00E32667">
        <w:rPr>
          <w:rFonts w:ascii="Arial" w:hAnsi="Arial" w:cs="Arial"/>
          <w:sz w:val="24"/>
          <w:szCs w:val="24"/>
          <w:highlight w:val="yellow"/>
        </w:rPr>
        <w:t>mut</w:t>
      </w:r>
      <w:proofErr w:type="spellEnd"/>
      <w:r w:rsidRPr="00E32667">
        <w:rPr>
          <w:rFonts w:ascii="Arial" w:hAnsi="Arial" w:cs="Arial"/>
          <w:sz w:val="24"/>
          <w:szCs w:val="24"/>
          <w:highlight w:val="yellow"/>
        </w:rPr>
        <w:t xml:space="preserve"> score which is the average ranking of the samples in up and down regulated z-scores (see methods for detail).</w:t>
      </w:r>
    </w:p>
    <w:p w:rsidR="00445A9C" w:rsidRPr="00E32667" w:rsidRDefault="00445A9C" w:rsidP="00445A9C">
      <w:pPr>
        <w:spacing w:line="480" w:lineRule="auto"/>
        <w:contextualSpacing/>
        <w:jc w:val="both"/>
        <w:rPr>
          <w:rFonts w:ascii="Arial" w:hAnsi="Arial" w:cs="Arial"/>
          <w:sz w:val="24"/>
          <w:szCs w:val="24"/>
        </w:rPr>
      </w:pPr>
      <w:r w:rsidRPr="00E32667">
        <w:rPr>
          <w:rFonts w:ascii="Arial" w:hAnsi="Arial" w:cs="Arial"/>
          <w:sz w:val="24"/>
          <w:szCs w:val="24"/>
          <w:highlight w:val="yellow"/>
        </w:rPr>
        <w:t xml:space="preserve">The TCGA </w:t>
      </w:r>
      <w:proofErr w:type="spellStart"/>
      <w:r w:rsidRPr="00E32667">
        <w:rPr>
          <w:rFonts w:ascii="Arial" w:hAnsi="Arial" w:cs="Arial"/>
          <w:sz w:val="24"/>
          <w:szCs w:val="24"/>
          <w:highlight w:val="yellow"/>
        </w:rPr>
        <w:t>heatmaps</w:t>
      </w:r>
      <w:proofErr w:type="spellEnd"/>
      <w:r w:rsidRPr="00E32667">
        <w:rPr>
          <w:rFonts w:ascii="Arial" w:hAnsi="Arial" w:cs="Arial"/>
          <w:sz w:val="24"/>
          <w:szCs w:val="24"/>
          <w:highlight w:val="yellow"/>
        </w:rPr>
        <w:t xml:space="preserve"> are based on the TCGA samples for which mutational data were available.</w:t>
      </w:r>
    </w:p>
    <w:p w:rsidR="00445A9C" w:rsidRDefault="00445A9C" w:rsidP="00445A9C">
      <w:pPr>
        <w:spacing w:line="480" w:lineRule="auto"/>
        <w:jc w:val="both"/>
        <w:rPr>
          <w:rFonts w:asciiTheme="minorBidi" w:hAnsiTheme="minorBidi"/>
          <w:sz w:val="24"/>
          <w:szCs w:val="24"/>
          <w:lang w:val="en-GB"/>
        </w:rPr>
      </w:pPr>
      <w:proofErr w:type="gramStart"/>
      <w:r>
        <w:rPr>
          <w:rFonts w:ascii="Arial" w:hAnsi="Arial" w:cs="Arial"/>
          <w:b/>
          <w:sz w:val="24"/>
          <w:szCs w:val="24"/>
        </w:rPr>
        <w:t xml:space="preserve">Supplementary Figure </w:t>
      </w:r>
      <w:r w:rsidRPr="00E32667">
        <w:rPr>
          <w:rFonts w:ascii="Arial" w:hAnsi="Arial" w:cs="Arial"/>
          <w:b/>
          <w:sz w:val="24"/>
          <w:szCs w:val="24"/>
          <w:highlight w:val="yellow"/>
        </w:rPr>
        <w:t>10</w:t>
      </w:r>
      <w:r>
        <w:rPr>
          <w:rFonts w:asciiTheme="minorBidi" w:hAnsiTheme="minorBidi"/>
          <w:b/>
          <w:sz w:val="24"/>
          <w:szCs w:val="24"/>
          <w:lang w:val="en-GB"/>
        </w:rPr>
        <w:t>.</w:t>
      </w:r>
      <w:proofErr w:type="gramEnd"/>
      <w:r>
        <w:rPr>
          <w:rFonts w:asciiTheme="minorBidi" w:hAnsiTheme="minorBidi"/>
          <w:b/>
          <w:sz w:val="24"/>
          <w:szCs w:val="24"/>
          <w:lang w:val="en-GB"/>
        </w:rPr>
        <w:t xml:space="preserve"> </w:t>
      </w:r>
      <w:proofErr w:type="gramStart"/>
      <w:r>
        <w:rPr>
          <w:rFonts w:asciiTheme="minorBidi" w:hAnsiTheme="minorBidi"/>
          <w:b/>
          <w:sz w:val="24"/>
          <w:szCs w:val="24"/>
          <w:lang w:val="en-GB"/>
        </w:rPr>
        <w:t>Expression boxplots of the up and down r</w:t>
      </w:r>
      <w:r w:rsidRPr="003122AC">
        <w:rPr>
          <w:rFonts w:asciiTheme="minorBidi" w:hAnsiTheme="minorBidi"/>
          <w:b/>
          <w:sz w:val="24"/>
          <w:szCs w:val="24"/>
          <w:lang w:val="en-GB"/>
        </w:rPr>
        <w:t>egu</w:t>
      </w:r>
      <w:r>
        <w:rPr>
          <w:rFonts w:asciiTheme="minorBidi" w:hAnsiTheme="minorBidi"/>
          <w:b/>
          <w:sz w:val="24"/>
          <w:szCs w:val="24"/>
          <w:lang w:val="en-GB"/>
        </w:rPr>
        <w:t>lated genes of the MAPK pathway according to ICR status.</w:t>
      </w:r>
      <w:proofErr w:type="gramEnd"/>
      <w:r w:rsidRPr="003122AC">
        <w:rPr>
          <w:rFonts w:asciiTheme="minorBidi" w:hAnsiTheme="minorBidi"/>
          <w:b/>
          <w:sz w:val="24"/>
          <w:szCs w:val="24"/>
          <w:lang w:val="en-GB"/>
        </w:rPr>
        <w:t xml:space="preserve"> </w:t>
      </w:r>
      <w:r w:rsidRPr="003122AC">
        <w:rPr>
          <w:rFonts w:asciiTheme="minorBidi" w:hAnsiTheme="minorBidi"/>
          <w:sz w:val="24"/>
          <w:szCs w:val="24"/>
          <w:lang w:val="en-GB"/>
        </w:rPr>
        <w:t xml:space="preserve">Genes identified as part of the MAPK pathways and as differentially expressed between </w:t>
      </w:r>
      <w:r w:rsidRPr="003D5513">
        <w:rPr>
          <w:rFonts w:asciiTheme="minorBidi" w:hAnsiTheme="minorBidi"/>
          <w:i/>
          <w:iCs/>
          <w:sz w:val="24"/>
          <w:szCs w:val="24"/>
          <w:lang w:val="en-GB"/>
        </w:rPr>
        <w:t>MAP3K1</w:t>
      </w:r>
      <w:r w:rsidRPr="003122AC">
        <w:rPr>
          <w:rFonts w:asciiTheme="minorBidi" w:hAnsiTheme="minorBidi"/>
          <w:sz w:val="24"/>
          <w:szCs w:val="24"/>
          <w:lang w:val="en-GB"/>
        </w:rPr>
        <w:t xml:space="preserve"> </w:t>
      </w:r>
      <w:proofErr w:type="gramStart"/>
      <w:r w:rsidRPr="003122AC">
        <w:rPr>
          <w:rFonts w:asciiTheme="minorBidi" w:hAnsiTheme="minorBidi"/>
          <w:sz w:val="24"/>
          <w:szCs w:val="24"/>
          <w:lang w:val="en-GB"/>
        </w:rPr>
        <w:t>or</w:t>
      </w:r>
      <w:proofErr w:type="gramEnd"/>
      <w:r w:rsidRPr="003122AC">
        <w:rPr>
          <w:rFonts w:asciiTheme="minorBidi" w:hAnsiTheme="minorBidi"/>
          <w:sz w:val="24"/>
          <w:szCs w:val="24"/>
          <w:lang w:val="en-GB"/>
        </w:rPr>
        <w:t xml:space="preserve"> </w:t>
      </w:r>
      <w:r w:rsidRPr="003D5513">
        <w:rPr>
          <w:rFonts w:asciiTheme="minorBidi" w:hAnsiTheme="minorBidi"/>
          <w:i/>
          <w:iCs/>
          <w:sz w:val="24"/>
          <w:szCs w:val="24"/>
          <w:lang w:val="en-GB"/>
        </w:rPr>
        <w:t>MAP2K4</w:t>
      </w:r>
      <w:r>
        <w:rPr>
          <w:rFonts w:asciiTheme="minorBidi" w:hAnsiTheme="minorBidi"/>
          <w:sz w:val="24"/>
          <w:szCs w:val="24"/>
          <w:lang w:val="en-GB"/>
        </w:rPr>
        <w:t xml:space="preserve"> mutated and wild-type samples;</w:t>
      </w:r>
      <w:r w:rsidRPr="003122AC">
        <w:rPr>
          <w:rFonts w:asciiTheme="minorBidi" w:hAnsiTheme="minorBidi"/>
          <w:sz w:val="24"/>
          <w:szCs w:val="24"/>
          <w:lang w:val="en-GB"/>
        </w:rPr>
        <w:t xml:space="preserve"> </w:t>
      </w:r>
      <w:proofErr w:type="spellStart"/>
      <w:r w:rsidRPr="003122AC">
        <w:rPr>
          <w:rFonts w:asciiTheme="minorBidi" w:hAnsiTheme="minorBidi"/>
          <w:sz w:val="24"/>
          <w:szCs w:val="24"/>
          <w:lang w:val="en-GB"/>
        </w:rPr>
        <w:t>RNAseq</w:t>
      </w:r>
      <w:proofErr w:type="spellEnd"/>
      <w:r w:rsidRPr="003122AC">
        <w:rPr>
          <w:rFonts w:asciiTheme="minorBidi" w:hAnsiTheme="minorBidi"/>
          <w:sz w:val="24"/>
          <w:szCs w:val="24"/>
          <w:lang w:val="en-GB"/>
        </w:rPr>
        <w:t xml:space="preserve"> data has been </w:t>
      </w:r>
      <w:r>
        <w:rPr>
          <w:rFonts w:asciiTheme="minorBidi" w:hAnsiTheme="minorBidi"/>
          <w:sz w:val="24"/>
          <w:szCs w:val="24"/>
          <w:lang w:val="en-GB"/>
        </w:rPr>
        <w:t>normalized and log2 transformed (s</w:t>
      </w:r>
      <w:r w:rsidRPr="003122AC">
        <w:rPr>
          <w:rFonts w:asciiTheme="minorBidi" w:hAnsiTheme="minorBidi"/>
          <w:sz w:val="24"/>
          <w:szCs w:val="24"/>
          <w:lang w:val="en-GB"/>
        </w:rPr>
        <w:t>ee method section)</w:t>
      </w:r>
      <w:r>
        <w:rPr>
          <w:rFonts w:asciiTheme="minorBidi" w:hAnsiTheme="minorBidi"/>
          <w:sz w:val="24"/>
          <w:szCs w:val="24"/>
          <w:lang w:val="en-GB"/>
        </w:rPr>
        <w:t>.</w:t>
      </w:r>
    </w:p>
    <w:p w:rsidR="000F01C6" w:rsidRDefault="000F01C6">
      <w:bookmarkStart w:id="0" w:name="_GoBack"/>
      <w:bookmarkEnd w:id="0"/>
    </w:p>
    <w:sectPr w:rsidR="000F0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A9C"/>
    <w:rsid w:val="000F01C6"/>
    <w:rsid w:val="00445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A9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A9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968</Words>
  <Characters>5523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Canono, Kevin-Ian</dc:creator>
  <cp:lastModifiedBy>Canono, Kevin-Ian</cp:lastModifiedBy>
  <cp:revision>1</cp:revision>
  <dcterms:created xsi:type="dcterms:W3CDTF">2016-11-03T10:05:00Z</dcterms:created>
  <dcterms:modified xsi:type="dcterms:W3CDTF">2016-11-03T10:06:00Z</dcterms:modified>
</cp:coreProperties>
</file>