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C15" w:rsidRPr="006B0C15" w:rsidRDefault="006B0C15" w:rsidP="006B0C15">
      <w:pPr>
        <w:spacing w:line="240" w:lineRule="auto"/>
        <w:rPr>
          <w:rFonts w:ascii="Times New Roman" w:hAnsi="Times New Roman" w:cs="Times New Roman"/>
          <w:b/>
        </w:rPr>
      </w:pPr>
      <w:bookmarkStart w:id="0" w:name="_Toc26790065"/>
      <w:bookmarkStart w:id="1" w:name="_Toc27127453"/>
      <w:r>
        <w:rPr>
          <w:rStyle w:val="TablesTOCChar"/>
          <w:b/>
          <w:color w:val="auto"/>
        </w:rPr>
        <w:t>S1 Table</w:t>
      </w:r>
      <w:bookmarkStart w:id="2" w:name="_GoBack"/>
      <w:bookmarkEnd w:id="2"/>
      <w:r w:rsidRPr="006B0C15">
        <w:rPr>
          <w:rStyle w:val="TablesTOCChar"/>
          <w:b/>
          <w:color w:val="auto"/>
        </w:rPr>
        <w:t>: Guidelines for Accurate and Transparent Health Estimates Reporting (GATHER) checklist.</w:t>
      </w:r>
      <w:bookmarkEnd w:id="0"/>
      <w:bookmarkEnd w:id="1"/>
      <w:r w:rsidRPr="006B0C15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5428"/>
        <w:gridCol w:w="3117"/>
      </w:tblGrid>
      <w:tr w:rsidR="006B0C15" w:rsidRPr="00C0533A" w:rsidTr="00BF3948">
        <w:tc>
          <w:tcPr>
            <w:tcW w:w="805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Item # </w:t>
            </w:r>
          </w:p>
        </w:tc>
        <w:tc>
          <w:tcPr>
            <w:tcW w:w="5428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Checklist item</w:t>
            </w:r>
          </w:p>
        </w:tc>
        <w:tc>
          <w:tcPr>
            <w:tcW w:w="3117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Reported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 section</w:t>
            </w:r>
          </w:p>
        </w:tc>
      </w:tr>
      <w:tr w:rsidR="006B0C15" w:rsidRPr="00C0533A" w:rsidTr="00BF3948">
        <w:tc>
          <w:tcPr>
            <w:tcW w:w="9350" w:type="dxa"/>
            <w:gridSpan w:val="3"/>
            <w:shd w:val="clear" w:color="auto" w:fill="AEAAAA" w:themeFill="background2" w:themeFillShade="BF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Objectives and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unding 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28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Define the indicator(s), populations (including age, sex, and geographic entities), and time period(s) for which estimates were made.</w:t>
            </w:r>
          </w:p>
        </w:tc>
        <w:tc>
          <w:tcPr>
            <w:tcW w:w="3117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Introduction, Methods (Data inputs); Methods (Covariates)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28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List the funding sources for the work.</w:t>
            </w:r>
          </w:p>
        </w:tc>
        <w:tc>
          <w:tcPr>
            <w:tcW w:w="3117" w:type="dxa"/>
          </w:tcPr>
          <w:p w:rsidR="006B0C15" w:rsidRPr="007A4036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Acknowledgements</w:t>
            </w:r>
          </w:p>
        </w:tc>
      </w:tr>
      <w:tr w:rsidR="006B0C15" w:rsidRPr="00C0533A" w:rsidTr="00BF3948">
        <w:tc>
          <w:tcPr>
            <w:tcW w:w="9350" w:type="dxa"/>
            <w:gridSpan w:val="3"/>
            <w:shd w:val="clear" w:color="auto" w:fill="AEAAAA" w:themeFill="background2" w:themeFillShade="BF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nputs</w:t>
            </w:r>
          </w:p>
        </w:tc>
      </w:tr>
      <w:tr w:rsidR="006B0C15" w:rsidRPr="00C0533A" w:rsidTr="00BF3948">
        <w:tc>
          <w:tcPr>
            <w:tcW w:w="9350" w:type="dxa"/>
            <w:gridSpan w:val="3"/>
            <w:shd w:val="clear" w:color="auto" w:fill="E7E6E6" w:themeFill="background2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For all data inputs from multiple sources that are </w:t>
            </w:r>
            <w:proofErr w:type="spellStart"/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synthesi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ed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as part of the study: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28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Describe how the data were identified and how the data were accessed.</w:t>
            </w:r>
          </w:p>
        </w:tc>
        <w:tc>
          <w:tcPr>
            <w:tcW w:w="3117" w:type="dxa"/>
          </w:tcPr>
          <w:p w:rsidR="006B0C15" w:rsidRPr="00B9015B" w:rsidRDefault="006B0C15" w:rsidP="00BF3948">
            <w:pPr>
              <w:spacing w:before="40" w:after="2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Methods (Data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nputs); Supplementary Information: 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Protocol for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iterature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xtraction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28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Specify the inclusion and exclusion criteria. Identify all ad-hoc exclusions.</w:t>
            </w:r>
          </w:p>
        </w:tc>
        <w:tc>
          <w:tcPr>
            <w:tcW w:w="3117" w:type="dxa"/>
          </w:tcPr>
          <w:p w:rsidR="006B0C15" w:rsidRPr="00B9015B" w:rsidRDefault="006B0C15" w:rsidP="00BF3948">
            <w:pPr>
              <w:spacing w:before="40" w:after="2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Methods (Data inputs); Supplementary Information: 2.1 Protocol for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iterature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xtraction; 2.3 Case definition and construction of analytical dataset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01"/>
            </w:tblGrid>
            <w:tr w:rsidR="006B0C15" w:rsidRPr="00B9015B" w:rsidTr="00BF3948">
              <w:tc>
                <w:tcPr>
                  <w:tcW w:w="2967" w:type="dxa"/>
                </w:tcPr>
                <w:p w:rsidR="006B0C15" w:rsidRPr="00B9015B" w:rsidRDefault="006B0C15" w:rsidP="00BF3948">
                  <w:pPr>
                    <w:spacing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6B0C15" w:rsidRPr="00B9015B" w:rsidRDefault="006B0C15" w:rsidP="00BF3948">
            <w:pPr>
              <w:spacing w:before="40" w:after="2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C15" w:rsidRPr="00C0533A" w:rsidTr="00BF3948">
        <w:tc>
          <w:tcPr>
            <w:tcW w:w="805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28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Provide information on all included data sources and their main characteristics. For each data source used, report reference information or contact name/institution, population represented, data collection method, year(s) of data collection, sex and age range, diagnostic criteria or measurement method, and sample size, as relevant.</w:t>
            </w:r>
          </w:p>
        </w:tc>
        <w:tc>
          <w:tcPr>
            <w:tcW w:w="3117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Methods (Data inputs) Supplementary Information: 2.2 </w:t>
            </w:r>
            <w:hyperlink r:id="rId4">
              <w:r w:rsidRPr="2289481D">
                <w:rPr>
                  <w:rStyle w:val="Hyperlink"/>
                  <w:rFonts w:ascii="Times New Roman" w:eastAsia="Times New Roman" w:hAnsi="Times New Roman" w:cs="Times New Roman"/>
                  <w:noProof/>
                  <w:color w:val="000000" w:themeColor="text1"/>
                  <w:sz w:val="20"/>
                  <w:szCs w:val="20"/>
                </w:rPr>
                <w:t>Summary of input data sources</w:t>
              </w:r>
            </w:hyperlink>
            <w:r w:rsidRPr="2289481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; </w:t>
            </w:r>
            <w:hyperlink r:id="rId5">
              <w:r w:rsidRPr="2289481D">
                <w:rPr>
                  <w:rStyle w:val="Hyperlink"/>
                  <w:rFonts w:ascii="Times New Roman" w:eastAsia="Times New Roman" w:hAnsi="Times New Roman" w:cs="Times New Roman"/>
                  <w:noProof/>
                  <w:sz w:val="20"/>
                  <w:szCs w:val="20"/>
                </w:rPr>
                <w:t>Supplemental Figure 1: Data sources by country and year of data collection</w:t>
              </w:r>
            </w:hyperlink>
          </w:p>
        </w:tc>
      </w:tr>
      <w:tr w:rsidR="006B0C15" w:rsidRPr="00C0533A" w:rsidTr="00BF3948">
        <w:tc>
          <w:tcPr>
            <w:tcW w:w="805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28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Identify and describe any categories of input data that have potentially important biases (</w:t>
            </w:r>
            <w:proofErr w:type="spellStart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, based on characteristics listed in item 5).</w:t>
            </w:r>
          </w:p>
        </w:tc>
        <w:tc>
          <w:tcPr>
            <w:tcW w:w="3117" w:type="dxa"/>
          </w:tcPr>
          <w:p w:rsidR="006B0C15" w:rsidRPr="00B9015B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Main Text: Methods (Limitations)</w:t>
            </w:r>
          </w:p>
        </w:tc>
      </w:tr>
      <w:tr w:rsidR="006B0C15" w:rsidRPr="00C0533A" w:rsidTr="00BF3948">
        <w:tc>
          <w:tcPr>
            <w:tcW w:w="9350" w:type="dxa"/>
            <w:gridSpan w:val="3"/>
            <w:shd w:val="clear" w:color="auto" w:fill="E7E6E6" w:themeFill="background2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For data inputs that contribute to the analysis but were not </w:t>
            </w:r>
            <w:proofErr w:type="spellStart"/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synthesi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ed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as part of the study: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Describe and give sources for any other data inputs.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6B0C15" w:rsidRPr="00C0533A" w:rsidTr="00BF3948">
        <w:tc>
          <w:tcPr>
            <w:tcW w:w="9350" w:type="dxa"/>
            <w:gridSpan w:val="3"/>
            <w:shd w:val="clear" w:color="auto" w:fill="E7E6E6" w:themeFill="background2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For all data inputs: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Provide all data inputs in a file format from which data can be efficiently extracted (</w:t>
            </w:r>
            <w:proofErr w:type="spellStart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, a spreadsheet rather than a PDF), including all relevant meta-data listed in item 5. For any data inputs that cannot be shared because of ethical or legal reasons, such as third-party ownership, provide a contact name or the name of the institution that retains the right to the data.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GHDx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link will be provided for publication</w:t>
            </w:r>
          </w:p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Provide a conceptual overview of the data analysis method. A diagram may be helpful.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spacing w:before="40" w:after="240"/>
              <w:contextualSpacing/>
              <w:rPr>
                <w:rFonts w:ascii="Times New Roman" w:eastAsia="Times New Roman" w:hAnsi="Times New Roman" w:cs="Times New Roman"/>
                <w:noProof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Methods; Supplementary Information 5.0 Boosted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egression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ree Methodology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Provide a detailed description of all steps of the analysis, including mathematical formulae. This description should cover, as relevant, data cleaning, data pre-processing, data adjustments and weighting of data sources, and mathematical or statistical model(s).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spacing w:before="40" w:after="24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Methods (Statistical Analysis); Supplementary Information 2.0 Occurrence Database 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Describe how candidate models were evaluated and how the final model(s) were selected.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Main Text: Methods (Statistical Analysis)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Provide the results of an evaluation of model performance, if done, as well as the results of any relevant sensitivity analysis.</w:t>
            </w:r>
          </w:p>
        </w:tc>
        <w:tc>
          <w:tcPr>
            <w:tcW w:w="3117" w:type="dxa"/>
          </w:tcPr>
          <w:p w:rsidR="006B0C15" w:rsidRDefault="006B0C15" w:rsidP="00BF3948">
            <w:pPr>
              <w:rPr>
                <w:rFonts w:ascii="Times New Roman" w:eastAsia="Times New Roman" w:hAnsi="Times New Roman" w:cs="Times New Roman"/>
                <w:lang w:val="en-GB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Results; Supplemental Information: 6.0 Supplemental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esults</w:t>
            </w:r>
          </w:p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Describe methods for calculating uncertainty of the estimates. State which sources of uncertainty were, and were not, accounted for in the uncertainty analysis.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noProof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Methods (Statistical analysis); Supplementary Information: </w:t>
            </w:r>
            <w:hyperlink r:id="rId6">
              <w:r w:rsidRPr="003462A0">
                <w:rPr>
                  <w:rStyle w:val="Hyperlink"/>
                  <w:rFonts w:ascii="Times New Roman" w:eastAsia="Times New Roman" w:hAnsi="Times New Roman" w:cs="Times New Roman"/>
                  <w:noProof/>
                  <w:sz w:val="20"/>
                  <w:szCs w:val="20"/>
                </w:rPr>
                <w:t xml:space="preserve">5.4 Classifying IUs </w:t>
              </w:r>
              <w:r w:rsidRPr="003462A0">
                <w:rPr>
                  <w:rStyle w:val="Hyperlink"/>
                  <w:rFonts w:ascii="Times New Roman" w:eastAsia="Times New Roman" w:hAnsi="Times New Roman" w:cs="Times New Roman"/>
                  <w:noProof/>
                  <w:sz w:val="20"/>
                  <w:szCs w:val="20"/>
                </w:rPr>
                <w:lastRenderedPageBreak/>
                <w:t>based on 5 × 5-km grid-cell-level model results</w:t>
              </w:r>
            </w:hyperlink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State how analytic or statistical source code used to generate estimates can be accessed.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GHDx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link will be provided for publication</w:t>
            </w:r>
          </w:p>
        </w:tc>
      </w:tr>
      <w:tr w:rsidR="006B0C15" w:rsidRPr="00C0533A" w:rsidTr="00BF3948">
        <w:tc>
          <w:tcPr>
            <w:tcW w:w="9350" w:type="dxa"/>
            <w:gridSpan w:val="3"/>
            <w:shd w:val="clear" w:color="auto" w:fill="AEAAAA" w:themeFill="background2" w:themeFillShade="BF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Results and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iscussion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Provide published estimates in a file format from which data can be efficiently extracted.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GHDx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link will be provided for publication</w:t>
            </w:r>
          </w:p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Report a quantitative measure of the uncertainty of the estimates (</w:t>
            </w:r>
            <w:proofErr w:type="spellStart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, uncertainty intervals).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Main Text: Research In Context, </w:t>
            </w: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Interpret results in light of existing evidence. If updating a previous set of estimates, describe the reasons for changes in estimates.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B0C15" w:rsidRPr="00C0533A" w:rsidTr="00BF3948">
        <w:tc>
          <w:tcPr>
            <w:tcW w:w="805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428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Discuss limitations of the estimates. Include a discussion of any modelling assumptions or data limitations that affect interpretation of the estimates.</w:t>
            </w:r>
          </w:p>
        </w:tc>
        <w:tc>
          <w:tcPr>
            <w:tcW w:w="3117" w:type="dxa"/>
          </w:tcPr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>Main Text: Methods (Limitations)</w:t>
            </w:r>
          </w:p>
          <w:p w:rsidR="006B0C15" w:rsidRPr="007C0171" w:rsidRDefault="006B0C15" w:rsidP="00BF394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2894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3D0CEA" w:rsidRDefault="003D0CEA"/>
    <w:sectPr w:rsidR="003D0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15"/>
    <w:rsid w:val="003D0CEA"/>
    <w:rsid w:val="006B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87B0E"/>
  <w15:chartTrackingRefBased/>
  <w15:docId w15:val="{B778A1D0-85CA-4909-BC73-86C9FA6D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C15"/>
  </w:style>
  <w:style w:type="paragraph" w:styleId="Heading1">
    <w:name w:val="heading 1"/>
    <w:basedOn w:val="Normal"/>
    <w:next w:val="Normal"/>
    <w:link w:val="Heading1Char"/>
    <w:uiPriority w:val="9"/>
    <w:qFormat/>
    <w:rsid w:val="006B0C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0C15"/>
    <w:rPr>
      <w:color w:val="0563C1"/>
      <w:u w:val="single"/>
    </w:rPr>
  </w:style>
  <w:style w:type="paragraph" w:customStyle="1" w:styleId="TablesTOC">
    <w:name w:val="TablesTOC"/>
    <w:basedOn w:val="Heading1"/>
    <w:link w:val="TablesTOCChar"/>
    <w:qFormat/>
    <w:rsid w:val="006B0C15"/>
    <w:pPr>
      <w:spacing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TablesTOCChar">
    <w:name w:val="TablesTOC Char"/>
    <w:basedOn w:val="Heading1Char"/>
    <w:link w:val="TablesTOC"/>
    <w:rsid w:val="006B0C15"/>
    <w:rPr>
      <w:rFonts w:ascii="Times New Roman" w:eastAsiaTheme="majorEastAsia" w:hAnsi="Times New Roman" w:cs="Times New Roman"/>
      <w:color w:val="2E74B5" w:themeColor="accent1" w:themeShade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B0C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bookmark://_Toc26791615" TargetMode="External"/><Relationship Id="rId5" Type="http://schemas.openxmlformats.org/officeDocument/2006/relationships/hyperlink" Target="bookmark://_Toc26791585" TargetMode="External"/><Relationship Id="rId4" Type="http://schemas.openxmlformats.org/officeDocument/2006/relationships/hyperlink" Target="bookmark://_Toc267916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A. Cromwell</dc:creator>
  <cp:keywords/>
  <dc:description/>
  <cp:lastModifiedBy>Elizabeth A. Cromwell</cp:lastModifiedBy>
  <cp:revision>1</cp:revision>
  <dcterms:created xsi:type="dcterms:W3CDTF">2020-10-09T19:00:00Z</dcterms:created>
  <dcterms:modified xsi:type="dcterms:W3CDTF">2020-10-09T19:01:00Z</dcterms:modified>
</cp:coreProperties>
</file>