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54AB" w14:textId="77777777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14:paraId="4CA30A66" w14:textId="3FBA6391" w:rsidR="00817DD6" w:rsidRPr="001549D3" w:rsidRDefault="00221195" w:rsidP="0001436A">
      <w:pPr>
        <w:pStyle w:val="Title"/>
      </w:pPr>
      <w:r w:rsidRPr="00221195">
        <w:t>Treatment as prevention for hepatitis C virus in the Middle East and North Africa: A modeling study</w:t>
      </w:r>
    </w:p>
    <w:p w14:paraId="2AAEC837" w14:textId="77777777" w:rsidR="00221195" w:rsidRPr="00BB3503" w:rsidRDefault="00221195" w:rsidP="00221195">
      <w:pPr>
        <w:rPr>
          <w:rFonts w:eastAsia="Calibri" w:cs="Times New Roman"/>
          <w:b/>
          <w:bCs/>
          <w:szCs w:val="24"/>
          <w:vertAlign w:val="superscript"/>
        </w:rPr>
      </w:pPr>
      <w:r w:rsidRPr="00BB3503">
        <w:rPr>
          <w:rFonts w:eastAsia="Calibri" w:cs="Times New Roman"/>
          <w:b/>
          <w:bCs/>
          <w:szCs w:val="24"/>
        </w:rPr>
        <w:t>Houssein H. Ayoub</w:t>
      </w:r>
      <w:r w:rsidRPr="00BB3503">
        <w:rPr>
          <w:rFonts w:eastAsia="Calibri" w:cs="Times New Roman"/>
          <w:b/>
          <w:bCs/>
          <w:szCs w:val="24"/>
          <w:vertAlign w:val="superscript"/>
        </w:rPr>
        <w:t>1</w:t>
      </w:r>
      <w:r w:rsidRPr="00BB3503">
        <w:rPr>
          <w:rFonts w:eastAsia="Calibri" w:cs="Times New Roman"/>
          <w:b/>
          <w:bCs/>
          <w:szCs w:val="24"/>
        </w:rPr>
        <w:t xml:space="preserve">, </w:t>
      </w:r>
      <w:r w:rsidRPr="00BB3503">
        <w:rPr>
          <w:rFonts w:cs="Times New Roman"/>
          <w:b/>
          <w:bCs/>
          <w:szCs w:val="24"/>
        </w:rPr>
        <w:t>Sarwat Mahmud</w:t>
      </w:r>
      <w:r w:rsidRPr="00BB3503">
        <w:rPr>
          <w:rFonts w:cs="Times New Roman"/>
          <w:b/>
          <w:bCs/>
          <w:snapToGrid w:val="0"/>
          <w:szCs w:val="24"/>
          <w:vertAlign w:val="superscript"/>
        </w:rPr>
        <w:t>2,3</w:t>
      </w:r>
      <w:r w:rsidRPr="00BB3503">
        <w:rPr>
          <w:rFonts w:cs="Times New Roman"/>
          <w:b/>
          <w:bCs/>
          <w:szCs w:val="24"/>
        </w:rPr>
        <w:t>, Hiam Chemaitelly</w:t>
      </w:r>
      <w:r w:rsidRPr="00BB3503">
        <w:rPr>
          <w:rFonts w:cs="Times New Roman"/>
          <w:b/>
          <w:bCs/>
          <w:snapToGrid w:val="0"/>
          <w:szCs w:val="24"/>
          <w:vertAlign w:val="superscript"/>
        </w:rPr>
        <w:t>2,3,4</w:t>
      </w:r>
      <w:r w:rsidRPr="00BB3503">
        <w:rPr>
          <w:rFonts w:cs="Times New Roman"/>
          <w:b/>
          <w:bCs/>
          <w:szCs w:val="24"/>
        </w:rPr>
        <w:t xml:space="preserve">, </w:t>
      </w:r>
      <w:r w:rsidRPr="00BB3503">
        <w:rPr>
          <w:rFonts w:eastAsia="Calibri" w:cs="Times New Roman"/>
          <w:b/>
          <w:bCs/>
          <w:szCs w:val="24"/>
        </w:rPr>
        <w:t>and Laith J. Abu-Raddad</w:t>
      </w:r>
      <w:r w:rsidRPr="00BB3503">
        <w:rPr>
          <w:rFonts w:eastAsia="Calibri" w:cs="Times New Roman"/>
          <w:b/>
          <w:bCs/>
          <w:szCs w:val="24"/>
          <w:vertAlign w:val="superscript"/>
        </w:rPr>
        <w:t>2,3,4,5.6</w:t>
      </w:r>
    </w:p>
    <w:p w14:paraId="0E43A12D" w14:textId="77777777" w:rsidR="00221195" w:rsidRPr="00BB3503" w:rsidRDefault="00221195" w:rsidP="00221195">
      <w:pPr>
        <w:spacing w:after="0"/>
        <w:rPr>
          <w:rFonts w:eastAsia="Calibri" w:cs="Times New Roman"/>
          <w:szCs w:val="24"/>
        </w:rPr>
      </w:pPr>
      <w:r w:rsidRPr="00BB3503">
        <w:rPr>
          <w:rFonts w:eastAsia="Calibri" w:cs="Times New Roman"/>
          <w:szCs w:val="24"/>
          <w:vertAlign w:val="superscript"/>
        </w:rPr>
        <w:t>1</w:t>
      </w:r>
      <w:bookmarkStart w:id="0" w:name="_Hlk86172074"/>
      <w:r w:rsidRPr="00BB3503">
        <w:rPr>
          <w:rFonts w:eastAsia="Calibri" w:cs="Times New Roman"/>
          <w:szCs w:val="24"/>
        </w:rPr>
        <w:t>Mathematics Program, Department of Mathematics, Statistics, and Physics, College of Arts and Sciences, Qatar University, Doha, Qatar</w:t>
      </w:r>
    </w:p>
    <w:bookmarkEnd w:id="0"/>
    <w:p w14:paraId="538B01DB" w14:textId="77777777" w:rsidR="00221195" w:rsidRPr="00BB3503" w:rsidRDefault="00221195" w:rsidP="00221195">
      <w:pPr>
        <w:spacing w:after="0"/>
        <w:rPr>
          <w:rFonts w:eastAsia="Calibri" w:cs="Times New Roman"/>
          <w:szCs w:val="24"/>
        </w:rPr>
      </w:pPr>
      <w:r w:rsidRPr="00BB3503">
        <w:rPr>
          <w:rFonts w:eastAsia="Calibri" w:cs="Times New Roman"/>
          <w:szCs w:val="24"/>
          <w:vertAlign w:val="superscript"/>
        </w:rPr>
        <w:t>2</w:t>
      </w:r>
      <w:r w:rsidRPr="00BB3503">
        <w:rPr>
          <w:rFonts w:eastAsia="Calibri" w:cs="Times New Roman"/>
          <w:szCs w:val="24"/>
        </w:rPr>
        <w:t>Infectious Disease Epidemiology Group, Weill Cornell Medicine-Qatar, Cornell University, Doha, Qatar</w:t>
      </w:r>
    </w:p>
    <w:p w14:paraId="16D3057A" w14:textId="77777777" w:rsidR="00221195" w:rsidRPr="00BB3503" w:rsidRDefault="00221195" w:rsidP="00221195">
      <w:pPr>
        <w:spacing w:after="0"/>
        <w:rPr>
          <w:rFonts w:eastAsia="Calibri" w:cs="Times New Roman"/>
          <w:szCs w:val="24"/>
        </w:rPr>
      </w:pPr>
      <w:r w:rsidRPr="00BB3503">
        <w:rPr>
          <w:rFonts w:eastAsia="Calibri" w:cs="Times New Roman"/>
          <w:szCs w:val="24"/>
          <w:vertAlign w:val="superscript"/>
        </w:rPr>
        <w:t>3</w:t>
      </w:r>
      <w:r w:rsidRPr="00BB3503">
        <w:rPr>
          <w:rFonts w:eastAsia="Calibri" w:cs="Times New Roman"/>
          <w:szCs w:val="24"/>
        </w:rPr>
        <w:t>World Health Organization Collaborating Centre for Disease Epidemiology Analytics on HIV/AIDS, Sexually Transmitted Infections, and Viral Hepatitis, Weill Cornell Medicine–Qatar, Cornell University, Qatar Foundation – Education City, Doha, Qatar</w:t>
      </w:r>
    </w:p>
    <w:p w14:paraId="3885E7C5" w14:textId="77777777" w:rsidR="00221195" w:rsidRPr="00BB3503" w:rsidRDefault="00221195" w:rsidP="00221195">
      <w:pPr>
        <w:spacing w:after="0"/>
        <w:rPr>
          <w:rFonts w:eastAsia="Calibri" w:cs="Times New Roman"/>
          <w:szCs w:val="24"/>
        </w:rPr>
      </w:pPr>
      <w:r w:rsidRPr="00BB3503">
        <w:rPr>
          <w:rFonts w:eastAsia="Calibri" w:cs="Times New Roman"/>
          <w:szCs w:val="24"/>
          <w:vertAlign w:val="superscript"/>
        </w:rPr>
        <w:t>4</w:t>
      </w:r>
      <w:r w:rsidRPr="00BB3503">
        <w:rPr>
          <w:rFonts w:eastAsia="Calibri" w:cs="Times New Roman"/>
          <w:szCs w:val="24"/>
        </w:rPr>
        <w:t>Department of Population Health Sciences, Weill Cornell Medicine, Cornell University, New York, New York, USA</w:t>
      </w:r>
    </w:p>
    <w:p w14:paraId="0419513A" w14:textId="77777777" w:rsidR="00221195" w:rsidRPr="00BB3503" w:rsidRDefault="00221195" w:rsidP="00221195">
      <w:pPr>
        <w:spacing w:after="0"/>
        <w:rPr>
          <w:rFonts w:eastAsia="Calibri" w:cs="Times New Roman"/>
          <w:szCs w:val="24"/>
        </w:rPr>
      </w:pPr>
      <w:r w:rsidRPr="00BB3503">
        <w:rPr>
          <w:rFonts w:eastAsia="Calibri" w:cs="Times New Roman"/>
          <w:szCs w:val="24"/>
          <w:vertAlign w:val="superscript"/>
        </w:rPr>
        <w:t>5</w:t>
      </w:r>
      <w:r w:rsidRPr="00BB3503">
        <w:rPr>
          <w:rFonts w:eastAsia="Calibri" w:cs="Times New Roman"/>
          <w:szCs w:val="24"/>
        </w:rPr>
        <w:t>Department of Public Health, College of Health Sciences, QU Health, Qatar University, Doha, Qatar</w:t>
      </w:r>
    </w:p>
    <w:p w14:paraId="5A4DDDAF" w14:textId="77777777" w:rsidR="00221195" w:rsidRPr="00BB3503" w:rsidRDefault="00221195" w:rsidP="00221195">
      <w:pPr>
        <w:spacing w:after="0"/>
        <w:rPr>
          <w:rFonts w:eastAsia="Calibri" w:cs="Times New Roman"/>
          <w:szCs w:val="24"/>
        </w:rPr>
      </w:pPr>
      <w:r w:rsidRPr="00BB3503">
        <w:rPr>
          <w:rFonts w:eastAsia="Calibri" w:cs="Times New Roman"/>
          <w:szCs w:val="24"/>
          <w:vertAlign w:val="superscript"/>
        </w:rPr>
        <w:t>6</w:t>
      </w:r>
      <w:r w:rsidRPr="00BB3503">
        <w:rPr>
          <w:rFonts w:eastAsia="Calibri" w:cs="Times New Roman"/>
          <w:szCs w:val="24"/>
        </w:rPr>
        <w:t>College of Health and Life Sciences, Hamad bin Khalifa University, Doha, Qatar</w:t>
      </w:r>
    </w:p>
    <w:p w14:paraId="783E6494" w14:textId="77777777" w:rsidR="00221195" w:rsidRPr="00F21B2D" w:rsidRDefault="00221195" w:rsidP="00221195">
      <w:pPr>
        <w:spacing w:before="240" w:after="0"/>
        <w:rPr>
          <w:rFonts w:cs="Times New Roman"/>
          <w:szCs w:val="24"/>
        </w:rPr>
      </w:pPr>
      <w:r w:rsidRPr="00376CC5">
        <w:rPr>
          <w:rFonts w:cs="Times New Roman"/>
          <w:b/>
          <w:szCs w:val="24"/>
        </w:rPr>
        <w:t xml:space="preserve">* Correspondence: </w:t>
      </w:r>
      <w:r w:rsidRPr="00376CC5">
        <w:rPr>
          <w:rFonts w:cs="Times New Roman"/>
          <w:b/>
          <w:szCs w:val="24"/>
        </w:rPr>
        <w:br/>
      </w:r>
      <w:r w:rsidRPr="005F4B7E">
        <w:rPr>
          <w:rFonts w:eastAsia="Calibri" w:cs="Arial"/>
          <w:szCs w:val="21"/>
        </w:rPr>
        <w:t xml:space="preserve">Dr. Houssein H. Ayoub, </w:t>
      </w:r>
      <w:r w:rsidRPr="005F4B7E">
        <w:rPr>
          <w:rFonts w:eastAsia="Calibri" w:cs="Times New Roman"/>
        </w:rPr>
        <w:t xml:space="preserve">Mathematics Program, </w:t>
      </w:r>
      <w:r w:rsidRPr="005F4B7E">
        <w:rPr>
          <w:rFonts w:eastAsia="Calibri" w:cs="Arial"/>
          <w:szCs w:val="21"/>
        </w:rPr>
        <w:t xml:space="preserve">Department of Mathematics, Statistics, and Physics, </w:t>
      </w:r>
      <w:r w:rsidRPr="005F4B7E">
        <w:rPr>
          <w:rFonts w:eastAsia="Calibri" w:cs="Times New Roman"/>
        </w:rPr>
        <w:t xml:space="preserve">College of Arts and Sciences, </w:t>
      </w:r>
      <w:r w:rsidRPr="005F4B7E">
        <w:rPr>
          <w:rFonts w:eastAsia="Calibri" w:cs="Arial"/>
          <w:szCs w:val="21"/>
        </w:rPr>
        <w:t xml:space="preserve">Qatar University, P.O. Box 2713, Doha, Qatar. Telephone: +(974) 4403-7543. E-mail: </w:t>
      </w:r>
      <w:hyperlink r:id="rId12" w:history="1">
        <w:r w:rsidRPr="005F4B7E">
          <w:rPr>
            <w:rFonts w:eastAsia="Calibri" w:cs="Arial"/>
            <w:color w:val="0563C1"/>
            <w:szCs w:val="21"/>
            <w:u w:val="single"/>
          </w:rPr>
          <w:t>hayoub@qu.edu.qa</w:t>
        </w:r>
      </w:hyperlink>
      <w:r w:rsidRPr="005F4B7E">
        <w:rPr>
          <w:rFonts w:eastAsia="Calibri" w:cs="Arial"/>
          <w:szCs w:val="21"/>
        </w:rPr>
        <w:t>.</w:t>
      </w:r>
    </w:p>
    <w:p w14:paraId="0CA57216" w14:textId="77777777" w:rsidR="00221195" w:rsidRPr="005F4B7E" w:rsidRDefault="00221195" w:rsidP="00221195">
      <w:pPr>
        <w:spacing w:after="0"/>
        <w:rPr>
          <w:rFonts w:eastAsia="Times New Roman" w:cs="Times New Roman"/>
        </w:rPr>
      </w:pPr>
      <w:r w:rsidRPr="005F4B7E">
        <w:rPr>
          <w:rFonts w:eastAsia="Times New Roman" w:cs="Times New Roman"/>
        </w:rPr>
        <w:t xml:space="preserve">Professor Laith J. Abu-Raddad, Infectious Disease Epidemiology Group, World Health Organization Collaborating Centre for Disease Epidemiology Analytics on HIV/AIDS, Sexually Transmitted Infections, and Viral Hepatitis, Weill Cornell Medicine - Qatar, Qatar Foundation - Education City, P.O. Box 24144, Doha, Qatar. Telephone: +(974) 4492-8321. Fax: +(974) 4492-8333. E-mail: </w:t>
      </w:r>
      <w:hyperlink r:id="rId13" w:history="1">
        <w:r w:rsidRPr="005F4B7E">
          <w:rPr>
            <w:rFonts w:eastAsia="Times New Roman" w:cs="Times New Roman"/>
            <w:color w:val="0563C1"/>
            <w:u w:val="single"/>
          </w:rPr>
          <w:t>lja2002@qatar-med.cornell.edu</w:t>
        </w:r>
      </w:hyperlink>
    </w:p>
    <w:p w14:paraId="51D64965" w14:textId="19385525" w:rsidR="00221195" w:rsidRDefault="00221195" w:rsidP="00994A3D">
      <w:pPr>
        <w:spacing w:before="240" w:after="0"/>
        <w:rPr>
          <w:rFonts w:cs="Times New Roman"/>
        </w:rPr>
      </w:pPr>
    </w:p>
    <w:p w14:paraId="212731E7" w14:textId="77B22D00" w:rsidR="00221195" w:rsidRDefault="00221195" w:rsidP="00994A3D">
      <w:pPr>
        <w:spacing w:before="240" w:after="0"/>
        <w:rPr>
          <w:rFonts w:cs="Times New Roman"/>
        </w:rPr>
      </w:pPr>
    </w:p>
    <w:p w14:paraId="09756126" w14:textId="771CA3ED" w:rsidR="00221195" w:rsidRDefault="00221195" w:rsidP="00994A3D">
      <w:pPr>
        <w:spacing w:before="240" w:after="0"/>
        <w:rPr>
          <w:rFonts w:cs="Times New Roman"/>
        </w:rPr>
      </w:pPr>
    </w:p>
    <w:p w14:paraId="20C9B2FC" w14:textId="74E438FF" w:rsidR="00221195" w:rsidRDefault="00221195" w:rsidP="00994A3D">
      <w:pPr>
        <w:spacing w:before="240" w:after="0"/>
        <w:rPr>
          <w:rFonts w:cs="Times New Roman"/>
        </w:rPr>
      </w:pPr>
    </w:p>
    <w:p w14:paraId="726B8B77" w14:textId="22D245C0" w:rsidR="00221195" w:rsidRDefault="00221195" w:rsidP="00994A3D">
      <w:pPr>
        <w:spacing w:before="240" w:after="0"/>
        <w:rPr>
          <w:rFonts w:cs="Times New Roman"/>
        </w:rPr>
      </w:pPr>
    </w:p>
    <w:p w14:paraId="008AB112" w14:textId="77777777" w:rsidR="00221195" w:rsidRDefault="00221195" w:rsidP="00221195">
      <w:pPr>
        <w:rPr>
          <w:rFonts w:cs="Times New Roman"/>
        </w:rPr>
      </w:pPr>
    </w:p>
    <w:p w14:paraId="64359E52" w14:textId="4E50AF73" w:rsidR="00221195" w:rsidRDefault="00221195" w:rsidP="00221195">
      <w:pPr>
        <w:rPr>
          <w:rFonts w:cs="Times New Roman"/>
          <w:bCs/>
          <w:szCs w:val="24"/>
        </w:rPr>
      </w:pPr>
      <w:r w:rsidRPr="009B24CE">
        <w:rPr>
          <w:rFonts w:cs="Times New Roman"/>
          <w:b/>
          <w:szCs w:val="24"/>
        </w:rPr>
        <w:t xml:space="preserve">Figure S1. </w:t>
      </w:r>
      <w:r w:rsidRPr="009B24CE">
        <w:rPr>
          <w:rFonts w:cs="Times New Roman"/>
          <w:bCs/>
          <w:szCs w:val="24"/>
        </w:rPr>
        <w:t xml:space="preserve">Schematic diagram illustrating the </w:t>
      </w:r>
      <w:r>
        <w:rPr>
          <w:rFonts w:cs="Times New Roman"/>
          <w:bCs/>
          <w:szCs w:val="24"/>
        </w:rPr>
        <w:t xml:space="preserve">basic </w:t>
      </w:r>
      <w:r w:rsidRPr="009B24CE">
        <w:rPr>
          <w:rFonts w:cs="Times New Roman"/>
          <w:bCs/>
          <w:szCs w:val="24"/>
        </w:rPr>
        <w:t xml:space="preserve">structure of the deterministic mathematical model </w:t>
      </w:r>
      <w:r>
        <w:rPr>
          <w:rFonts w:cs="Times New Roman"/>
          <w:bCs/>
          <w:szCs w:val="24"/>
        </w:rPr>
        <w:t>used</w:t>
      </w:r>
      <w:r w:rsidRPr="009B24CE">
        <w:rPr>
          <w:rFonts w:cs="Times New Roman"/>
          <w:bCs/>
          <w:szCs w:val="24"/>
        </w:rPr>
        <w:t xml:space="preserve"> to describe </w:t>
      </w:r>
      <w:r>
        <w:rPr>
          <w:rFonts w:cs="Times New Roman"/>
          <w:bCs/>
          <w:szCs w:val="24"/>
        </w:rPr>
        <w:t>HCV</w:t>
      </w:r>
      <w:r w:rsidRPr="009B24CE">
        <w:rPr>
          <w:rFonts w:cs="Times New Roman"/>
          <w:bCs/>
          <w:szCs w:val="24"/>
        </w:rPr>
        <w:t xml:space="preserve"> transmission dynamics in the population. The detailed structure of this model and its description are found in References</w:t>
      </w:r>
      <w:r>
        <w:rPr>
          <w:rFonts w:cs="Times New Roman"/>
          <w:bCs/>
          <w:szCs w:val="24"/>
        </w:rPr>
        <w:t xml:space="preserve"> </w:t>
      </w:r>
      <w:bookmarkStart w:id="1" w:name="_Hlk117638655"/>
      <w:r w:rsidRPr="00623AFA">
        <w:rPr>
          <w:rFonts w:cs="Times New Roman"/>
          <w:bCs/>
          <w:szCs w:val="24"/>
        </w:rPr>
        <w:fldChar w:fldCharType="begin">
          <w:fldData xml:space="preserve">PEVuZE5vdGU+PENpdGU+PEF1dGhvcj5BeW91YjwvQXV0aG9yPjxZZWFyPjIwMTc8L1llYXI+PFJl
Y051bT4yNjM8L1JlY051bT48RGlzcGxheVRleHQ+KDEtMyk8L0Rpc3BsYXlUZXh0PjxyZWNvcmQ+
PHJlYy1udW1iZXI+MjYzPC9yZWMtbnVtYmVyPjxmb3JlaWduLWtleXM+PGtleSBhcHA9IkVOIiBk
Yi1pZD0iZTlwNXZmdzJrdHN6MGxlNXJydHB2MngzcnpycGQwZnI5cnZhIiB0aW1lc3RhbXA9IjAi
PjI2Mzwva2V5PjwvZm9yZWlnbi1rZXlzPjxyZWYtdHlwZSBuYW1lPSJKb3VybmFsIEFydGljbGUi
PjE3PC9yZWYtdHlwZT48Y29udHJpYnV0b3JzPjxhdXRob3JzPjxhdXRob3I+QXlvdWIsIEguIEgu
PC9hdXRob3I+PGF1dGhvcj5BYnUtUmFkZGFkLCBMLiBKLjwvYXV0aG9yPjwvYXV0aG9ycz48L2Nv
bnRyaWJ1dG9ycz48YXV0aC1hZGRyZXNzPkluZmVjdGlvdXMgRGlzZWFzZSBFcGlkZW1pb2xvZ3kg
R3JvdXAsIFdlaWxsIENvcm5lbGwgTWVkaWNpbmUtUWF0YXIsIENvcm5lbGwgVW5pdmVyc2l0eSwg
UWF0YXIgRm91bmRhdGlvbiAtIEVkdWNhdGlvbiBDaXR5LCBEb2hhLCBRYXRhci4mI3hEO0RlcGFy
dG1lbnQgb2YgSGVhbHRoY2FyZSBQb2xpY3kgYW5kIFJlc2VhcmNoLCBXZWlsbCBDb3JuZWxsIE1l
ZGljaW5lLCBDb3JuZWxsIFVuaXZlcnNpdHksIE5ldyBZb3JrLCBOWSwgVVNBLiYjeEQ7Q29sbGVn
ZSBvZiBQdWJsaWMgSGVhbHRoLCBIYW1hZCBiaW4gS2hhbGlmYSBVbml2ZXJzaXR5LCBEb2hhLCBR
YXRhci48L2F1dGgtYWRkcmVzcz48dGl0bGVzPjx0aXRsZT5JbXBhY3Qgb2YgdHJlYXRtZW50IG9u
IGhlcGF0aXRpcyBDIHZpcnVzIHRyYW5zbWlzc2lvbiBhbmQgaW5jaWRlbmNlIGluIEVneXB0OiBB
IGNhc2UgZm9yIHRyZWF0bWVudCBhcyBwcmV2ZW50aW9uPC90aXRsZT48c2Vjb25kYXJ5LXRpdGxl
PkogVmlyYWwgSGVwYXQ8L3NlY29uZGFyeS10aXRsZT48L3RpdGxlcz48cGFnZXM+NDg2LTQ5NTwv
cGFnZXM+PHZvbHVtZT4yNDwvdm9sdW1lPjxudW1iZXI+NjwvbnVtYmVyPjxrZXl3b3Jkcz48a2V5
d29yZD5FZ3lwdDwva2V5d29yZD48a2V5d29yZD5oZXBhdGl0aXMgQyB2aXJ1czwva2V5d29yZD48
a2V5d29yZD5pbmNpZGVuY2U8L2tleXdvcmQ+PGtleXdvcmQ+bWF0aGVtYXRpY2FsIG1vZGVsPC9r
ZXl3b3JkPjxrZXl3b3JkPnRyZWF0bWVudCBhcyBwcmV2ZW50aW9uPC9rZXl3b3JkPjwva2V5d29y
ZHM+PGRhdGVzPjx5ZWFyPjIwMTc8L3llYXI+PHB1Yi1kYXRlcz48ZGF0ZT5KdW48L2RhdGU+PC9w
dWItZGF0ZXM+PC9kYXRlcz48aXNibj4xMzY1LTI4OTMgKEVsZWN0cm9uaWMpJiN4RDsxMzUyLTA1
MDQgKExpbmtpbmcpPC9pc2JuPjxhY2Nlc3Npb24tbnVtPjI4MDM5OTIzPC9hY2Nlc3Npb24tbnVt
Pjx1cmxzPjxyZWxhdGVkLXVybHM+PHVybD5odHRwczovL3d3dy5uY2JpLm5sbS5uaWguZ292L3B1
Ym1lZC8yODAzOTkyMzwvdXJsPjwvcmVsYXRlZC11cmxzPjwvdXJscz48ZWxlY3Ryb25pYy1yZXNv
dXJjZS1udW0+MTAuMTExMS9qdmguMTI2NzE8L2VsZWN0cm9uaWMtcmVzb3VyY2UtbnVtPjwvcmVj
b3JkPjwvQ2l0ZT48Q2l0ZT48QXV0aG9yPkF5b3ViPC9BdXRob3I+PFllYXI+MjAxODwvWWVhcj48
UmVjTnVtPjMwMDwvUmVjTnVtPjxyZWNvcmQ+PHJlYy1udW1iZXI+MzAwPC9yZWMtbnVtYmVyPjxm
b3JlaWduLWtleXM+PGtleSBhcHA9IkVOIiBkYi1pZD0iZTlwNXZmdzJrdHN6MGxlNXJydHB2Mngz
cnpycGQwZnI5cnZhIiB0aW1lc3RhbXA9IjAiPjMwMDwva2V5PjwvZm9yZWlnbi1rZXlzPjxyZWYt
dHlwZSBuYW1lPSJKb3VybmFsIEFydGljbGUiPjE3PC9yZWYtdHlwZT48Y29udHJpYnV0b3JzPjxh
dXRob3JzPjxhdXRob3I+QXlvdWIsIEguIEguPC9hdXRob3I+PGF1dGhvcj5BbCBLYW5hYW5pLCBa
LjwvYXV0aG9yPjxhdXRob3I+QWJ1LVJhZGRhZCwgTC4gSi48L2F1dGhvcj48L2F1dGhvcnM+PC9j
b250cmlidXRvcnM+PGF1dGgtYWRkcmVzcz5JbmZlY3Rpb3VzIERpc2Vhc2UgRXBpZGVtaW9sb2d5
IEdyb3VwLCBXZWlsbCBDb3JuZWxsIE1lZGljaW5lLVFhdGFyLCBDb3JuZWxsIFVuaXZlcnNpdHks
IFFhdGFyLCBGb3VuZGF0aW9uIC0gRWR1Y2F0aW9uIENpdHksIERvaGEsIFFhdGFyLiYjeEQ7RGVw
YXJ0bWVudCBvZiBIZWFsdGhjYXJlIFBvbGljeSBhbmQgUmVzZWFyY2gsIFdlaWxsIENvcm5lbGwg
TWVkaWNpbmUsIENvcm5lbGwgVW5pdmVyc2l0eSwgTmV3IFlvcmssIE5ZLCBVU0EuPC9hdXRoLWFk
ZHJlc3M+PHRpdGxlcz48dGl0bGU+Q2hhcmFjdGVyaXppbmcgdGhlIHRlbXBvcmFsIGV2b2x1dGlv
biBvZiB0aGUgaGVwYXRpdGlzIEMgdmlydXMgZXBpZGVtaWMgaW4gUGFraXN0YW48L3RpdGxlPjxz
ZWNvbmRhcnktdGl0bGU+SiBWaXJhbCBIZXBhdDwvc2Vjb25kYXJ5LXRpdGxlPjwvdGl0bGVzPjxw
YWdlcz42NzAtNjc5PC9wYWdlcz48dm9sdW1lPjI1PC92b2x1bWU+PG51bWJlcj42PC9udW1iZXI+
PGtleXdvcmRzPjxrZXl3b3JkPkFkb2xlc2NlbnQ8L2tleXdvcmQ+PGtleXdvcmQ+QWR1bHQ8L2tl
eXdvcmQ+PGtleXdvcmQ+QWdlIEZhY3RvcnM8L2tleXdvcmQ+PGtleXdvcmQ+QWdlZDwva2V5d29y
ZD48a2V5d29yZD5BZ2VkLCA4MCBhbmQgb3Zlcjwva2V5d29yZD48a2V5d29yZD5DaGlsZDwva2V5
d29yZD48a2V5d29yZD5DaGlsZCwgUHJlc2Nob29sPC9rZXl3b3JkPjxrZXl3b3JkPipFcGlkZW1p
Y3M8L2tleXdvcmQ+PGtleXdvcmQ+RmVtYWxlPC9rZXl3b3JkPjxrZXl3b3JkPkhlcGF0aXRpcyBD
IEFudGlib2RpZXMvKmJsb29kPC9rZXl3b3JkPjxrZXl3b3JkPkhlcGF0aXRpcyBDLCBDaHJvbmlj
LyplcGlkZW1pb2xvZ3kvKnZpcm9sb2d5PC9rZXl3b3JkPjxrZXl3b3JkPkh1bWFuczwva2V5d29y
ZD48a2V5d29yZD5JbmNpZGVuY2U8L2tleXdvcmQ+PGtleXdvcmQ+SW5mYW50PC9rZXl3b3JkPjxr
ZXl3b3JkPkluZmFudCwgTmV3Ym9ybjwva2V5d29yZD48a2V5d29yZD5NYWxlPC9rZXl3b3JkPjxr
ZXl3b3JkPk1pZGRsZSBBZ2VkPC9rZXl3b3JkPjxrZXl3b3JkPk1vZGVscywgVGhlb3JldGljYWw8
L2tleXdvcmQ+PGtleXdvcmQ+UGFraXN0YW4vZXBpZGVtaW9sb2d5PC9rZXl3b3JkPjxrZXl3b3Jk
PlNlcm9lcGlkZW1pb2xvZ2ljIFN0dWRpZXM8L2tleXdvcmQ+PGtleXdvcmQ+WW91bmcgQWR1bHQ8
L2tleXdvcmQ+PGtleXdvcmQ+KlBha2lzdGFuPC9rZXl3b3JkPjxrZXl3b3JkPipoZXBhdGl0aXMg
QyB2aXJ1czwva2V5d29yZD48a2V5d29yZD4qaW5jaWRlbmNlPC9rZXl3b3JkPjxrZXl3b3JkPipt
YXRoZW1hdGljYWwgbW9kZWw8L2tleXdvcmQ+PGtleXdvcmQ+KnByZXZhbGVuY2U8L2tleXdvcmQ+
PC9rZXl3b3Jkcz48ZGF0ZXM+PHllYXI+MjAxODwveWVhcj48cHViLWRhdGVzPjxkYXRlPkp1bjwv
ZGF0ZT48L3B1Yi1kYXRlcz48L2RhdGVzPjxpc2JuPjEzNjUtMjg5MyAoRWxlY3Ryb25pYykmI3hE
OzEzNTItMDUwNCAoTGlua2luZyk8L2lzYm4+PGFjY2Vzc2lvbi1udW0+MjkzNDU4NDc8L2FjY2Vz
c2lvbi1udW0+PHVybHM+PHJlbGF0ZWQtdXJscz48dXJsPmh0dHBzOi8vd3d3Lm5jYmkubmxtLm5p
aC5nb3YvcHVibWVkLzI5MzQ1ODQ3PC91cmw+PC9yZWxhdGVkLXVybHM+PC91cmxzPjxlbGVjdHJv
bmljLXJlc291cmNlLW51bT4xMC4xMTExL2p2aC4xMjg2NDwvZWxlY3Ryb25pYy1yZXNvdXJjZS1u
dW0+PC9yZWNvcmQ+PC9DaXRlPjxDaXRlPjxBdXRob3I+QXlvdWI8L0F1dGhvcj48WWVhcj4yMDE5
PC9ZZWFyPjxSZWNOdW0+MzI5PC9SZWNOdW0+PHJlY29yZD48cmVjLW51bWJlcj4zMjk8L3JlYy1u
dW1iZXI+PGZvcmVpZ24ta2V5cz48a2V5IGFwcD0iRU4iIGRiLWlkPSJlOXA1dmZ3Mmt0c3owbGU1
cnJ0cHYyeDNyenJwZDBmcjlydmEiIHRpbWVzdGFtcD0iMTY2NjczMzQ2MSI+MzI5PC9rZXk+PC9m
b3JlaWduLWtleXM+PHJlZi10eXBlIG5hbWU9IkpvdXJuYWwgQXJ0aWNsZSI+MTc8L3JlZi10eXBl
Pjxjb250cmlidXRvcnM+PGF1dGhvcnM+PGF1dGhvcj5BeW91YiwgSG91c3NlaW4gSDwvYXV0aG9y
PjxhdXRob3I+QWJ1LVJhZGRhZCwgTGFpdGggSjwvYXV0aG9yPjwvYXV0aG9ycz48L2NvbnRyaWJ1
dG9ycz48dGl0bGVzPjx0aXRsZT5UcmVhdG1lbnQgYXMgcHJldmVudGlvbiBmb3IgaGVwYXRpdGlz
IEMgdmlydXMgaW4gUGFraXN0YW46IG1hdGhlbWF0aWNhbCBtb2RlbGxpbmcgcHJvamVjdGlvbnM8
L3RpdGxlPjxzZWNvbmRhcnktdGl0bGU+Qk1KIG9wZW48L3NlY29uZGFyeS10aXRsZT48L3RpdGxl
cz48cGVyaW9kaWNhbD48ZnVsbC10aXRsZT5CTUogb3BlbjwvZnVsbC10aXRsZT48L3BlcmlvZGlj
YWw+PHBhZ2VzPmUwMjY2MDA8L3BhZ2VzPjx2b2x1bWU+OTwvdm9sdW1lPjxudW1iZXI+NTwvbnVt
YmVyPjxkYXRlcz48eWVhcj4yMDE5PC95ZWFyPjwvZGF0ZXM+PGlzYm4+MjA0NC02MDU1PC9pc2Ju
Pjx1cmxzPjwvdXJscz48L3JlY29yZD48L0NpdGU+PC9FbmROb3RlPgB=
</w:fldData>
        </w:fldChar>
      </w:r>
      <w:r w:rsidR="00B9769C">
        <w:rPr>
          <w:rFonts w:cs="Times New Roman"/>
          <w:bCs/>
          <w:szCs w:val="24"/>
        </w:rPr>
        <w:instrText xml:space="preserve"> ADDIN EN.CITE </w:instrText>
      </w:r>
      <w:r w:rsidR="00B9769C">
        <w:rPr>
          <w:rFonts w:cs="Times New Roman"/>
          <w:bCs/>
          <w:szCs w:val="24"/>
        </w:rPr>
        <w:fldChar w:fldCharType="begin">
          <w:fldData xml:space="preserve">PEVuZE5vdGU+PENpdGU+PEF1dGhvcj5BeW91YjwvQXV0aG9yPjxZZWFyPjIwMTc8L1llYXI+PFJl
Y051bT4yNjM8L1JlY051bT48RGlzcGxheVRleHQ+KDEtMyk8L0Rpc3BsYXlUZXh0PjxyZWNvcmQ+
PHJlYy1udW1iZXI+MjYzPC9yZWMtbnVtYmVyPjxmb3JlaWduLWtleXM+PGtleSBhcHA9IkVOIiBk
Yi1pZD0iZTlwNXZmdzJrdHN6MGxlNXJydHB2MngzcnpycGQwZnI5cnZhIiB0aW1lc3RhbXA9IjAi
PjI2Mzwva2V5PjwvZm9yZWlnbi1rZXlzPjxyZWYtdHlwZSBuYW1lPSJKb3VybmFsIEFydGljbGUi
PjE3PC9yZWYtdHlwZT48Y29udHJpYnV0b3JzPjxhdXRob3JzPjxhdXRob3I+QXlvdWIsIEguIEgu
PC9hdXRob3I+PGF1dGhvcj5BYnUtUmFkZGFkLCBMLiBKLjwvYXV0aG9yPjwvYXV0aG9ycz48L2Nv
bnRyaWJ1dG9ycz48YXV0aC1hZGRyZXNzPkluZmVjdGlvdXMgRGlzZWFzZSBFcGlkZW1pb2xvZ3kg
R3JvdXAsIFdlaWxsIENvcm5lbGwgTWVkaWNpbmUtUWF0YXIsIENvcm5lbGwgVW5pdmVyc2l0eSwg
UWF0YXIgRm91bmRhdGlvbiAtIEVkdWNhdGlvbiBDaXR5LCBEb2hhLCBRYXRhci4mI3hEO0RlcGFy
dG1lbnQgb2YgSGVhbHRoY2FyZSBQb2xpY3kgYW5kIFJlc2VhcmNoLCBXZWlsbCBDb3JuZWxsIE1l
ZGljaW5lLCBDb3JuZWxsIFVuaXZlcnNpdHksIE5ldyBZb3JrLCBOWSwgVVNBLiYjeEQ7Q29sbGVn
ZSBvZiBQdWJsaWMgSGVhbHRoLCBIYW1hZCBiaW4gS2hhbGlmYSBVbml2ZXJzaXR5LCBEb2hhLCBR
YXRhci48L2F1dGgtYWRkcmVzcz48dGl0bGVzPjx0aXRsZT5JbXBhY3Qgb2YgdHJlYXRtZW50IG9u
IGhlcGF0aXRpcyBDIHZpcnVzIHRyYW5zbWlzc2lvbiBhbmQgaW5jaWRlbmNlIGluIEVneXB0OiBB
IGNhc2UgZm9yIHRyZWF0bWVudCBhcyBwcmV2ZW50aW9uPC90aXRsZT48c2Vjb25kYXJ5LXRpdGxl
PkogVmlyYWwgSGVwYXQ8L3NlY29uZGFyeS10aXRsZT48L3RpdGxlcz48cGFnZXM+NDg2LTQ5NTwv
cGFnZXM+PHZvbHVtZT4yNDwvdm9sdW1lPjxudW1iZXI+NjwvbnVtYmVyPjxrZXl3b3Jkcz48a2V5
d29yZD5FZ3lwdDwva2V5d29yZD48a2V5d29yZD5oZXBhdGl0aXMgQyB2aXJ1czwva2V5d29yZD48
a2V5d29yZD5pbmNpZGVuY2U8L2tleXdvcmQ+PGtleXdvcmQ+bWF0aGVtYXRpY2FsIG1vZGVsPC9r
ZXl3b3JkPjxrZXl3b3JkPnRyZWF0bWVudCBhcyBwcmV2ZW50aW9uPC9rZXl3b3JkPjwva2V5d29y
ZHM+PGRhdGVzPjx5ZWFyPjIwMTc8L3llYXI+PHB1Yi1kYXRlcz48ZGF0ZT5KdW48L2RhdGU+PC9w
dWItZGF0ZXM+PC9kYXRlcz48aXNibj4xMzY1LTI4OTMgKEVsZWN0cm9uaWMpJiN4RDsxMzUyLTA1
MDQgKExpbmtpbmcpPC9pc2JuPjxhY2Nlc3Npb24tbnVtPjI4MDM5OTIzPC9hY2Nlc3Npb24tbnVt
Pjx1cmxzPjxyZWxhdGVkLXVybHM+PHVybD5odHRwczovL3d3dy5uY2JpLm5sbS5uaWguZ292L3B1
Ym1lZC8yODAzOTkyMzwvdXJsPjwvcmVsYXRlZC11cmxzPjwvdXJscz48ZWxlY3Ryb25pYy1yZXNv
dXJjZS1udW0+MTAuMTExMS9qdmguMTI2NzE8L2VsZWN0cm9uaWMtcmVzb3VyY2UtbnVtPjwvcmVj
b3JkPjwvQ2l0ZT48Q2l0ZT48QXV0aG9yPkF5b3ViPC9BdXRob3I+PFllYXI+MjAxODwvWWVhcj48
UmVjTnVtPjMwMDwvUmVjTnVtPjxyZWNvcmQ+PHJlYy1udW1iZXI+MzAwPC9yZWMtbnVtYmVyPjxm
b3JlaWduLWtleXM+PGtleSBhcHA9IkVOIiBkYi1pZD0iZTlwNXZmdzJrdHN6MGxlNXJydHB2Mngz
cnpycGQwZnI5cnZhIiB0aW1lc3RhbXA9IjAiPjMwMDwva2V5PjwvZm9yZWlnbi1rZXlzPjxyZWYt
dHlwZSBuYW1lPSJKb3VybmFsIEFydGljbGUiPjE3PC9yZWYtdHlwZT48Y29udHJpYnV0b3JzPjxh
dXRob3JzPjxhdXRob3I+QXlvdWIsIEguIEguPC9hdXRob3I+PGF1dGhvcj5BbCBLYW5hYW5pLCBa
LjwvYXV0aG9yPjxhdXRob3I+QWJ1LVJhZGRhZCwgTC4gSi48L2F1dGhvcj48L2F1dGhvcnM+PC9j
b250cmlidXRvcnM+PGF1dGgtYWRkcmVzcz5JbmZlY3Rpb3VzIERpc2Vhc2UgRXBpZGVtaW9sb2d5
IEdyb3VwLCBXZWlsbCBDb3JuZWxsIE1lZGljaW5lLVFhdGFyLCBDb3JuZWxsIFVuaXZlcnNpdHks
IFFhdGFyLCBGb3VuZGF0aW9uIC0gRWR1Y2F0aW9uIENpdHksIERvaGEsIFFhdGFyLiYjeEQ7RGVw
YXJ0bWVudCBvZiBIZWFsdGhjYXJlIFBvbGljeSBhbmQgUmVzZWFyY2gsIFdlaWxsIENvcm5lbGwg
TWVkaWNpbmUsIENvcm5lbGwgVW5pdmVyc2l0eSwgTmV3IFlvcmssIE5ZLCBVU0EuPC9hdXRoLWFk
ZHJlc3M+PHRpdGxlcz48dGl0bGU+Q2hhcmFjdGVyaXppbmcgdGhlIHRlbXBvcmFsIGV2b2x1dGlv
biBvZiB0aGUgaGVwYXRpdGlzIEMgdmlydXMgZXBpZGVtaWMgaW4gUGFraXN0YW48L3RpdGxlPjxz
ZWNvbmRhcnktdGl0bGU+SiBWaXJhbCBIZXBhdDwvc2Vjb25kYXJ5LXRpdGxlPjwvdGl0bGVzPjxw
YWdlcz42NzAtNjc5PC9wYWdlcz48dm9sdW1lPjI1PC92b2x1bWU+PG51bWJlcj42PC9udW1iZXI+
PGtleXdvcmRzPjxrZXl3b3JkPkFkb2xlc2NlbnQ8L2tleXdvcmQ+PGtleXdvcmQ+QWR1bHQ8L2tl
eXdvcmQ+PGtleXdvcmQ+QWdlIEZhY3RvcnM8L2tleXdvcmQ+PGtleXdvcmQ+QWdlZDwva2V5d29y
ZD48a2V5d29yZD5BZ2VkLCA4MCBhbmQgb3Zlcjwva2V5d29yZD48a2V5d29yZD5DaGlsZDwva2V5
d29yZD48a2V5d29yZD5DaGlsZCwgUHJlc2Nob29sPC9rZXl3b3JkPjxrZXl3b3JkPipFcGlkZW1p
Y3M8L2tleXdvcmQ+PGtleXdvcmQ+RmVtYWxlPC9rZXl3b3JkPjxrZXl3b3JkPkhlcGF0aXRpcyBD
IEFudGlib2RpZXMvKmJsb29kPC9rZXl3b3JkPjxrZXl3b3JkPkhlcGF0aXRpcyBDLCBDaHJvbmlj
LyplcGlkZW1pb2xvZ3kvKnZpcm9sb2d5PC9rZXl3b3JkPjxrZXl3b3JkPkh1bWFuczwva2V5d29y
ZD48a2V5d29yZD5JbmNpZGVuY2U8L2tleXdvcmQ+PGtleXdvcmQ+SW5mYW50PC9rZXl3b3JkPjxr
ZXl3b3JkPkluZmFudCwgTmV3Ym9ybjwva2V5d29yZD48a2V5d29yZD5NYWxlPC9rZXl3b3JkPjxr
ZXl3b3JkPk1pZGRsZSBBZ2VkPC9rZXl3b3JkPjxrZXl3b3JkPk1vZGVscywgVGhlb3JldGljYWw8
L2tleXdvcmQ+PGtleXdvcmQ+UGFraXN0YW4vZXBpZGVtaW9sb2d5PC9rZXl3b3JkPjxrZXl3b3Jk
PlNlcm9lcGlkZW1pb2xvZ2ljIFN0dWRpZXM8L2tleXdvcmQ+PGtleXdvcmQ+WW91bmcgQWR1bHQ8
L2tleXdvcmQ+PGtleXdvcmQ+KlBha2lzdGFuPC9rZXl3b3JkPjxrZXl3b3JkPipoZXBhdGl0aXMg
QyB2aXJ1czwva2V5d29yZD48a2V5d29yZD4qaW5jaWRlbmNlPC9rZXl3b3JkPjxrZXl3b3JkPipt
YXRoZW1hdGljYWwgbW9kZWw8L2tleXdvcmQ+PGtleXdvcmQ+KnByZXZhbGVuY2U8L2tleXdvcmQ+
PC9rZXl3b3Jkcz48ZGF0ZXM+PHllYXI+MjAxODwveWVhcj48cHViLWRhdGVzPjxkYXRlPkp1bjwv
ZGF0ZT48L3B1Yi1kYXRlcz48L2RhdGVzPjxpc2JuPjEzNjUtMjg5MyAoRWxlY3Ryb25pYykmI3hE
OzEzNTItMDUwNCAoTGlua2luZyk8L2lzYm4+PGFjY2Vzc2lvbi1udW0+MjkzNDU4NDc8L2FjY2Vz
c2lvbi1udW0+PHVybHM+PHJlbGF0ZWQtdXJscz48dXJsPmh0dHBzOi8vd3d3Lm5jYmkubmxtLm5p
aC5nb3YvcHVibWVkLzI5MzQ1ODQ3PC91cmw+PC9yZWxhdGVkLXVybHM+PC91cmxzPjxlbGVjdHJv
bmljLXJlc291cmNlLW51bT4xMC4xMTExL2p2aC4xMjg2NDwvZWxlY3Ryb25pYy1yZXNvdXJjZS1u
dW0+PC9yZWNvcmQ+PC9DaXRlPjxDaXRlPjxBdXRob3I+QXlvdWI8L0F1dGhvcj48WWVhcj4yMDE5
PC9ZZWFyPjxSZWNOdW0+MzI5PC9SZWNOdW0+PHJlY29yZD48cmVjLW51bWJlcj4zMjk8L3JlYy1u
dW1iZXI+PGZvcmVpZ24ta2V5cz48a2V5IGFwcD0iRU4iIGRiLWlkPSJlOXA1dmZ3Mmt0c3owbGU1
cnJ0cHYyeDNyenJwZDBmcjlydmEiIHRpbWVzdGFtcD0iMTY2NjczMzQ2MSI+MzI5PC9rZXk+PC9m
b3JlaWduLWtleXM+PHJlZi10eXBlIG5hbWU9IkpvdXJuYWwgQXJ0aWNsZSI+MTc8L3JlZi10eXBl
Pjxjb250cmlidXRvcnM+PGF1dGhvcnM+PGF1dGhvcj5BeW91YiwgSG91c3NlaW4gSDwvYXV0aG9y
PjxhdXRob3I+QWJ1LVJhZGRhZCwgTGFpdGggSjwvYXV0aG9yPjwvYXV0aG9ycz48L2NvbnRyaWJ1
dG9ycz48dGl0bGVzPjx0aXRsZT5UcmVhdG1lbnQgYXMgcHJldmVudGlvbiBmb3IgaGVwYXRpdGlz
IEMgdmlydXMgaW4gUGFraXN0YW46IG1hdGhlbWF0aWNhbCBtb2RlbGxpbmcgcHJvamVjdGlvbnM8
L3RpdGxlPjxzZWNvbmRhcnktdGl0bGU+Qk1KIG9wZW48L3NlY29uZGFyeS10aXRsZT48L3RpdGxl
cz48cGVyaW9kaWNhbD48ZnVsbC10aXRsZT5CTUogb3BlbjwvZnVsbC10aXRsZT48L3BlcmlvZGlj
YWw+PHBhZ2VzPmUwMjY2MDA8L3BhZ2VzPjx2b2x1bWU+OTwvdm9sdW1lPjxudW1iZXI+NTwvbnVt
YmVyPjxkYXRlcz48eWVhcj4yMDE5PC95ZWFyPjwvZGF0ZXM+PGlzYm4+MjA0NC02MDU1PC9pc2Ju
Pjx1cmxzPjwvdXJscz48L3JlY29yZD48L0NpdGU+PC9FbmROb3RlPgB=
</w:fldData>
        </w:fldChar>
      </w:r>
      <w:r w:rsidR="00B9769C">
        <w:rPr>
          <w:rFonts w:cs="Times New Roman"/>
          <w:bCs/>
          <w:szCs w:val="24"/>
        </w:rPr>
        <w:instrText xml:space="preserve"> ADDIN EN.CITE.DATA </w:instrText>
      </w:r>
      <w:r w:rsidR="00B9769C">
        <w:rPr>
          <w:rFonts w:cs="Times New Roman"/>
          <w:bCs/>
          <w:szCs w:val="24"/>
        </w:rPr>
      </w:r>
      <w:r w:rsidR="00B9769C">
        <w:rPr>
          <w:rFonts w:cs="Times New Roman"/>
          <w:bCs/>
          <w:szCs w:val="24"/>
        </w:rPr>
        <w:fldChar w:fldCharType="end"/>
      </w:r>
      <w:r w:rsidRPr="00623AFA">
        <w:rPr>
          <w:rFonts w:cs="Times New Roman"/>
          <w:bCs/>
          <w:szCs w:val="24"/>
        </w:rPr>
      </w:r>
      <w:r w:rsidRPr="00623AFA">
        <w:rPr>
          <w:rFonts w:cs="Times New Roman"/>
          <w:bCs/>
          <w:szCs w:val="24"/>
        </w:rPr>
        <w:fldChar w:fldCharType="separate"/>
      </w:r>
      <w:r w:rsidR="00B9769C">
        <w:rPr>
          <w:rFonts w:cs="Times New Roman"/>
          <w:bCs/>
          <w:noProof/>
          <w:szCs w:val="24"/>
        </w:rPr>
        <w:t>(1-3)</w:t>
      </w:r>
      <w:r w:rsidRPr="00623AFA">
        <w:rPr>
          <w:rFonts w:cs="Times New Roman"/>
          <w:bCs/>
          <w:szCs w:val="24"/>
        </w:rPr>
        <w:fldChar w:fldCharType="end"/>
      </w:r>
      <w:bookmarkEnd w:id="1"/>
      <w:r w:rsidRPr="009B24CE">
        <w:rPr>
          <w:rFonts w:cs="Times New Roman"/>
          <w:bCs/>
          <w:szCs w:val="24"/>
        </w:rPr>
        <w:t>. In this figure, solid lines denote progression from one population compartment to the next, while dashed lines denote backward movement from the present population compartment to the previous one.</w:t>
      </w:r>
    </w:p>
    <w:p w14:paraId="7807983C" w14:textId="77777777" w:rsidR="00221195" w:rsidRDefault="00221195" w:rsidP="00221195">
      <w:pPr>
        <w:rPr>
          <w:rFonts w:asciiTheme="majorBidi" w:hAnsiTheme="majorBidi" w:cstheme="majorBidi"/>
          <w:szCs w:val="24"/>
        </w:rPr>
      </w:pPr>
      <w:r>
        <w:rPr>
          <w:noProof/>
        </w:rPr>
        <w:drawing>
          <wp:inline distT="0" distB="0" distL="0" distR="0" wp14:anchorId="0EF9EA18" wp14:editId="249657CA">
            <wp:extent cx="5943600" cy="2295525"/>
            <wp:effectExtent l="0" t="0" r="0" b="9525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83DF1" w14:textId="77777777" w:rsidR="00221195" w:rsidRDefault="00221195" w:rsidP="00221195">
      <w:pPr>
        <w:rPr>
          <w:rFonts w:asciiTheme="majorBidi" w:hAnsiTheme="majorBidi" w:cstheme="majorBidi"/>
          <w:szCs w:val="24"/>
        </w:rPr>
      </w:pPr>
    </w:p>
    <w:p w14:paraId="781D2209" w14:textId="77777777" w:rsidR="00221195" w:rsidRDefault="00221195" w:rsidP="00221195">
      <w:pPr>
        <w:rPr>
          <w:rFonts w:asciiTheme="majorBidi" w:hAnsiTheme="majorBidi" w:cstheme="majorBidi"/>
          <w:szCs w:val="24"/>
        </w:rPr>
      </w:pPr>
    </w:p>
    <w:p w14:paraId="10AFAB28" w14:textId="77777777" w:rsidR="00221195" w:rsidRDefault="00221195" w:rsidP="00221195">
      <w:pPr>
        <w:rPr>
          <w:rFonts w:asciiTheme="majorBidi" w:hAnsiTheme="majorBidi" w:cstheme="majorBidi"/>
          <w:szCs w:val="24"/>
        </w:rPr>
      </w:pPr>
    </w:p>
    <w:p w14:paraId="3E45E8FC" w14:textId="77777777" w:rsidR="00221195" w:rsidRDefault="00221195" w:rsidP="00221195">
      <w:pPr>
        <w:rPr>
          <w:rFonts w:asciiTheme="majorBidi" w:hAnsiTheme="majorBidi" w:cstheme="majorBidi"/>
          <w:szCs w:val="24"/>
        </w:rPr>
      </w:pPr>
    </w:p>
    <w:p w14:paraId="1B07E204" w14:textId="77777777" w:rsidR="00221195" w:rsidRDefault="00221195" w:rsidP="00221195">
      <w:pPr>
        <w:rPr>
          <w:rFonts w:asciiTheme="majorBidi" w:hAnsiTheme="majorBidi" w:cstheme="majorBidi"/>
          <w:szCs w:val="24"/>
        </w:rPr>
      </w:pPr>
    </w:p>
    <w:p w14:paraId="18767E76" w14:textId="77777777" w:rsidR="00221195" w:rsidRDefault="00221195" w:rsidP="00221195">
      <w:pPr>
        <w:rPr>
          <w:rFonts w:asciiTheme="majorBidi" w:hAnsiTheme="majorBidi" w:cstheme="majorBidi"/>
          <w:szCs w:val="24"/>
        </w:rPr>
      </w:pPr>
    </w:p>
    <w:p w14:paraId="14DE2187" w14:textId="77777777" w:rsidR="00221195" w:rsidRDefault="00221195" w:rsidP="00221195">
      <w:pPr>
        <w:rPr>
          <w:rFonts w:asciiTheme="majorBidi" w:hAnsiTheme="majorBidi" w:cstheme="majorBidi"/>
          <w:szCs w:val="24"/>
        </w:rPr>
      </w:pPr>
    </w:p>
    <w:p w14:paraId="28B8F569" w14:textId="77777777" w:rsidR="00221195" w:rsidRDefault="00221195" w:rsidP="00221195">
      <w:pPr>
        <w:rPr>
          <w:rFonts w:asciiTheme="majorBidi" w:hAnsiTheme="majorBidi" w:cstheme="majorBidi"/>
          <w:szCs w:val="24"/>
        </w:rPr>
      </w:pPr>
    </w:p>
    <w:p w14:paraId="5AAB8DEA" w14:textId="77777777" w:rsidR="00221195" w:rsidRDefault="00221195" w:rsidP="00221195">
      <w:pPr>
        <w:rPr>
          <w:rFonts w:asciiTheme="majorBidi" w:hAnsiTheme="majorBidi" w:cstheme="majorBidi"/>
          <w:szCs w:val="24"/>
        </w:rPr>
      </w:pPr>
    </w:p>
    <w:p w14:paraId="027042DF" w14:textId="77777777" w:rsidR="00221195" w:rsidRDefault="00221195" w:rsidP="00221195">
      <w:pPr>
        <w:rPr>
          <w:rFonts w:asciiTheme="majorBidi" w:hAnsiTheme="majorBidi" w:cstheme="majorBidi"/>
          <w:szCs w:val="24"/>
        </w:rPr>
      </w:pPr>
    </w:p>
    <w:p w14:paraId="27C217F7" w14:textId="77777777" w:rsidR="00221195" w:rsidRDefault="00221195" w:rsidP="00221195">
      <w:pPr>
        <w:rPr>
          <w:rFonts w:asciiTheme="majorBidi" w:hAnsiTheme="majorBidi" w:cstheme="majorBidi"/>
          <w:szCs w:val="24"/>
        </w:rPr>
      </w:pPr>
    </w:p>
    <w:p w14:paraId="5C1E25FD" w14:textId="77777777" w:rsidR="00221195" w:rsidRDefault="00221195" w:rsidP="00221195">
      <w:pPr>
        <w:rPr>
          <w:rFonts w:asciiTheme="majorBidi" w:hAnsiTheme="majorBidi" w:cstheme="majorBidi"/>
          <w:szCs w:val="24"/>
        </w:rPr>
      </w:pPr>
    </w:p>
    <w:p w14:paraId="6AE64DA1" w14:textId="77777777" w:rsidR="00E344B4" w:rsidRDefault="00E344B4" w:rsidP="00B50762">
      <w:pPr>
        <w:spacing w:after="120"/>
        <w:rPr>
          <w:rFonts w:asciiTheme="majorBidi" w:hAnsiTheme="majorBidi" w:cstheme="majorBidi"/>
          <w:szCs w:val="24"/>
        </w:rPr>
      </w:pPr>
    </w:p>
    <w:p w14:paraId="626B947E" w14:textId="77777777" w:rsidR="00E344B4" w:rsidRDefault="00E344B4" w:rsidP="00B50762">
      <w:pPr>
        <w:spacing w:after="120"/>
        <w:rPr>
          <w:rFonts w:eastAsia="Times New Roman" w:cs="Times New Roman"/>
          <w:b/>
          <w:szCs w:val="20"/>
        </w:rPr>
      </w:pPr>
    </w:p>
    <w:p w14:paraId="43CFB099" w14:textId="203D156C" w:rsidR="00221195" w:rsidRPr="00221195" w:rsidRDefault="00221195" w:rsidP="00B50762">
      <w:pPr>
        <w:spacing w:after="120"/>
        <w:rPr>
          <w:rFonts w:eastAsia="Times New Roman" w:cs="Times New Roman"/>
          <w:b/>
          <w:szCs w:val="20"/>
        </w:rPr>
      </w:pPr>
      <w:r w:rsidRPr="00221195">
        <w:rPr>
          <w:rFonts w:eastAsia="Times New Roman" w:cs="Times New Roman"/>
          <w:b/>
          <w:szCs w:val="20"/>
        </w:rPr>
        <w:lastRenderedPageBreak/>
        <w:t>Table S1. Model assumptions in terms of parameter values.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85"/>
        <w:gridCol w:w="1448"/>
        <w:gridCol w:w="2701"/>
        <w:gridCol w:w="2026"/>
      </w:tblGrid>
      <w:tr w:rsidR="00221195" w14:paraId="1F5749C7" w14:textId="77777777" w:rsidTr="00095996">
        <w:trPr>
          <w:trHeight w:val="326"/>
        </w:trPr>
        <w:tc>
          <w:tcPr>
            <w:tcW w:w="1701" w:type="pct"/>
            <w:tcBorders>
              <w:left w:val="nil"/>
              <w:bottom w:val="single" w:sz="4" w:space="0" w:color="auto"/>
              <w:right w:val="nil"/>
            </w:tcBorders>
          </w:tcPr>
          <w:p w14:paraId="11B6C6A2" w14:textId="77777777" w:rsidR="00221195" w:rsidRPr="008446C3" w:rsidRDefault="00221195" w:rsidP="00221195">
            <w:pPr>
              <w:spacing w:before="0" w:after="0" w:line="480" w:lineRule="atLeast"/>
              <w:rPr>
                <w:rFonts w:eastAsia="Times New Roman" w:cs="Times New Roman"/>
                <w:b/>
                <w:szCs w:val="20"/>
              </w:rPr>
            </w:pPr>
            <w:r>
              <w:rPr>
                <w:rFonts w:eastAsia="Times New Roman" w:cs="Times New Roman"/>
                <w:b/>
                <w:szCs w:val="20"/>
              </w:rPr>
              <w:t>Parameter</w:t>
            </w:r>
          </w:p>
        </w:tc>
        <w:tc>
          <w:tcPr>
            <w:tcW w:w="773" w:type="pct"/>
            <w:tcBorders>
              <w:left w:val="nil"/>
              <w:bottom w:val="single" w:sz="4" w:space="0" w:color="auto"/>
              <w:right w:val="nil"/>
            </w:tcBorders>
          </w:tcPr>
          <w:p w14:paraId="2BEF01A8" w14:textId="77777777" w:rsidR="00221195" w:rsidRPr="008446C3" w:rsidRDefault="00221195" w:rsidP="00221195">
            <w:pPr>
              <w:spacing w:before="0" w:after="0" w:line="480" w:lineRule="atLeast"/>
              <w:jc w:val="center"/>
              <w:rPr>
                <w:rFonts w:eastAsia="Times New Roman" w:cs="Times New Roman"/>
                <w:b/>
                <w:szCs w:val="20"/>
              </w:rPr>
            </w:pPr>
            <w:r>
              <w:rPr>
                <w:rFonts w:eastAsia="Times New Roman" w:cs="Times New Roman"/>
                <w:b/>
                <w:szCs w:val="20"/>
              </w:rPr>
              <w:t>Value</w:t>
            </w:r>
          </w:p>
        </w:tc>
        <w:tc>
          <w:tcPr>
            <w:tcW w:w="1443" w:type="pct"/>
            <w:tcBorders>
              <w:left w:val="nil"/>
              <w:bottom w:val="single" w:sz="4" w:space="0" w:color="auto"/>
              <w:right w:val="nil"/>
            </w:tcBorders>
          </w:tcPr>
          <w:p w14:paraId="0B1F447B" w14:textId="77777777" w:rsidR="00221195" w:rsidRPr="008446C3" w:rsidRDefault="00221195" w:rsidP="00221195">
            <w:pPr>
              <w:spacing w:before="0" w:after="0" w:line="480" w:lineRule="atLeast"/>
              <w:rPr>
                <w:rFonts w:eastAsia="Times New Roman" w:cs="Times New Roman"/>
                <w:b/>
                <w:szCs w:val="20"/>
              </w:rPr>
            </w:pPr>
            <w:r>
              <w:rPr>
                <w:rFonts w:eastAsia="Times New Roman" w:cs="Times New Roman"/>
                <w:b/>
                <w:szCs w:val="20"/>
              </w:rPr>
              <w:t>Justification</w:t>
            </w:r>
          </w:p>
        </w:tc>
        <w:tc>
          <w:tcPr>
            <w:tcW w:w="1082" w:type="pct"/>
            <w:tcBorders>
              <w:left w:val="nil"/>
              <w:bottom w:val="single" w:sz="4" w:space="0" w:color="auto"/>
              <w:right w:val="nil"/>
            </w:tcBorders>
          </w:tcPr>
          <w:p w14:paraId="4992C9DF" w14:textId="77777777" w:rsidR="00221195" w:rsidRPr="008446C3" w:rsidRDefault="00221195" w:rsidP="00221195">
            <w:pPr>
              <w:spacing w:before="0" w:after="0" w:line="480" w:lineRule="atLeast"/>
              <w:rPr>
                <w:rFonts w:eastAsia="Times New Roman" w:cs="Times New Roman"/>
                <w:b/>
                <w:szCs w:val="20"/>
              </w:rPr>
            </w:pPr>
            <w:r w:rsidRPr="008446C3">
              <w:rPr>
                <w:rFonts w:eastAsia="Times New Roman" w:cs="Times New Roman"/>
                <w:b/>
                <w:szCs w:val="20"/>
              </w:rPr>
              <w:t>Source</w:t>
            </w:r>
            <w:r>
              <w:rPr>
                <w:rFonts w:eastAsia="Times New Roman" w:cs="Times New Roman"/>
                <w:b/>
                <w:szCs w:val="20"/>
              </w:rPr>
              <w:t>s</w:t>
            </w:r>
          </w:p>
        </w:tc>
      </w:tr>
      <w:tr w:rsidR="00221195" w14:paraId="65AC7C8A" w14:textId="77777777" w:rsidTr="00095996">
        <w:trPr>
          <w:trHeight w:val="477"/>
        </w:trPr>
        <w:tc>
          <w:tcPr>
            <w:tcW w:w="170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621FE" w14:textId="77777777" w:rsidR="00221195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</w:p>
          <w:p w14:paraId="50431126" w14:textId="77777777" w:rsidR="00221195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  <w:r w:rsidRPr="0028360F">
              <w:rPr>
                <w:rFonts w:cs="Times New Roman"/>
                <w:sz w:val="20"/>
                <w:szCs w:val="20"/>
              </w:rPr>
              <w:t>Transmissi</w:t>
            </w:r>
            <w:r>
              <w:rPr>
                <w:rFonts w:cs="Times New Roman"/>
                <w:sz w:val="20"/>
                <w:szCs w:val="20"/>
              </w:rPr>
              <w:t xml:space="preserve">on probability per contact in chronic infection stage </w:t>
            </w:r>
          </w:p>
          <w:p w14:paraId="37F5ACA8" w14:textId="77777777" w:rsidR="00221195" w:rsidRPr="008446C3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ED784E" w14:textId="77777777" w:rsidR="00221195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14:paraId="3F2D28EB" w14:textId="77777777" w:rsidR="00221195" w:rsidRPr="00166EDC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66EDC">
              <w:rPr>
                <w:rFonts w:eastAsia="Times New Roman" w:cs="Times New Roman"/>
                <w:sz w:val="20"/>
                <w:szCs w:val="20"/>
              </w:rPr>
              <w:t>0.048</w:t>
            </w:r>
          </w:p>
        </w:tc>
        <w:tc>
          <w:tcPr>
            <w:tcW w:w="144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79E61" w14:textId="77777777" w:rsidR="00221195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</w:p>
          <w:p w14:paraId="67D3D55D" w14:textId="77777777" w:rsidR="00221195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Combination of empirical data and quantitative estimates</w:t>
            </w:r>
          </w:p>
          <w:p w14:paraId="44AD40BA" w14:textId="77777777" w:rsidR="00221195" w:rsidRPr="00123232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907A5" w14:textId="77777777" w:rsidR="00221195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</w:p>
          <w:p w14:paraId="1AC72A3F" w14:textId="2FA32198" w:rsidR="00221195" w:rsidRPr="0040755B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ldData xml:space="preserve">PEVuZE5vdGU+PENpdGU+PEF1dGhvcj5Ba2JhcnphZGVoPC9BdXRob3I+PFllYXI+MjAxNjwvWWVh
cj48UmVjTnVtPjE0MDwvUmVjTnVtPjxEaXNwbGF5VGV4dD4oNC05KTwvRGlzcGxheVRleHQ+PHJl
Y29yZD48cmVjLW51bWJlcj4xNDA8L3JlYy1udW1iZXI+PGZvcmVpZ24ta2V5cz48a2V5IGFwcD0i
RU4iIGRiLWlkPSJlOXA1dmZ3Mmt0c3owbGU1cnJ0cHYyeDNyenJwZDBmcjlydmEiIHRpbWVzdGFt
cD0iMCI+MTQwPC9rZXk+PC9mb3JlaWduLWtleXM+PHJlZi10eXBlIG5hbWU9IkpvdXJuYWwgQXJ0
aWNsZSI+MTc8L3JlZi10eXBlPjxjb250cmlidXRvcnM+PGF1dGhvcnM+PGF1dGhvcj5Ba2Jhcnph
ZGVoLCBWLjwvYXV0aG9yPjxhdXRob3I+TXVtdGF6LCBHLiBSLjwvYXV0aG9yPjxhdXRob3I+QXdh
ZCwgUy4gRi48L2F1dGhvcj48YXV0aG9yPldlaXNzLCBILiBBLjwvYXV0aG9yPjxhdXRob3I+QWJ1
LVJhZGRhZCwgTC4gSi48L2F1dGhvcj48L2F1dGhvcnM+PC9jb250cmlidXRvcnM+PGF1dGgtYWRk
cmVzcz5JbmZlY3Rpb3VzIERpc2Vhc2UgRXBpZGVtaW9sb2d5IEdyb3VwLCBXZWlsbCBDb3JuZWxs
IE1lZGljYWwgQ29sbGVnZSAtIFFhdGFyLCBDb3JuZWxsIFVuaXZlcnNpdHksIERvaGEsIFFhdGFy
LiYjeEQ7RGVwYXJ0bWVudCBvZiBIZWFsdGhjYXJlIFBvbGljeSBhbmQgUmVzZWFyY2gsIFdlaWxs
IENvcm5lbGwgTWVkaWNhbCBDb2xsZWdlLCBDb3JuZWxsIFVuaXZlcnNpdHksIE5ldyBZb3JrLCBV
U0EuJiN4RDtJbmZlY3Rpb3VzIERpc2Vhc2UgRXBpZGVtaW9sb2d5IEdyb3VwLCBXZWlsbCBDb3Ju
ZWxsIE1lZGljYWwgQ29sbGVnZSAtIFFhdGFyLCBDb3JuZWxsIFVuaXZlcnNpdHksIERvaGEsIFFh
dGFyLiBHaGluYS5NdW10YXpAbHNodG0uYWMudWsuJiN4RDtEZXBhcnRtZW50IG9mIEluZmVjdGlv
dXMgRGlzZWFzZSBFcGlkZW1pb2xvZ3ksIEZhY3VsdHkgb2YgRXBpZGVtaW9sb2d5IGFuZCBQb3B1
bGF0aW9uIEhlYWx0aCwgTG9uZG9uIFNjaG9vbCBvZiBIeWdpZW5lIGFuZCBUcm9waWNhbCBNZWRp
Y2luZSwgS2VwcGVsIFN0cmVldCwgTG9uZG9uLCBXQzFFIDdIVCwgVUsuIEdoaW5hLk11bXRhekBs
c2h0bS5hYy51ay4mI3hEO0RlcGFydG1lbnQgb2YgSW5mZWN0aW91cyBEaXNlYXNlIEVwaWRlbWlv
bG9neSwgTVJDIFRyb3BpY2FsIEVwaWRlbWlvbG9neSBHcm91cCwgRmFjdWx0eSBvZiBFcGlkZW1p
b2xvZ3kgYW5kIFBvcHVsYXRpb24gSGVhbHRoLCBMb25kb24gU2Nob29sIG9mIEh5Z2llbmUgYW5k
IFRyb3BpY2FsIE1lZGljaW5lLCBMb25kb24sIFVLLiYjeEQ7SW5mZWN0aW91cyBEaXNlYXNlIEVw
aWRlbWlvbG9neSBHcm91cCwgV2VpbGwgQ29ybmVsbCBNZWRpY2FsIENvbGxlZ2UgLSBRYXRhciwg
Q29ybmVsbCBVbml2ZXJzaXR5LCBEb2hhLCBRYXRhci4gbGphMjAwMkBxYXRhci1tZWQuY29ybmVs
bC5lZHUuJiN4RDtEZXBhcnRtZW50IG9mIEhlYWx0aGNhcmUgUG9saWN5IGFuZCBSZXNlYXJjaCwg
V2VpbGwgQ29ybmVsbCBNZWRpY2FsIENvbGxlZ2UsIENvcm5lbGwgVW5pdmVyc2l0eSwgTmV3IFlv
cmssIFVTQS4gbGphMjAwMkBxYXRhci1tZWQuY29ybmVsbC5lZHUuJiN4RDtDb2xsZWdlIG9mIFB1
YmxpYyBIZWFsdGgsIEhhbWFkIGJpbiBLaGFsaWZhIFVuaXZlcnNpdHksIERvaGEsIFFhdGFyLiBs
amEyMDAyQHFhdGFyLW1lZC5jb3JuZWxsLmVkdS48L2F1dGgtYWRkcmVzcz48dGl0bGVzPjx0aXRs
ZT5IQ1YgcHJldmFsZW5jZSBjYW4gcHJlZGljdCBISVYgZXBpZGVtaWMgcG90ZW50aWFsIGFtb25n
IHBlb3BsZSB3aG8gaW5qZWN0IGRydWdzOiBtYXRoZW1hdGljYWwgbW9kZWxpbmcgYW5hbHlzaXM8
L3RpdGxlPjxzZWNvbmRhcnktdGl0bGU+Qk1DIFB1YmxpYyBIZWFsdGg8L3NlY29uZGFyeS10aXRs
ZT48L3RpdGxlcz48cGFnZXM+MTIxNjwvcGFnZXM+PHZvbHVtZT4xNjwvdm9sdW1lPjxudW1iZXI+
MTwvbnVtYmVyPjxrZXl3b3Jkcz48a2V5d29yZD5DYXVzYWxpdHk8L2tleXdvcmQ+PGtleXdvcmQ+
Q29tb3JiaWRpdHk8L2tleXdvcmQ+PGtleXdvcmQ+SElWIEluZmVjdGlvbnMvKmVwaWRlbWlvbG9n
eS90cmFuc21pc3Npb248L2tleXdvcmQ+PGtleXdvcmQ+SGVwYXRpdGlzIEMvKmVwaWRlbWlvbG9n
eS90cmFuc21pc3Npb248L2tleXdvcmQ+PGtleXdvcmQ+SHVtYW5zPC9rZXl3b3JkPjxrZXl3b3Jk
PklyYW48L2tleXdvcmQ+PGtleXdvcmQ+Kk1vZGVscywgU3RhdGlzdGljYWw8L2tleXdvcmQ+PGtl
eXdvcmQ+UHJldmFsZW5jZTwva2V5d29yZD48a2V5d29yZD5Qcm9nbm9zaXM8L2tleXdvcmQ+PGtl
eXdvcmQ+U3Vic3RhbmNlIEFidXNlLCBJbnRyYXZlbm91cy8qZXBpZGVtaW9sb2d5PC9rZXl3b3Jk
PjxrZXl3b3JkPipIaXY8L2tleXdvcmQ+PGtleXdvcmQ+KkhlcGF0aXRpcyBDIHZpcnVzPC9rZXl3
b3JkPjxrZXl3b3JkPipNYXRoZW1hdGljYWwgbW9kZWxpbmc8L2tleXdvcmQ+PGtleXdvcmQ+KlBl
b3BsZSB3aG8gaW5qZWN0IGRydWdzPC9rZXl3b3JkPjxrZXl3b3JkPipQcmVkaWN0aW9uPC9rZXl3
b3JkPjwva2V5d29yZHM+PGRhdGVzPjx5ZWFyPjIwMTY8L3llYXI+PHB1Yi1kYXRlcz48ZGF0ZT5E
ZWMgMzwvZGF0ZT48L3B1Yi1kYXRlcz48L2RhdGVzPjxpc2JuPjE0NzEtMjQ1OCAoRWxlY3Ryb25p
YykmI3hEOzE0NzEtMjQ1OCAoTGlua2luZyk8L2lzYm4+PGFjY2Vzc2lvbi1udW0+Mjc5MTI3Mzc8
L2FjY2Vzc2lvbi1udW0+PHVybHM+PHJlbGF0ZWQtdXJscz48dXJsPmh0dHBzOi8vd3d3Lm5jYmku
bmxtLm5paC5nb3YvcHVibWVkLzI3OTEyNzM3PC91cmw+PC9yZWxhdGVkLXVybHM+PC91cmxzPjxj
dXN0b20yPlBNQzUxMzU3NTQ8L2N1c3RvbTI+PGVsZWN0cm9uaWMtcmVzb3VyY2UtbnVtPjEwLjEx
ODYvczEyODg5LTAxNi0zODg3LXk8L2VsZWN0cm9uaWMtcmVzb3VyY2UtbnVtPjwvcmVjb3JkPjwv
Q2l0ZT48Q2l0ZT48QXV0aG9yPlZpY2tlcm1hbjwvQXV0aG9yPjxZZWFyPjIwMTI8L1llYXI+PFJl
Y051bT4yNDwvUmVjTnVtPjxyZWNvcmQ+PHJlYy1udW1iZXI+MjQ8L3JlYy1udW1iZXI+PGZvcmVp
Z24ta2V5cz48a2V5IGFwcD0iRU4iIGRiLWlkPSJlOXA1dmZ3Mmt0c3owbGU1cnJ0cHYyeDNyenJw
ZDBmcjlydmEiIHRpbWVzdGFtcD0iMCI+MjQ8L2tleT48L2ZvcmVpZ24ta2V5cz48cmVmLXR5cGUg
bmFtZT0iSm91cm5hbCBBcnRpY2xlIj4xNzwvcmVmLXR5cGU+PGNvbnRyaWJ1dG9ycz48YXV0aG9y
cz48YXV0aG9yPlZpY2tlcm1hbiwgUGV0ZXI8L2F1dGhvcj48YXV0aG9yPk1hcnRpbiwgTmF0YXNo
YSBLPC9hdXRob3I+PGF1dGhvcj5IaWNrbWFuLCBNYXR0aGV3PC9hdXRob3I+PC9hdXRob3JzPjwv
Y29udHJpYnV0b3JzPjx0aXRsZXM+PHRpdGxlPlVuZGVyc3RhbmRpbmcgdGhlIHRyZW5kcyBpbiBI
SVYgYW5kIGhlcGF0aXRpcyBDIHByZXZhbGVuY2UgYW1vbmdzdCBpbmplY3RpbmcgZHJ1ZyB1c2Vy
cyBpbiBkaWZmZXJlbnQgc2V0dGluZ3PigJRpbXBsaWNhdGlvbnMgZm9yIGludGVydmVudGlvbiBp
bXBhY3Q8L3RpdGxlPjxzZWNvbmRhcnktdGl0bGU+RHJ1ZyBhbmQgYWxjb2hvbCBkZXBlbmRlbmNl
PC9zZWNvbmRhcnktdGl0bGU+PC90aXRsZXM+PHBhZ2VzPjEyMi0xMzE8L3BhZ2VzPjx2b2x1bWU+
MTIzPC92b2x1bWU+PG51bWJlcj4xPC9udW1iZXI+PGRhdGVzPjx5ZWFyPjIwMTI8L3llYXI+PC9k
YXRlcz48aXNibj4wMzc2LTg3MTY8L2lzYm4+PHVybHM+PC91cmxzPjwvcmVjb3JkPjwvQ2l0ZT48
Q2l0ZT48QXV0aG9yPlZpY2tlcm1hbjwvQXV0aG9yPjxZZWFyPjIwMTI8L1llYXI+PFJlY051bT4z
PC9SZWNOdW0+PHJlY29yZD48cmVjLW51bWJlcj4zPC9yZWMtbnVtYmVyPjxmb3JlaWduLWtleXM+
PGtleSBhcHA9IkVOIiBkYi1pZD0iZTlwNXZmdzJrdHN6MGxlNXJydHB2MngzcnpycGQwZnI5cnZh
IiB0aW1lc3RhbXA9IjAiPjM8L2tleT48L2ZvcmVpZ24ta2V5cz48cmVmLXR5cGUgbmFtZT0iSm91
cm5hbCBBcnRpY2xlIj4xNzwvcmVmLXR5cGU+PGNvbnRyaWJ1dG9ycz48YXV0aG9ycz48YXV0aG9y
PlZpY2tlcm1hbiwgUC48L2F1dGhvcj48YXV0aG9yPkdyZWJlbHksIEouPC9hdXRob3I+PGF1dGhv
cj5Eb3JlLCBHLiBKLjwvYXV0aG9yPjxhdXRob3I+U2Fja3MtRGF2aXMsIFIuPC9hdXRob3I+PGF1
dGhvcj5QYWdlLCBLLjwvYXV0aG9yPjxhdXRob3I+VGhvbWFzLCBELiBMLjwvYXV0aG9yPjxhdXRo
b3I+T3NidXJuLCBXLiBPLjwvYXV0aG9yPjxhdXRob3I+Q294LCBBLiBMLjwvYXV0aG9yPjxhdXRo
b3I+QWl0a2VuLCBDLiBLLjwvYXV0aG9yPjxhdXRob3I+SGlja21hbiwgTS48L2F1dGhvcj48YXV0
aG9yPkhlbGxhcmQsIE0uPC9hdXRob3I+PGF1dGhvcj5JbnRlcm5hdGlvbmFsIENvbGxhYm9yYXRp
b24gb2YgSW5jaWRlbnQsIEguIEkuIFYuPC9hdXRob3I+PGF1dGhvcj5IZXBhdGl0aXMsIEMuIGlu
IEluamVjdGluZyBDb2hvcnRzPC9hdXRob3I+PGF1dGhvcj5JbiwgQy4gQ29sbGFib3JhdGl2ZSBH
cm91cDwvYXV0aG9yPjwvYXV0aG9ycz48L2NvbnRyaWJ1dG9ycz48YXV0aC1hZGRyZXNzPkRlcGFy
dG1lbnQgb2YgR2xvYmFsIEhlYWx0aCBhbmQgRGV2ZWxvcG1lbnQsIExvbmRvbiBTY2hvb2wgb2Yg
SHlnaWVuZSBhbmQgVHJvcGljYWwgTWVkaWNpbmUsIFVLLiBwZXRlci52aWNrZXJtYW5AbHNodG0u
YWMudWs8L2F1dGgtYWRkcmVzcz48dGl0bGVzPjx0aXRsZT5UaGUgbW9yZSB5b3UgbG9vaywgdGhl
IG1vcmUgeW91IGZpbmQ6IGVmZmVjdHMgb2YgaGVwYXRpdGlzIEMgdmlydXMgdGVzdGluZyBpbnRl
cnZhbCBvbiByZWluZmVjdGlvbiBpbmNpZGVuY2UgYW5kIGNsZWFyYW5jZSBhbmQgaW1wbGljYXRp
b25zIGZvciBmdXR1cmUgdmFjY2luZSBzdHVkeSBkZXNpZ248L3RpdGxlPjxzZWNvbmRhcnktdGl0
bGU+SiBJbmZlY3QgRGlzPC9zZWNvbmRhcnktdGl0bGU+PC90aXRsZXM+PHBhZ2VzPjEzNDItNTA8
L3BhZ2VzPjx2b2x1bWU+MjA1PC92b2x1bWU+PG51bWJlcj45PC9udW1iZXI+PGtleXdvcmRzPjxr
ZXl3b3JkPkNvaG9ydCBTdHVkaWVzPC9rZXl3b3JkPjxrZXl3b3JkPkRydWcgVXNlcnM8L2tleXdv
cmQ+PGtleXdvcmQ+R2Vub3R5cGU8L2tleXdvcmQ+PGtleXdvcmQ+SGVwYWNpdmlydXMvKnBhdGhv
Z2VuaWNpdHk8L2tleXdvcmQ+PGtleXdvcmQ+SGVwYXRpdGlzIEMvKmVwaWRlbWlvbG9neS8qcHJl
dmVudGlvbiAmYW1wOyBjb250cm9sL3Zpcm9sb2d5PC9rZXl3b3JkPjxrZXl3b3JkPkh1bWFuczwv
a2V5d29yZD48a2V5d29yZD5JbmNpZGVuY2U8L2tleXdvcmQ+PGtleXdvcmQ+TGluZWFyIE1vZGVs
czwva2V5d29yZD48a2V5d29yZD5Nb2RlbHMsIFRoZW9yZXRpY2FsPC9rZXl3b3JkPjxrZXl3b3Jk
PlJOQSwgVmlyYWwvZ2VuZXRpY3MvaXNvbGF0aW9uICZhbXA7IHB1cmlmaWNhdGlvbjwva2V5d29y
ZD48a2V5d29yZD5SZWN1cnJlbmNlPC9rZXl3b3JkPjxrZXl3b3JkPlJlc2VhcmNoIERlc2lnbi8q
dHJlbmRzPC9rZXl3b3JkPjxrZXl3b3JkPlN1YnN0YW5jZSBBYnVzZSwgSW50cmF2ZW5vdXMvKmVw
aWRlbWlvbG9neS92aXJvbG9neTwva2V5d29yZD48L2tleXdvcmRzPjxkYXRlcz48eWVhcj4yMDEy
PC95ZWFyPjxwdWItZGF0ZXM+PGRhdGU+TWF5IDE8L2RhdGU+PC9wdWItZGF0ZXM+PC9kYXRlcz48
aXNibj4xNTM3LTY2MTMgKEVsZWN0cm9uaWMpJiN4RDswMDIyLTE4OTkgKExpbmtpbmcpPC9pc2Ju
PjxhY2Nlc3Npb24tbnVtPjIyNDU3MjkyPC9hY2Nlc3Npb24tbnVtPjx1cmxzPjxyZWxhdGVkLXVy
bHM+PHVybD5odHRwOi8vd3d3Lm5jYmkubmxtLm5paC5nb3YvcHVibWVkLzIyNDU3MjkyPC91cmw+
PHVybD5odHRwOi8vamlkLm94Zm9yZGpvdXJuYWxzLm9yZy9jb250ZW50LzIwNS85LzEzNDIuZnVs
bC5wZGY8L3VybD48L3JlbGF0ZWQtdXJscz48L3VybHM+PGN1c3RvbTI+MzMyNDM5OTwvY3VzdG9t
Mj48ZWxlY3Ryb25pYy1yZXNvdXJjZS1udW0+MTAuMTA5My9pbmZkaXMvamlzMjEzPC9lbGVjdHJv
bmljLXJlc291cmNlLW51bT48L3JlY29yZD48L0NpdGU+PENpdGU+PEF1dGhvcj5Ib2xsaW5nc3dv
cnRoPC9BdXRob3I+PFllYXI+MjAwODwvWWVhcj48UmVjTnVtPjE0PC9SZWNOdW0+PHJlY29yZD48
cmVjLW51bWJlcj4xNDwvcmVjLW51bWJlcj48Zm9yZWlnbi1rZXlzPjxrZXkgYXBwPSJFTiIgZGIt
aWQ9ImU5cDV2Zncya3RzejBsZTVycnRwdjJ4M3J6cnBkMGZyOXJ2YSIgdGltZXN0YW1wPSIwIj4x
NDwva2V5PjwvZm9yZWlnbi1rZXlzPjxyZWYtdHlwZSBuYW1lPSJKb3VybmFsIEFydGljbGUiPjE3
PC9yZWYtdHlwZT48Y29udHJpYnV0b3JzPjxhdXRob3JzPjxhdXRob3I+SG9sbGluZ3N3b3J0aCwg
VCBEw6lpcmRyZTwvYXV0aG9yPjxhdXRob3I+QW5kZXJzb24sIFJveSBNPC9hdXRob3I+PGF1dGhv
cj5GcmFzZXIsIENocmlzdG9waGU8L2F1dGhvcj48L2F1dGhvcnM+PC9jb250cmlidXRvcnM+PHRp
dGxlcz48dGl0bGU+SElWLTEgdHJhbnNtaXNzaW9uLCBieSBzdGFnZSBvZiBpbmZlY3Rpb248L3Rp
dGxlPjxzZWNvbmRhcnktdGl0bGU+Sm91cm5hbCBvZiBJbmZlY3Rpb3VzIERpc2Vhc2VzPC9zZWNv
bmRhcnktdGl0bGU+PC90aXRsZXM+PHBhZ2VzPjY4Ny02OTM8L3BhZ2VzPjx2b2x1bWU+MTk4PC92
b2x1bWU+PG51bWJlcj41PC9udW1iZXI+PGRhdGVzPjx5ZWFyPjIwMDg8L3llYXI+PC9kYXRlcz48
aXNibj4wMDIyLTE4OTk8L2lzYm4+PHVybHM+PC91cmxzPjwvcmVjb3JkPjwvQ2l0ZT48Q2l0ZT48
QXV0aG9yPkFidS1SYWRkYWQ8L0F1dGhvcj48WWVhcj4yMDA4PC9ZZWFyPjxSZWNOdW0+NTwvUmVj
TnVtPjxyZWNvcmQ+PHJlYy1udW1iZXI+NTwvcmVjLW51bWJlcj48Zm9yZWlnbi1rZXlzPjxrZXkg
YXBwPSJFTiIgZGItaWQ9ImU5cDV2Zncya3RzejBsZTVycnRwdjJ4M3J6cnBkMGZyOXJ2YSIgdGlt
ZXN0YW1wPSIwIj41PC9rZXk+PC9mb3JlaWduLWtleXM+PHJlZi10eXBlIG5hbWU9IkpvdXJuYWwg
QXJ0aWNsZSI+MTc8L3JlZi10eXBlPjxjb250cmlidXRvcnM+PGF1dGhvcnM+PGF1dGhvcj5BYnUt
UmFkZGFkLCBMYWl0aCBKPC9hdXRob3I+PGF1dGhvcj5Mb25naW5pIEpyLCBJcmEgTTwvYXV0aG9y
PjwvYXV0aG9ycz48L2NvbnRyaWJ1dG9ycz48dGl0bGVzPjx0aXRsZT5ObyBISVYgc3RhZ2UgaXMg
ZG9taW5hbnQgaW4gZHJpdmluZyB0aGUgSElWIGVwaWRlbWljIGluIHN1Yi1TYWhhcmFuIEFmcmlj
YTwvdGl0bGU+PHNlY29uZGFyeS10aXRsZT5BaWRzPC9zZWNvbmRhcnktdGl0bGU+PC90aXRsZXM+
PHBhZ2VzPjEwNTUtMTA2MTwvcGFnZXM+PHZvbHVtZT4yMjwvdm9sdW1lPjxudW1iZXI+OTwvbnVt
YmVyPjxkYXRlcz48eWVhcj4yMDA4PC95ZWFyPjwvZGF0ZXM+PGlzYm4+MDI2OS05MzcwPC9pc2Ju
Pjx1cmxzPjwvdXJscz48L3JlY29yZD48L0NpdGU+PENpdGU+PEF1dGhvcj5WaWNrZXJtYW48L0F1
dGhvcj48WWVhcj4yMDA3PC9ZZWFyPjxSZWNOdW0+MTwvUmVjTnVtPjxyZWNvcmQ+PHJlYy1udW1i
ZXI+MTwvcmVjLW51bWJlcj48Zm9yZWlnbi1rZXlzPjxrZXkgYXBwPSJFTiIgZGItaWQ9ImU5cDV2
Zncya3RzejBsZTVycnRwdjJ4M3J6cnBkMGZyOXJ2YSIgdGltZXN0YW1wPSIwIj4xPC9rZXk+PC9m
b3JlaWduLWtleXM+PHJlZi10eXBlIG5hbWU9IkpvdXJuYWwgQXJ0aWNsZSI+MTc8L3JlZi10eXBl
Pjxjb250cmlidXRvcnM+PGF1dGhvcnM+PGF1dGhvcj5WaWNrZXJtYW4sIFA8L2F1dGhvcj48YXV0
aG9yPkhpY2ttYW4sIE08L2F1dGhvcj48YXV0aG9yPkp1ZGQsIEE8L2F1dGhvcj48L2F1dGhvcnM+
PC9jb250cmlidXRvcnM+PHRpdGxlcz48dGl0bGU+TW9kZWxsaW5nIHRoZSBpbXBhY3Qgb24gSGVw
YXRpdGlzIEMgdHJhbnNtaXNzaW9uIG9mIHJlZHVjaW5nIHN5cmluZ2Ugc2hhcmluZzogTG9uZG9u
IGNhc2Ugc3R1ZHk8L3RpdGxlPjxzZWNvbmRhcnktdGl0bGU+SW50ZXJuYXRpb25hbCBKb3VybmFs
IG9mIEVwaWRlbWlvbG9neTwvc2Vjb25kYXJ5LXRpdGxlPjwvdGl0bGVzPjxwYWdlcz4zOTYtNDA1
PC9wYWdlcz48dm9sdW1lPjM2PC92b2x1bWU+PG51bWJlcj4yPC9udW1iZXI+PGRhdGVzPjx5ZWFy
PjIwMDc8L3llYXI+PC9kYXRlcz48aXNibj4wMzAwLTU3NzE8L2lzYm4+PHVybHM+PHJlbGF0ZWQt
dXJscz48dXJsPmh0dHA6Ly9pamUub3hmb3Jkam91cm5hbHMub3JnL2NvbnRlbnQvMzYvMi8zOTYu
ZnVsbC5wZGY8L3VybD48L3JlbGF0ZWQtdXJscz48L3VybHM+PC9yZWNvcmQ+PC9DaXRlPjwvRW5k
Tm90ZT5=
</w:fldData>
              </w:fldChar>
            </w:r>
            <w:r w:rsidR="00B9769C">
              <w:rPr>
                <w:rFonts w:cs="Times New Roman"/>
                <w:sz w:val="20"/>
                <w:szCs w:val="20"/>
              </w:rPr>
              <w:instrText xml:space="preserve"> ADDIN EN.CITE </w:instrText>
            </w:r>
            <w:r w:rsidR="00B9769C">
              <w:rPr>
                <w:rFonts w:cs="Times New Roman"/>
                <w:sz w:val="20"/>
                <w:szCs w:val="20"/>
              </w:rPr>
              <w:fldChar w:fldCharType="begin">
                <w:fldData xml:space="preserve">PEVuZE5vdGU+PENpdGU+PEF1dGhvcj5Ba2JhcnphZGVoPC9BdXRob3I+PFllYXI+MjAxNjwvWWVh
cj48UmVjTnVtPjE0MDwvUmVjTnVtPjxEaXNwbGF5VGV4dD4oNC05KTwvRGlzcGxheVRleHQ+PHJl
Y29yZD48cmVjLW51bWJlcj4xNDA8L3JlYy1udW1iZXI+PGZvcmVpZ24ta2V5cz48a2V5IGFwcD0i
RU4iIGRiLWlkPSJlOXA1dmZ3Mmt0c3owbGU1cnJ0cHYyeDNyenJwZDBmcjlydmEiIHRpbWVzdGFt
cD0iMCI+MTQwPC9rZXk+PC9mb3JlaWduLWtleXM+PHJlZi10eXBlIG5hbWU9IkpvdXJuYWwgQXJ0
aWNsZSI+MTc8L3JlZi10eXBlPjxjb250cmlidXRvcnM+PGF1dGhvcnM+PGF1dGhvcj5Ba2Jhcnph
ZGVoLCBWLjwvYXV0aG9yPjxhdXRob3I+TXVtdGF6LCBHLiBSLjwvYXV0aG9yPjxhdXRob3I+QXdh
ZCwgUy4gRi48L2F1dGhvcj48YXV0aG9yPldlaXNzLCBILiBBLjwvYXV0aG9yPjxhdXRob3I+QWJ1
LVJhZGRhZCwgTC4gSi48L2F1dGhvcj48L2F1dGhvcnM+PC9jb250cmlidXRvcnM+PGF1dGgtYWRk
cmVzcz5JbmZlY3Rpb3VzIERpc2Vhc2UgRXBpZGVtaW9sb2d5IEdyb3VwLCBXZWlsbCBDb3JuZWxs
IE1lZGljYWwgQ29sbGVnZSAtIFFhdGFyLCBDb3JuZWxsIFVuaXZlcnNpdHksIERvaGEsIFFhdGFy
LiYjeEQ7RGVwYXJ0bWVudCBvZiBIZWFsdGhjYXJlIFBvbGljeSBhbmQgUmVzZWFyY2gsIFdlaWxs
IENvcm5lbGwgTWVkaWNhbCBDb2xsZWdlLCBDb3JuZWxsIFVuaXZlcnNpdHksIE5ldyBZb3JrLCBV
U0EuJiN4RDtJbmZlY3Rpb3VzIERpc2Vhc2UgRXBpZGVtaW9sb2d5IEdyb3VwLCBXZWlsbCBDb3Ju
ZWxsIE1lZGljYWwgQ29sbGVnZSAtIFFhdGFyLCBDb3JuZWxsIFVuaXZlcnNpdHksIERvaGEsIFFh
dGFyLiBHaGluYS5NdW10YXpAbHNodG0uYWMudWsuJiN4RDtEZXBhcnRtZW50IG9mIEluZmVjdGlv
dXMgRGlzZWFzZSBFcGlkZW1pb2xvZ3ksIEZhY3VsdHkgb2YgRXBpZGVtaW9sb2d5IGFuZCBQb3B1
bGF0aW9uIEhlYWx0aCwgTG9uZG9uIFNjaG9vbCBvZiBIeWdpZW5lIGFuZCBUcm9waWNhbCBNZWRp
Y2luZSwgS2VwcGVsIFN0cmVldCwgTG9uZG9uLCBXQzFFIDdIVCwgVUsuIEdoaW5hLk11bXRhekBs
c2h0bS5hYy51ay4mI3hEO0RlcGFydG1lbnQgb2YgSW5mZWN0aW91cyBEaXNlYXNlIEVwaWRlbWlv
bG9neSwgTVJDIFRyb3BpY2FsIEVwaWRlbWlvbG9neSBHcm91cCwgRmFjdWx0eSBvZiBFcGlkZW1p
b2xvZ3kgYW5kIFBvcHVsYXRpb24gSGVhbHRoLCBMb25kb24gU2Nob29sIG9mIEh5Z2llbmUgYW5k
IFRyb3BpY2FsIE1lZGljaW5lLCBMb25kb24sIFVLLiYjeEQ7SW5mZWN0aW91cyBEaXNlYXNlIEVw
aWRlbWlvbG9neSBHcm91cCwgV2VpbGwgQ29ybmVsbCBNZWRpY2FsIENvbGxlZ2UgLSBRYXRhciwg
Q29ybmVsbCBVbml2ZXJzaXR5LCBEb2hhLCBRYXRhci4gbGphMjAwMkBxYXRhci1tZWQuY29ybmVs
bC5lZHUuJiN4RDtEZXBhcnRtZW50IG9mIEhlYWx0aGNhcmUgUG9saWN5IGFuZCBSZXNlYXJjaCwg
V2VpbGwgQ29ybmVsbCBNZWRpY2FsIENvbGxlZ2UsIENvcm5lbGwgVW5pdmVyc2l0eSwgTmV3IFlv
cmssIFVTQS4gbGphMjAwMkBxYXRhci1tZWQuY29ybmVsbC5lZHUuJiN4RDtDb2xsZWdlIG9mIFB1
YmxpYyBIZWFsdGgsIEhhbWFkIGJpbiBLaGFsaWZhIFVuaXZlcnNpdHksIERvaGEsIFFhdGFyLiBs
amEyMDAyQHFhdGFyLW1lZC5jb3JuZWxsLmVkdS48L2F1dGgtYWRkcmVzcz48dGl0bGVzPjx0aXRs
ZT5IQ1YgcHJldmFsZW5jZSBjYW4gcHJlZGljdCBISVYgZXBpZGVtaWMgcG90ZW50aWFsIGFtb25n
IHBlb3BsZSB3aG8gaW5qZWN0IGRydWdzOiBtYXRoZW1hdGljYWwgbW9kZWxpbmcgYW5hbHlzaXM8
L3RpdGxlPjxzZWNvbmRhcnktdGl0bGU+Qk1DIFB1YmxpYyBIZWFsdGg8L3NlY29uZGFyeS10aXRs
ZT48L3RpdGxlcz48cGFnZXM+MTIxNjwvcGFnZXM+PHZvbHVtZT4xNjwvdm9sdW1lPjxudW1iZXI+
MTwvbnVtYmVyPjxrZXl3b3Jkcz48a2V5d29yZD5DYXVzYWxpdHk8L2tleXdvcmQ+PGtleXdvcmQ+
Q29tb3JiaWRpdHk8L2tleXdvcmQ+PGtleXdvcmQ+SElWIEluZmVjdGlvbnMvKmVwaWRlbWlvbG9n
eS90cmFuc21pc3Npb248L2tleXdvcmQ+PGtleXdvcmQ+SGVwYXRpdGlzIEMvKmVwaWRlbWlvbG9n
eS90cmFuc21pc3Npb248L2tleXdvcmQ+PGtleXdvcmQ+SHVtYW5zPC9rZXl3b3JkPjxrZXl3b3Jk
PklyYW48L2tleXdvcmQ+PGtleXdvcmQ+Kk1vZGVscywgU3RhdGlzdGljYWw8L2tleXdvcmQ+PGtl
eXdvcmQ+UHJldmFsZW5jZTwva2V5d29yZD48a2V5d29yZD5Qcm9nbm9zaXM8L2tleXdvcmQ+PGtl
eXdvcmQ+U3Vic3RhbmNlIEFidXNlLCBJbnRyYXZlbm91cy8qZXBpZGVtaW9sb2d5PC9rZXl3b3Jk
PjxrZXl3b3JkPipIaXY8L2tleXdvcmQ+PGtleXdvcmQ+KkhlcGF0aXRpcyBDIHZpcnVzPC9rZXl3
b3JkPjxrZXl3b3JkPipNYXRoZW1hdGljYWwgbW9kZWxpbmc8L2tleXdvcmQ+PGtleXdvcmQ+KlBl
b3BsZSB3aG8gaW5qZWN0IGRydWdzPC9rZXl3b3JkPjxrZXl3b3JkPipQcmVkaWN0aW9uPC9rZXl3
b3JkPjwva2V5d29yZHM+PGRhdGVzPjx5ZWFyPjIwMTY8L3llYXI+PHB1Yi1kYXRlcz48ZGF0ZT5E
ZWMgMzwvZGF0ZT48L3B1Yi1kYXRlcz48L2RhdGVzPjxpc2JuPjE0NzEtMjQ1OCAoRWxlY3Ryb25p
YykmI3hEOzE0NzEtMjQ1OCAoTGlua2luZyk8L2lzYm4+PGFjY2Vzc2lvbi1udW0+Mjc5MTI3Mzc8
L2FjY2Vzc2lvbi1udW0+PHVybHM+PHJlbGF0ZWQtdXJscz48dXJsPmh0dHBzOi8vd3d3Lm5jYmku
bmxtLm5paC5nb3YvcHVibWVkLzI3OTEyNzM3PC91cmw+PC9yZWxhdGVkLXVybHM+PC91cmxzPjxj
dXN0b20yPlBNQzUxMzU3NTQ8L2N1c3RvbTI+PGVsZWN0cm9uaWMtcmVzb3VyY2UtbnVtPjEwLjEx
ODYvczEyODg5LTAxNi0zODg3LXk8L2VsZWN0cm9uaWMtcmVzb3VyY2UtbnVtPjwvcmVjb3JkPjwv
Q2l0ZT48Q2l0ZT48QXV0aG9yPlZpY2tlcm1hbjwvQXV0aG9yPjxZZWFyPjIwMTI8L1llYXI+PFJl
Y051bT4yNDwvUmVjTnVtPjxyZWNvcmQ+PHJlYy1udW1iZXI+MjQ8L3JlYy1udW1iZXI+PGZvcmVp
Z24ta2V5cz48a2V5IGFwcD0iRU4iIGRiLWlkPSJlOXA1dmZ3Mmt0c3owbGU1cnJ0cHYyeDNyenJw
ZDBmcjlydmEiIHRpbWVzdGFtcD0iMCI+MjQ8L2tleT48L2ZvcmVpZ24ta2V5cz48cmVmLXR5cGUg
bmFtZT0iSm91cm5hbCBBcnRpY2xlIj4xNzwvcmVmLXR5cGU+PGNvbnRyaWJ1dG9ycz48YXV0aG9y
cz48YXV0aG9yPlZpY2tlcm1hbiwgUGV0ZXI8L2F1dGhvcj48YXV0aG9yPk1hcnRpbiwgTmF0YXNo
YSBLPC9hdXRob3I+PGF1dGhvcj5IaWNrbWFuLCBNYXR0aGV3PC9hdXRob3I+PC9hdXRob3JzPjwv
Y29udHJpYnV0b3JzPjx0aXRsZXM+PHRpdGxlPlVuZGVyc3RhbmRpbmcgdGhlIHRyZW5kcyBpbiBI
SVYgYW5kIGhlcGF0aXRpcyBDIHByZXZhbGVuY2UgYW1vbmdzdCBpbmplY3RpbmcgZHJ1ZyB1c2Vy
cyBpbiBkaWZmZXJlbnQgc2V0dGluZ3PigJRpbXBsaWNhdGlvbnMgZm9yIGludGVydmVudGlvbiBp
bXBhY3Q8L3RpdGxlPjxzZWNvbmRhcnktdGl0bGU+RHJ1ZyBhbmQgYWxjb2hvbCBkZXBlbmRlbmNl
PC9zZWNvbmRhcnktdGl0bGU+PC90aXRsZXM+PHBhZ2VzPjEyMi0xMzE8L3BhZ2VzPjx2b2x1bWU+
MTIzPC92b2x1bWU+PG51bWJlcj4xPC9udW1iZXI+PGRhdGVzPjx5ZWFyPjIwMTI8L3llYXI+PC9k
YXRlcz48aXNibj4wMzc2LTg3MTY8L2lzYm4+PHVybHM+PC91cmxzPjwvcmVjb3JkPjwvQ2l0ZT48
Q2l0ZT48QXV0aG9yPlZpY2tlcm1hbjwvQXV0aG9yPjxZZWFyPjIwMTI8L1llYXI+PFJlY051bT4z
PC9SZWNOdW0+PHJlY29yZD48cmVjLW51bWJlcj4zPC9yZWMtbnVtYmVyPjxmb3JlaWduLWtleXM+
PGtleSBhcHA9IkVOIiBkYi1pZD0iZTlwNXZmdzJrdHN6MGxlNXJydHB2MngzcnpycGQwZnI5cnZh
IiB0aW1lc3RhbXA9IjAiPjM8L2tleT48L2ZvcmVpZ24ta2V5cz48cmVmLXR5cGUgbmFtZT0iSm91
cm5hbCBBcnRpY2xlIj4xNzwvcmVmLXR5cGU+PGNvbnRyaWJ1dG9ycz48YXV0aG9ycz48YXV0aG9y
PlZpY2tlcm1hbiwgUC48L2F1dGhvcj48YXV0aG9yPkdyZWJlbHksIEouPC9hdXRob3I+PGF1dGhv
cj5Eb3JlLCBHLiBKLjwvYXV0aG9yPjxhdXRob3I+U2Fja3MtRGF2aXMsIFIuPC9hdXRob3I+PGF1
dGhvcj5QYWdlLCBLLjwvYXV0aG9yPjxhdXRob3I+VGhvbWFzLCBELiBMLjwvYXV0aG9yPjxhdXRo
b3I+T3NidXJuLCBXLiBPLjwvYXV0aG9yPjxhdXRob3I+Q294LCBBLiBMLjwvYXV0aG9yPjxhdXRo
b3I+QWl0a2VuLCBDLiBLLjwvYXV0aG9yPjxhdXRob3I+SGlja21hbiwgTS48L2F1dGhvcj48YXV0
aG9yPkhlbGxhcmQsIE0uPC9hdXRob3I+PGF1dGhvcj5JbnRlcm5hdGlvbmFsIENvbGxhYm9yYXRp
b24gb2YgSW5jaWRlbnQsIEguIEkuIFYuPC9hdXRob3I+PGF1dGhvcj5IZXBhdGl0aXMsIEMuIGlu
IEluamVjdGluZyBDb2hvcnRzPC9hdXRob3I+PGF1dGhvcj5JbiwgQy4gQ29sbGFib3JhdGl2ZSBH
cm91cDwvYXV0aG9yPjwvYXV0aG9ycz48L2NvbnRyaWJ1dG9ycz48YXV0aC1hZGRyZXNzPkRlcGFy
dG1lbnQgb2YgR2xvYmFsIEhlYWx0aCBhbmQgRGV2ZWxvcG1lbnQsIExvbmRvbiBTY2hvb2wgb2Yg
SHlnaWVuZSBhbmQgVHJvcGljYWwgTWVkaWNpbmUsIFVLLiBwZXRlci52aWNrZXJtYW5AbHNodG0u
YWMudWs8L2F1dGgtYWRkcmVzcz48dGl0bGVzPjx0aXRsZT5UaGUgbW9yZSB5b3UgbG9vaywgdGhl
IG1vcmUgeW91IGZpbmQ6IGVmZmVjdHMgb2YgaGVwYXRpdGlzIEMgdmlydXMgdGVzdGluZyBpbnRl
cnZhbCBvbiByZWluZmVjdGlvbiBpbmNpZGVuY2UgYW5kIGNsZWFyYW5jZSBhbmQgaW1wbGljYXRp
b25zIGZvciBmdXR1cmUgdmFjY2luZSBzdHVkeSBkZXNpZ248L3RpdGxlPjxzZWNvbmRhcnktdGl0
bGU+SiBJbmZlY3QgRGlzPC9zZWNvbmRhcnktdGl0bGU+PC90aXRsZXM+PHBhZ2VzPjEzNDItNTA8
L3BhZ2VzPjx2b2x1bWU+MjA1PC92b2x1bWU+PG51bWJlcj45PC9udW1iZXI+PGtleXdvcmRzPjxr
ZXl3b3JkPkNvaG9ydCBTdHVkaWVzPC9rZXl3b3JkPjxrZXl3b3JkPkRydWcgVXNlcnM8L2tleXdv
cmQ+PGtleXdvcmQ+R2Vub3R5cGU8L2tleXdvcmQ+PGtleXdvcmQ+SGVwYWNpdmlydXMvKnBhdGhv
Z2VuaWNpdHk8L2tleXdvcmQ+PGtleXdvcmQ+SGVwYXRpdGlzIEMvKmVwaWRlbWlvbG9neS8qcHJl
dmVudGlvbiAmYW1wOyBjb250cm9sL3Zpcm9sb2d5PC9rZXl3b3JkPjxrZXl3b3JkPkh1bWFuczwv
a2V5d29yZD48a2V5d29yZD5JbmNpZGVuY2U8L2tleXdvcmQ+PGtleXdvcmQ+TGluZWFyIE1vZGVs
czwva2V5d29yZD48a2V5d29yZD5Nb2RlbHMsIFRoZW9yZXRpY2FsPC9rZXl3b3JkPjxrZXl3b3Jk
PlJOQSwgVmlyYWwvZ2VuZXRpY3MvaXNvbGF0aW9uICZhbXA7IHB1cmlmaWNhdGlvbjwva2V5d29y
ZD48a2V5d29yZD5SZWN1cnJlbmNlPC9rZXl3b3JkPjxrZXl3b3JkPlJlc2VhcmNoIERlc2lnbi8q
dHJlbmRzPC9rZXl3b3JkPjxrZXl3b3JkPlN1YnN0YW5jZSBBYnVzZSwgSW50cmF2ZW5vdXMvKmVw
aWRlbWlvbG9neS92aXJvbG9neTwva2V5d29yZD48L2tleXdvcmRzPjxkYXRlcz48eWVhcj4yMDEy
PC95ZWFyPjxwdWItZGF0ZXM+PGRhdGU+TWF5IDE8L2RhdGU+PC9wdWItZGF0ZXM+PC9kYXRlcz48
aXNibj4xNTM3LTY2MTMgKEVsZWN0cm9uaWMpJiN4RDswMDIyLTE4OTkgKExpbmtpbmcpPC9pc2Ju
PjxhY2Nlc3Npb24tbnVtPjIyNDU3MjkyPC9hY2Nlc3Npb24tbnVtPjx1cmxzPjxyZWxhdGVkLXVy
bHM+PHVybD5odHRwOi8vd3d3Lm5jYmkubmxtLm5paC5nb3YvcHVibWVkLzIyNDU3MjkyPC91cmw+
PHVybD5odHRwOi8vamlkLm94Zm9yZGpvdXJuYWxzLm9yZy9jb250ZW50LzIwNS85LzEzNDIuZnVs
bC5wZGY8L3VybD48L3JlbGF0ZWQtdXJscz48L3VybHM+PGN1c3RvbTI+MzMyNDM5OTwvY3VzdG9t
Mj48ZWxlY3Ryb25pYy1yZXNvdXJjZS1udW0+MTAuMTA5My9pbmZkaXMvamlzMjEzPC9lbGVjdHJv
bmljLXJlc291cmNlLW51bT48L3JlY29yZD48L0NpdGU+PENpdGU+PEF1dGhvcj5Ib2xsaW5nc3dv
cnRoPC9BdXRob3I+PFllYXI+MjAwODwvWWVhcj48UmVjTnVtPjE0PC9SZWNOdW0+PHJlY29yZD48
cmVjLW51bWJlcj4xNDwvcmVjLW51bWJlcj48Zm9yZWlnbi1rZXlzPjxrZXkgYXBwPSJFTiIgZGIt
aWQ9ImU5cDV2Zncya3RzejBsZTVycnRwdjJ4M3J6cnBkMGZyOXJ2YSIgdGltZXN0YW1wPSIwIj4x
NDwva2V5PjwvZm9yZWlnbi1rZXlzPjxyZWYtdHlwZSBuYW1lPSJKb3VybmFsIEFydGljbGUiPjE3
PC9yZWYtdHlwZT48Y29udHJpYnV0b3JzPjxhdXRob3JzPjxhdXRob3I+SG9sbGluZ3N3b3J0aCwg
VCBEw6lpcmRyZTwvYXV0aG9yPjxhdXRob3I+QW5kZXJzb24sIFJveSBNPC9hdXRob3I+PGF1dGhv
cj5GcmFzZXIsIENocmlzdG9waGU8L2F1dGhvcj48L2F1dGhvcnM+PC9jb250cmlidXRvcnM+PHRp
dGxlcz48dGl0bGU+SElWLTEgdHJhbnNtaXNzaW9uLCBieSBzdGFnZSBvZiBpbmZlY3Rpb248L3Rp
dGxlPjxzZWNvbmRhcnktdGl0bGU+Sm91cm5hbCBvZiBJbmZlY3Rpb3VzIERpc2Vhc2VzPC9zZWNv
bmRhcnktdGl0bGU+PC90aXRsZXM+PHBhZ2VzPjY4Ny02OTM8L3BhZ2VzPjx2b2x1bWU+MTk4PC92
b2x1bWU+PG51bWJlcj41PC9udW1iZXI+PGRhdGVzPjx5ZWFyPjIwMDg8L3llYXI+PC9kYXRlcz48
aXNibj4wMDIyLTE4OTk8L2lzYm4+PHVybHM+PC91cmxzPjwvcmVjb3JkPjwvQ2l0ZT48Q2l0ZT48
QXV0aG9yPkFidS1SYWRkYWQ8L0F1dGhvcj48WWVhcj4yMDA4PC9ZZWFyPjxSZWNOdW0+NTwvUmVj
TnVtPjxyZWNvcmQ+PHJlYy1udW1iZXI+NTwvcmVjLW51bWJlcj48Zm9yZWlnbi1rZXlzPjxrZXkg
YXBwPSJFTiIgZGItaWQ9ImU5cDV2Zncya3RzejBsZTVycnRwdjJ4M3J6cnBkMGZyOXJ2YSIgdGlt
ZXN0YW1wPSIwIj41PC9rZXk+PC9mb3JlaWduLWtleXM+PHJlZi10eXBlIG5hbWU9IkpvdXJuYWwg
QXJ0aWNsZSI+MTc8L3JlZi10eXBlPjxjb250cmlidXRvcnM+PGF1dGhvcnM+PGF1dGhvcj5BYnUt
UmFkZGFkLCBMYWl0aCBKPC9hdXRob3I+PGF1dGhvcj5Mb25naW5pIEpyLCBJcmEgTTwvYXV0aG9y
PjwvYXV0aG9ycz48L2NvbnRyaWJ1dG9ycz48dGl0bGVzPjx0aXRsZT5ObyBISVYgc3RhZ2UgaXMg
ZG9taW5hbnQgaW4gZHJpdmluZyB0aGUgSElWIGVwaWRlbWljIGluIHN1Yi1TYWhhcmFuIEFmcmlj
YTwvdGl0bGU+PHNlY29uZGFyeS10aXRsZT5BaWRzPC9zZWNvbmRhcnktdGl0bGU+PC90aXRsZXM+
PHBhZ2VzPjEwNTUtMTA2MTwvcGFnZXM+PHZvbHVtZT4yMjwvdm9sdW1lPjxudW1iZXI+OTwvbnVt
YmVyPjxkYXRlcz48eWVhcj4yMDA4PC95ZWFyPjwvZGF0ZXM+PGlzYm4+MDI2OS05MzcwPC9pc2Ju
Pjx1cmxzPjwvdXJscz48L3JlY29yZD48L0NpdGU+PENpdGU+PEF1dGhvcj5WaWNrZXJtYW48L0F1
dGhvcj48WWVhcj4yMDA3PC9ZZWFyPjxSZWNOdW0+MTwvUmVjTnVtPjxyZWNvcmQ+PHJlYy1udW1i
ZXI+MTwvcmVjLW51bWJlcj48Zm9yZWlnbi1rZXlzPjxrZXkgYXBwPSJFTiIgZGItaWQ9ImU5cDV2
Zncya3RzejBsZTVycnRwdjJ4M3J6cnBkMGZyOXJ2YSIgdGltZXN0YW1wPSIwIj4xPC9rZXk+PC9m
b3JlaWduLWtleXM+PHJlZi10eXBlIG5hbWU9IkpvdXJuYWwgQXJ0aWNsZSI+MTc8L3JlZi10eXBl
Pjxjb250cmlidXRvcnM+PGF1dGhvcnM+PGF1dGhvcj5WaWNrZXJtYW4sIFA8L2F1dGhvcj48YXV0
aG9yPkhpY2ttYW4sIE08L2F1dGhvcj48YXV0aG9yPkp1ZGQsIEE8L2F1dGhvcj48L2F1dGhvcnM+
PC9jb250cmlidXRvcnM+PHRpdGxlcz48dGl0bGU+TW9kZWxsaW5nIHRoZSBpbXBhY3Qgb24gSGVw
YXRpdGlzIEMgdHJhbnNtaXNzaW9uIG9mIHJlZHVjaW5nIHN5cmluZ2Ugc2hhcmluZzogTG9uZG9u
IGNhc2Ugc3R1ZHk8L3RpdGxlPjxzZWNvbmRhcnktdGl0bGU+SW50ZXJuYXRpb25hbCBKb3VybmFs
IG9mIEVwaWRlbWlvbG9neTwvc2Vjb25kYXJ5LXRpdGxlPjwvdGl0bGVzPjxwYWdlcz4zOTYtNDA1
PC9wYWdlcz48dm9sdW1lPjM2PC92b2x1bWU+PG51bWJlcj4yPC9udW1iZXI+PGRhdGVzPjx5ZWFy
PjIwMDc8L3llYXI+PC9kYXRlcz48aXNibj4wMzAwLTU3NzE8L2lzYm4+PHVybHM+PHJlbGF0ZWQt
dXJscz48dXJsPmh0dHA6Ly9pamUub3hmb3Jkam91cm5hbHMub3JnL2NvbnRlbnQvMzYvMi8zOTYu
ZnVsbC5wZGY8L3VybD48L3JlbGF0ZWQtdXJscz48L3VybHM+PC9yZWNvcmQ+PC9DaXRlPjwvRW5k
Tm90ZT5=
</w:fldData>
              </w:fldChar>
            </w:r>
            <w:r w:rsidR="00B9769C">
              <w:rPr>
                <w:rFonts w:cs="Times New Roman"/>
                <w:sz w:val="20"/>
                <w:szCs w:val="20"/>
              </w:rPr>
              <w:instrText xml:space="preserve"> ADDIN EN.CITE.DATA </w:instrText>
            </w:r>
            <w:r w:rsidR="00B9769C">
              <w:rPr>
                <w:rFonts w:cs="Times New Roman"/>
                <w:sz w:val="20"/>
                <w:szCs w:val="20"/>
              </w:rPr>
            </w:r>
            <w:r w:rsidR="00B9769C">
              <w:rPr>
                <w:rFonts w:cs="Times New Roman"/>
                <w:sz w:val="20"/>
                <w:szCs w:val="20"/>
              </w:rPr>
              <w:fldChar w:fldCharType="end"/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 w:rsidR="00B9769C">
              <w:rPr>
                <w:rFonts w:cs="Times New Roman"/>
                <w:noProof/>
                <w:sz w:val="20"/>
                <w:szCs w:val="20"/>
              </w:rPr>
              <w:t>(4-9)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221195" w14:paraId="424B3759" w14:textId="77777777" w:rsidTr="00095996">
        <w:trPr>
          <w:trHeight w:val="652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</w:tcPr>
          <w:p w14:paraId="2532A92E" w14:textId="77777777" w:rsidR="00221195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  <w:r w:rsidRPr="0028360F">
              <w:rPr>
                <w:rFonts w:cs="Times New Roman"/>
                <w:sz w:val="20"/>
                <w:szCs w:val="20"/>
              </w:rPr>
              <w:t xml:space="preserve">Transmission probability </w:t>
            </w:r>
            <w:r>
              <w:rPr>
                <w:rFonts w:cs="Times New Roman"/>
                <w:sz w:val="20"/>
                <w:szCs w:val="20"/>
              </w:rPr>
              <w:t>per contact in</w:t>
            </w:r>
            <w:r w:rsidRPr="0028360F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primary acute infection</w:t>
            </w:r>
          </w:p>
          <w:p w14:paraId="23910488" w14:textId="77777777" w:rsidR="00221195" w:rsidRPr="008E4C9A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</w:tcPr>
          <w:p w14:paraId="0D679F70" w14:textId="77777777" w:rsidR="00221195" w:rsidRPr="00166EDC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66EDC">
              <w:rPr>
                <w:rFonts w:eastAsia="Times New Roman" w:cs="Times New Roman"/>
                <w:sz w:val="20"/>
                <w:szCs w:val="20"/>
              </w:rPr>
              <w:t>0.1296</w:t>
            </w:r>
          </w:p>
        </w:tc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</w:tcPr>
          <w:p w14:paraId="5B5C50D8" w14:textId="77777777" w:rsidR="00221195" w:rsidRDefault="00221195" w:rsidP="00221195">
            <w:pPr>
              <w:pStyle w:val="DecimalAligned"/>
              <w:spacing w:after="0"/>
              <w:rPr>
                <w:rFonts w:ascii="Times New Roman" w:hAnsi="Times New Roman" w:cs="Times New Roman"/>
                <w:position w:val="-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Based on the relative level of viral load with respect to chronic infection stage</w:t>
            </w:r>
          </w:p>
          <w:p w14:paraId="7F966168" w14:textId="77777777" w:rsidR="00221195" w:rsidRPr="00123232" w:rsidRDefault="00221195" w:rsidP="00221195">
            <w:pPr>
              <w:pStyle w:val="DecimalAligned"/>
              <w:spacing w:after="0"/>
              <w:rPr>
                <w:rFonts w:ascii="Times New Roman" w:hAnsi="Times New Roman" w:cs="Times New Roman"/>
                <w:position w:val="-14"/>
                <w:sz w:val="20"/>
                <w:szCs w:val="20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</w:tcPr>
          <w:p w14:paraId="4723C50C" w14:textId="7E6D7C3B" w:rsidR="00221195" w:rsidRPr="00366BD2" w:rsidRDefault="00221195" w:rsidP="00221195">
            <w:pPr>
              <w:spacing w:before="0" w:after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ldData xml:space="preserve">PEVuZE5vdGU+PENpdGU+PEF1dGhvcj5WaWNrZXJtYW48L0F1dGhvcj48WWVhcj4yMDEyPC9ZZWFy
PjxSZWNOdW0+MzwvUmVjTnVtPjxEaXNwbGF5VGV4dD4oNik8L0Rpc3BsYXlUZXh0PjxyZWNvcmQ+
PHJlYy1udW1iZXI+MzwvcmVjLW51bWJlcj48Zm9yZWlnbi1rZXlzPjxrZXkgYXBwPSJFTiIgZGIt
aWQ9ImU5cDV2Zncya3RzejBsZTVycnRwdjJ4M3J6cnBkMGZyOXJ2YSIgdGltZXN0YW1wPSIwIj4z
PC9rZXk+PC9mb3JlaWduLWtleXM+PHJlZi10eXBlIG5hbWU9IkpvdXJuYWwgQXJ0aWNsZSI+MTc8
L3JlZi10eXBlPjxjb250cmlidXRvcnM+PGF1dGhvcnM+PGF1dGhvcj5WaWNrZXJtYW4sIFAuPC9h
dXRob3I+PGF1dGhvcj5HcmViZWx5LCBKLjwvYXV0aG9yPjxhdXRob3I+RG9yZSwgRy4gSi48L2F1
dGhvcj48YXV0aG9yPlNhY2tzLURhdmlzLCBSLjwvYXV0aG9yPjxhdXRob3I+UGFnZSwgSy48L2F1
dGhvcj48YXV0aG9yPlRob21hcywgRC4gTC48L2F1dGhvcj48YXV0aG9yPk9zYnVybiwgVy4gTy48
L2F1dGhvcj48YXV0aG9yPkNveCwgQS4gTC48L2F1dGhvcj48YXV0aG9yPkFpdGtlbiwgQy4gSy48
L2F1dGhvcj48YXV0aG9yPkhpY2ttYW4sIE0uPC9hdXRob3I+PGF1dGhvcj5IZWxsYXJkLCBNLjwv
YXV0aG9yPjxhdXRob3I+SW50ZXJuYXRpb25hbCBDb2xsYWJvcmF0aW9uIG9mIEluY2lkZW50LCBI
LiBJLiBWLjwvYXV0aG9yPjxhdXRob3I+SGVwYXRpdGlzLCBDLiBpbiBJbmplY3RpbmcgQ29ob3J0
czwvYXV0aG9yPjxhdXRob3I+SW4sIEMuIENvbGxhYm9yYXRpdmUgR3JvdXA8L2F1dGhvcj48L2F1
dGhvcnM+PC9jb250cmlidXRvcnM+PGF1dGgtYWRkcmVzcz5EZXBhcnRtZW50IG9mIEdsb2JhbCBI
ZWFsdGggYW5kIERldmVsb3BtZW50LCBMb25kb24gU2Nob29sIG9mIEh5Z2llbmUgYW5kIFRyb3Bp
Y2FsIE1lZGljaW5lLCBVSy4gcGV0ZXIudmlja2VybWFuQGxzaHRtLmFjLnVrPC9hdXRoLWFkZHJl
c3M+PHRpdGxlcz48dGl0bGU+VGhlIG1vcmUgeW91IGxvb2ssIHRoZSBtb3JlIHlvdSBmaW5kOiBl
ZmZlY3RzIG9mIGhlcGF0aXRpcyBDIHZpcnVzIHRlc3RpbmcgaW50ZXJ2YWwgb24gcmVpbmZlY3Rp
b24gaW5jaWRlbmNlIGFuZCBjbGVhcmFuY2UgYW5kIGltcGxpY2F0aW9ucyBmb3IgZnV0dXJlIHZh
Y2NpbmUgc3R1ZHkgZGVzaWduPC90aXRsZT48c2Vjb25kYXJ5LXRpdGxlPkogSW5mZWN0IERpczwv
c2Vjb25kYXJ5LXRpdGxlPjwvdGl0bGVzPjxwYWdlcz4xMzQyLTUwPC9wYWdlcz48dm9sdW1lPjIw
NTwvdm9sdW1lPjxudW1iZXI+OTwvbnVtYmVyPjxrZXl3b3Jkcz48a2V5d29yZD5Db2hvcnQgU3R1
ZGllczwva2V5d29yZD48a2V5d29yZD5EcnVnIFVzZXJzPC9rZXl3b3JkPjxrZXl3b3JkPkdlbm90
eXBlPC9rZXl3b3JkPjxrZXl3b3JkPkhlcGFjaXZpcnVzLypwYXRob2dlbmljaXR5PC9rZXl3b3Jk
PjxrZXl3b3JkPkhlcGF0aXRpcyBDLyplcGlkZW1pb2xvZ3kvKnByZXZlbnRpb24gJmFtcDsgY29u
dHJvbC92aXJvbG9neTwva2V5d29yZD48a2V5d29yZD5IdW1hbnM8L2tleXdvcmQ+PGtleXdvcmQ+
SW5jaWRlbmNlPC9rZXl3b3JkPjxrZXl3b3JkPkxpbmVhciBNb2RlbHM8L2tleXdvcmQ+PGtleXdv
cmQ+TW9kZWxzLCBUaGVvcmV0aWNhbDwva2V5d29yZD48a2V5d29yZD5STkEsIFZpcmFsL2dlbmV0
aWNzL2lzb2xhdGlvbiAmYW1wOyBwdXJpZmljYXRpb248L2tleXdvcmQ+PGtleXdvcmQ+UmVjdXJy
ZW5jZTwva2V5d29yZD48a2V5d29yZD5SZXNlYXJjaCBEZXNpZ24vKnRyZW5kczwva2V5d29yZD48
a2V5d29yZD5TdWJzdGFuY2UgQWJ1c2UsIEludHJhdmVub3VzLyplcGlkZW1pb2xvZ3kvdmlyb2xv
Z3k8L2tleXdvcmQ+PC9rZXl3b3Jkcz48ZGF0ZXM+PHllYXI+MjAxMjwveWVhcj48cHViLWRhdGVz
PjxkYXRlPk1heSAxPC9kYXRlPjwvcHViLWRhdGVzPjwvZGF0ZXM+PGlzYm4+MTUzNy02NjEzIChF
bGVjdHJvbmljKSYjeEQ7MDAyMi0xODk5IChMaW5raW5nKTwvaXNibj48YWNjZXNzaW9uLW51bT4y
MjQ1NzI5MjwvYWNjZXNzaW9uLW51bT48dXJscz48cmVsYXRlZC11cmxzPjx1cmw+aHR0cDovL3d3
dy5uY2JpLm5sbS5uaWguZ292L3B1Ym1lZC8yMjQ1NzI5MjwvdXJsPjx1cmw+aHR0cDovL2ppZC5v
eGZvcmRqb3VybmFscy5vcmcvY29udGVudC8yMDUvOS8xMzQyLmZ1bGwucGRmPC91cmw+PC9yZWxh
dGVkLXVybHM+PC91cmxzPjxjdXN0b20yPjMzMjQzOTk8L2N1c3RvbTI+PGVsZWN0cm9uaWMtcmVz
b3VyY2UtbnVtPjEwLjEwOTMvaW5mZGlzL2ppczIxMzwvZWxlY3Ryb25pYy1yZXNvdXJjZS1udW0+
PC9yZWNvcmQ+PC9DaXRlPjwvRW5kTm90ZT5=
</w:fldData>
              </w:fldChar>
            </w:r>
            <w:r w:rsidR="00B9769C">
              <w:rPr>
                <w:rFonts w:eastAsia="Times New Roman" w:cs="Times New Roman"/>
                <w:sz w:val="20"/>
                <w:szCs w:val="20"/>
              </w:rPr>
              <w:instrText xml:space="preserve"> ADDIN EN.CITE </w:instrText>
            </w:r>
            <w:r w:rsidR="00B9769C">
              <w:rPr>
                <w:rFonts w:eastAsia="Times New Roman" w:cs="Times New Roman"/>
                <w:sz w:val="20"/>
                <w:szCs w:val="20"/>
              </w:rPr>
              <w:fldChar w:fldCharType="begin">
                <w:fldData xml:space="preserve">PEVuZE5vdGU+PENpdGU+PEF1dGhvcj5WaWNrZXJtYW48L0F1dGhvcj48WWVhcj4yMDEyPC9ZZWFy
PjxSZWNOdW0+MzwvUmVjTnVtPjxEaXNwbGF5VGV4dD4oNik8L0Rpc3BsYXlUZXh0PjxyZWNvcmQ+
PHJlYy1udW1iZXI+MzwvcmVjLW51bWJlcj48Zm9yZWlnbi1rZXlzPjxrZXkgYXBwPSJFTiIgZGIt
aWQ9ImU5cDV2Zncya3RzejBsZTVycnRwdjJ4M3J6cnBkMGZyOXJ2YSIgdGltZXN0YW1wPSIwIj4z
PC9rZXk+PC9mb3JlaWduLWtleXM+PHJlZi10eXBlIG5hbWU9IkpvdXJuYWwgQXJ0aWNsZSI+MTc8
L3JlZi10eXBlPjxjb250cmlidXRvcnM+PGF1dGhvcnM+PGF1dGhvcj5WaWNrZXJtYW4sIFAuPC9h
dXRob3I+PGF1dGhvcj5HcmViZWx5LCBKLjwvYXV0aG9yPjxhdXRob3I+RG9yZSwgRy4gSi48L2F1
dGhvcj48YXV0aG9yPlNhY2tzLURhdmlzLCBSLjwvYXV0aG9yPjxhdXRob3I+UGFnZSwgSy48L2F1
dGhvcj48YXV0aG9yPlRob21hcywgRC4gTC48L2F1dGhvcj48YXV0aG9yPk9zYnVybiwgVy4gTy48
L2F1dGhvcj48YXV0aG9yPkNveCwgQS4gTC48L2F1dGhvcj48YXV0aG9yPkFpdGtlbiwgQy4gSy48
L2F1dGhvcj48YXV0aG9yPkhpY2ttYW4sIE0uPC9hdXRob3I+PGF1dGhvcj5IZWxsYXJkLCBNLjwv
YXV0aG9yPjxhdXRob3I+SW50ZXJuYXRpb25hbCBDb2xsYWJvcmF0aW9uIG9mIEluY2lkZW50LCBI
LiBJLiBWLjwvYXV0aG9yPjxhdXRob3I+SGVwYXRpdGlzLCBDLiBpbiBJbmplY3RpbmcgQ29ob3J0
czwvYXV0aG9yPjxhdXRob3I+SW4sIEMuIENvbGxhYm9yYXRpdmUgR3JvdXA8L2F1dGhvcj48L2F1
dGhvcnM+PC9jb250cmlidXRvcnM+PGF1dGgtYWRkcmVzcz5EZXBhcnRtZW50IG9mIEdsb2JhbCBI
ZWFsdGggYW5kIERldmVsb3BtZW50LCBMb25kb24gU2Nob29sIG9mIEh5Z2llbmUgYW5kIFRyb3Bp
Y2FsIE1lZGljaW5lLCBVSy4gcGV0ZXIudmlja2VybWFuQGxzaHRtLmFjLnVrPC9hdXRoLWFkZHJl
c3M+PHRpdGxlcz48dGl0bGU+VGhlIG1vcmUgeW91IGxvb2ssIHRoZSBtb3JlIHlvdSBmaW5kOiBl
ZmZlY3RzIG9mIGhlcGF0aXRpcyBDIHZpcnVzIHRlc3RpbmcgaW50ZXJ2YWwgb24gcmVpbmZlY3Rp
b24gaW5jaWRlbmNlIGFuZCBjbGVhcmFuY2UgYW5kIGltcGxpY2F0aW9ucyBmb3IgZnV0dXJlIHZh
Y2NpbmUgc3R1ZHkgZGVzaWduPC90aXRsZT48c2Vjb25kYXJ5LXRpdGxlPkogSW5mZWN0IERpczwv
c2Vjb25kYXJ5LXRpdGxlPjwvdGl0bGVzPjxwYWdlcz4xMzQyLTUwPC9wYWdlcz48dm9sdW1lPjIw
NTwvdm9sdW1lPjxudW1iZXI+OTwvbnVtYmVyPjxrZXl3b3Jkcz48a2V5d29yZD5Db2hvcnQgU3R1
ZGllczwva2V5d29yZD48a2V5d29yZD5EcnVnIFVzZXJzPC9rZXl3b3JkPjxrZXl3b3JkPkdlbm90
eXBlPC9rZXl3b3JkPjxrZXl3b3JkPkhlcGFjaXZpcnVzLypwYXRob2dlbmljaXR5PC9rZXl3b3Jk
PjxrZXl3b3JkPkhlcGF0aXRpcyBDLyplcGlkZW1pb2xvZ3kvKnByZXZlbnRpb24gJmFtcDsgY29u
dHJvbC92aXJvbG9neTwva2V5d29yZD48a2V5d29yZD5IdW1hbnM8L2tleXdvcmQ+PGtleXdvcmQ+
SW5jaWRlbmNlPC9rZXl3b3JkPjxrZXl3b3JkPkxpbmVhciBNb2RlbHM8L2tleXdvcmQ+PGtleXdv
cmQ+TW9kZWxzLCBUaGVvcmV0aWNhbDwva2V5d29yZD48a2V5d29yZD5STkEsIFZpcmFsL2dlbmV0
aWNzL2lzb2xhdGlvbiAmYW1wOyBwdXJpZmljYXRpb248L2tleXdvcmQ+PGtleXdvcmQ+UmVjdXJy
ZW5jZTwva2V5d29yZD48a2V5d29yZD5SZXNlYXJjaCBEZXNpZ24vKnRyZW5kczwva2V5d29yZD48
a2V5d29yZD5TdWJzdGFuY2UgQWJ1c2UsIEludHJhdmVub3VzLyplcGlkZW1pb2xvZ3kvdmlyb2xv
Z3k8L2tleXdvcmQ+PC9rZXl3b3Jkcz48ZGF0ZXM+PHllYXI+MjAxMjwveWVhcj48cHViLWRhdGVz
PjxkYXRlPk1heSAxPC9kYXRlPjwvcHViLWRhdGVzPjwvZGF0ZXM+PGlzYm4+MTUzNy02NjEzIChF
bGVjdHJvbmljKSYjeEQ7MDAyMi0xODk5IChMaW5raW5nKTwvaXNibj48YWNjZXNzaW9uLW51bT4y
MjQ1NzI5MjwvYWNjZXNzaW9uLW51bT48dXJscz48cmVsYXRlZC11cmxzPjx1cmw+aHR0cDovL3d3
dy5uY2JpLm5sbS5uaWguZ292L3B1Ym1lZC8yMjQ1NzI5MjwvdXJsPjx1cmw+aHR0cDovL2ppZC5v
eGZvcmRqb3VybmFscy5vcmcvY29udGVudC8yMDUvOS8xMzQyLmZ1bGwucGRmPC91cmw+PC9yZWxh
dGVkLXVybHM+PC91cmxzPjxjdXN0b20yPjMzMjQzOTk8L2N1c3RvbTI+PGVsZWN0cm9uaWMtcmVz
b3VyY2UtbnVtPjEwLjEwOTMvaW5mZGlzL2ppczIxMzwvZWxlY3Ryb25pYy1yZXNvdXJjZS1udW0+
PC9yZWNvcmQ+PC9DaXRlPjwvRW5kTm90ZT5=
</w:fldData>
              </w:fldChar>
            </w:r>
            <w:r w:rsidR="00B9769C">
              <w:rPr>
                <w:rFonts w:eastAsia="Times New Roman" w:cs="Times New Roman"/>
                <w:sz w:val="20"/>
                <w:szCs w:val="20"/>
              </w:rPr>
              <w:instrText xml:space="preserve"> ADDIN EN.CITE.DATA </w:instrText>
            </w:r>
            <w:r w:rsidR="00B9769C">
              <w:rPr>
                <w:rFonts w:eastAsia="Times New Roman" w:cs="Times New Roman"/>
                <w:sz w:val="20"/>
                <w:szCs w:val="20"/>
              </w:rPr>
            </w:r>
            <w:r w:rsidR="00B9769C"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 w:rsidR="00B9769C">
              <w:rPr>
                <w:rFonts w:eastAsia="Times New Roman" w:cs="Times New Roman"/>
                <w:noProof/>
                <w:sz w:val="20"/>
                <w:szCs w:val="20"/>
              </w:rPr>
              <w:t>(6)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</w:p>
        </w:tc>
      </w:tr>
      <w:tr w:rsidR="00221195" w14:paraId="663A3050" w14:textId="77777777" w:rsidTr="00095996">
        <w:trPr>
          <w:trHeight w:val="659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</w:tcPr>
          <w:p w14:paraId="5A9730F0" w14:textId="77777777" w:rsidR="00221195" w:rsidRPr="004A56B6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  <w:r w:rsidRPr="0028360F">
              <w:rPr>
                <w:rFonts w:cs="Times New Roman"/>
                <w:sz w:val="20"/>
                <w:szCs w:val="20"/>
              </w:rPr>
              <w:t xml:space="preserve">Transmission probability </w:t>
            </w:r>
            <w:r>
              <w:rPr>
                <w:rFonts w:cs="Times New Roman"/>
                <w:sz w:val="20"/>
                <w:szCs w:val="20"/>
              </w:rPr>
              <w:t>per contact</w:t>
            </w:r>
            <w:r w:rsidRPr="0028360F">
              <w:rPr>
                <w:rFonts w:cs="Times New Roman"/>
                <w:sz w:val="20"/>
                <w:szCs w:val="20"/>
              </w:rPr>
              <w:t xml:space="preserve"> in </w:t>
            </w:r>
            <w:r>
              <w:rPr>
                <w:rFonts w:cs="Times New Roman"/>
                <w:sz w:val="20"/>
                <w:szCs w:val="20"/>
              </w:rPr>
              <w:t xml:space="preserve">secondary acute infection </w:t>
            </w:r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</w:tcPr>
          <w:p w14:paraId="753D5EB2" w14:textId="77777777" w:rsidR="00221195" w:rsidRPr="00166EDC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66EDC">
              <w:rPr>
                <w:rFonts w:eastAsia="Times New Roman" w:cs="Times New Roman"/>
                <w:sz w:val="20"/>
                <w:szCs w:val="20"/>
              </w:rPr>
              <w:t>0.0648</w:t>
            </w:r>
          </w:p>
        </w:tc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</w:tcPr>
          <w:p w14:paraId="4E66C800" w14:textId="77777777" w:rsidR="00221195" w:rsidRDefault="00221195" w:rsidP="00221195">
            <w:pPr>
              <w:pStyle w:val="DecimalAligned"/>
              <w:spacing w:after="0"/>
              <w:rPr>
                <w:rFonts w:ascii="Times New Roman" w:hAnsi="Times New Roman" w:cs="Times New Roman"/>
                <w:position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t>R</w:t>
            </w:r>
            <w:r w:rsidRPr="004A56B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t>eduction</w:t>
            </w:r>
            <w:r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t xml:space="preserve"> of 50%</w:t>
            </w:r>
            <w:r w:rsidRPr="004A56B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t xml:space="preserve"> in viral load </w:t>
            </w:r>
            <w:r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t>during secondary acute infection with respect to initial primary acute infection</w:t>
            </w:r>
          </w:p>
          <w:p w14:paraId="58139339" w14:textId="77777777" w:rsidR="00221195" w:rsidRPr="00123232" w:rsidRDefault="00221195" w:rsidP="00221195">
            <w:pPr>
              <w:pStyle w:val="DecimalAligned"/>
              <w:spacing w:after="0"/>
              <w:rPr>
                <w:rFonts w:ascii="Times New Roman" w:hAnsi="Times New Roman" w:cs="Times New Roman"/>
                <w:position w:val="-14"/>
                <w:sz w:val="20"/>
                <w:szCs w:val="20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</w:tcPr>
          <w:p w14:paraId="0203C8C7" w14:textId="03554F8B" w:rsidR="00221195" w:rsidRPr="00366BD2" w:rsidRDefault="00221195" w:rsidP="00221195">
            <w:pPr>
              <w:spacing w:before="0" w:after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/>
            </w:r>
            <w:r w:rsidR="00B9769C">
              <w:rPr>
                <w:rFonts w:eastAsia="Times New Roman" w:cs="Times New Roman"/>
                <w:sz w:val="20"/>
                <w:szCs w:val="20"/>
              </w:rPr>
              <w:instrText xml:space="preserve"> ADDIN EN.CITE &lt;EndNote&gt;&lt;Cite&gt;&lt;Author&gt;Osburn&lt;/Author&gt;&lt;Year&gt;2010&lt;/Year&gt;&lt;RecNum&gt;15&lt;/RecNum&gt;&lt;DisplayText&gt;(10)&lt;/DisplayText&gt;&lt;record&gt;&lt;rec-number&gt;15&lt;/rec-number&gt;&lt;foreign-keys&gt;&lt;key app="EN" db-id="e9p5vfw2ktsz0le5rrtpv2x3rzrpd0fr9rva" timestamp="0"&gt;15&lt;/key&gt;&lt;/foreign-keys&gt;&lt;ref-type name="Journal Article"&gt;17&lt;/ref-type&gt;&lt;contributors&gt;&lt;authors&gt;&lt;author&gt;Osburn, William O&lt;/author&gt;&lt;author&gt;Fisher, Brian E&lt;/author&gt;&lt;author&gt;Dowd, Kimberly A&lt;/author&gt;&lt;author&gt;Urban, Giselle&lt;/author&gt;&lt;author&gt;Liu, Lin&lt;/author&gt;&lt;author&gt;Ray, Stuart C&lt;/author&gt;&lt;author&gt;Thomas, David L&lt;/author&gt;&lt;author&gt;Cox, Andrea L&lt;/author&gt;&lt;/authors&gt;&lt;/contributors&gt;&lt;titles&gt;&lt;title&gt;Spontaneous control of primary hepatitis C virus infection and immunity against persistent reinfection&lt;/title&gt;&lt;secondary-title&gt;Gastroenterology&lt;/secondary-title&gt;&lt;/titles&gt;&lt;pages&gt;315-324&lt;/pages&gt;&lt;volume&gt;138&lt;/volume&gt;&lt;number&gt;1&lt;/number&gt;&lt;dates&gt;&lt;year&gt;2010&lt;/year&gt;&lt;/dates&gt;&lt;isbn&gt;0016-5085&lt;/isbn&gt;&lt;urls&gt;&lt;related-urls&gt;&lt;url&gt;http://ac.els-cdn.com/S0016508509016588/1-s2.0-S0016508509016588-main.pdf?_tid=63190d9e-86bf-11e5-a475-00000aab0f6c&amp;amp;acdnat=1447059406_f110e43018b6ba040abecca827119e3b&lt;/url&gt;&lt;/related-urls&gt;&lt;/urls&gt;&lt;/record&gt;&lt;/Cite&gt;&lt;/EndNote&gt;</w:instrText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 w:rsidR="00B9769C">
              <w:rPr>
                <w:rFonts w:eastAsia="Times New Roman" w:cs="Times New Roman"/>
                <w:noProof/>
                <w:sz w:val="20"/>
                <w:szCs w:val="20"/>
              </w:rPr>
              <w:t>(10)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</w:p>
        </w:tc>
      </w:tr>
      <w:tr w:rsidR="00221195" w14:paraId="6B0CED60" w14:textId="77777777" w:rsidTr="00095996">
        <w:trPr>
          <w:trHeight w:val="477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</w:tcPr>
          <w:p w14:paraId="615C6BD8" w14:textId="77777777" w:rsidR="00221195" w:rsidRPr="00323CA2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  <w:r w:rsidRPr="004A56B6">
              <w:rPr>
                <w:rFonts w:cs="Times New Roman"/>
                <w:sz w:val="20"/>
                <w:szCs w:val="20"/>
              </w:rPr>
              <w:t>Duration of primary</w:t>
            </w:r>
            <w:r>
              <w:rPr>
                <w:rFonts w:cs="Times New Roman"/>
                <w:sz w:val="20"/>
                <w:szCs w:val="20"/>
              </w:rPr>
              <w:t xml:space="preserve"> acute HCV infection stage</w:t>
            </w:r>
            <w:r w:rsidRPr="004A56B6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1A214D6" w14:textId="77777777" w:rsidR="00221195" w:rsidRPr="004A56B6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</w:tcPr>
          <w:p w14:paraId="320627A4" w14:textId="77777777" w:rsidR="00221195" w:rsidRPr="00166EDC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66EDC">
              <w:rPr>
                <w:rFonts w:eastAsia="Times New Roman" w:cs="Times New Roman"/>
                <w:sz w:val="20"/>
                <w:szCs w:val="20"/>
              </w:rPr>
              <w:t>16.5 weeks</w:t>
            </w:r>
          </w:p>
        </w:tc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</w:tcPr>
          <w:p w14:paraId="312B8683" w14:textId="77777777" w:rsidR="00221195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</w:t>
            </w:r>
            <w:r w:rsidRPr="00184BB1">
              <w:rPr>
                <w:rFonts w:cs="Times New Roman"/>
                <w:sz w:val="20"/>
                <w:szCs w:val="20"/>
              </w:rPr>
              <w:t>irect measurem</w:t>
            </w:r>
            <w:r>
              <w:rPr>
                <w:rFonts w:cs="Times New Roman"/>
                <w:sz w:val="20"/>
                <w:szCs w:val="20"/>
              </w:rPr>
              <w:t>ent from</w:t>
            </w:r>
            <w:r w:rsidRPr="00184BB1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a </w:t>
            </w:r>
            <w:r w:rsidRPr="00184BB1">
              <w:rPr>
                <w:rFonts w:cs="Times New Roman"/>
                <w:sz w:val="20"/>
                <w:szCs w:val="20"/>
              </w:rPr>
              <w:t>prospective cohort</w:t>
            </w:r>
            <w:r>
              <w:rPr>
                <w:rFonts w:cs="Times New Roman"/>
                <w:sz w:val="20"/>
                <w:szCs w:val="20"/>
              </w:rPr>
              <w:t xml:space="preserve"> study</w:t>
            </w:r>
          </w:p>
          <w:p w14:paraId="6DD41173" w14:textId="77777777" w:rsidR="00221195" w:rsidRPr="004A56B6" w:rsidRDefault="00221195" w:rsidP="00221195">
            <w:pPr>
              <w:spacing w:before="0"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</w:tcPr>
          <w:p w14:paraId="7BAE5C04" w14:textId="0A2ADA2C" w:rsidR="00221195" w:rsidRPr="00366BD2" w:rsidRDefault="00221195" w:rsidP="00221195">
            <w:pPr>
              <w:spacing w:before="0" w:after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/>
            </w:r>
            <w:r w:rsidR="00B9769C">
              <w:rPr>
                <w:rFonts w:eastAsia="Times New Roman" w:cs="Times New Roman"/>
                <w:sz w:val="20"/>
                <w:szCs w:val="20"/>
              </w:rPr>
              <w:instrText xml:space="preserve"> ADDIN EN.CITE &lt;EndNote&gt;&lt;Cite&gt;&lt;Author&gt;Grebely&lt;/Author&gt;&lt;Year&gt;2014&lt;/Year&gt;&lt;RecNum&gt;16&lt;/RecNum&gt;&lt;DisplayText&gt;(11)&lt;/DisplayText&gt;&lt;record&gt;&lt;rec-number&gt;16&lt;/rec-number&gt;&lt;foreign-keys&gt;&lt;key app="EN" db-id="e9p5vfw2ktsz0le5rrtpv2x3rzrpd0fr9rva" timestamp="0"&gt;16&lt;/key&gt;&lt;/foreign-keys&gt;&lt;ref-type name="Journal Article"&gt;17&lt;/ref-type&gt;&lt;contributors&gt;&lt;authors&gt;&lt;author&gt;Grebely, Jason&lt;/author&gt;&lt;author&gt;Page, Kimberly&lt;/author&gt;&lt;author&gt;Sacks‐Davis, Rachel&lt;/author&gt;&lt;author&gt;Loeff, Maarten Schim&lt;/author&gt;&lt;author&gt;Rice, Thomas M&lt;/author&gt;&lt;author&gt;Bruneau, Julie&lt;/author&gt;&lt;author&gt;Morris, Meghan D&lt;/author&gt;&lt;author&gt;Hajarizadeh, Behzad&lt;/author&gt;&lt;author&gt;Amin, Janaki&lt;/author&gt;&lt;author&gt;Cox, Andrea L&lt;/author&gt;&lt;/authors&gt;&lt;/contributors&gt;&lt;titles&gt;&lt;title&gt;The effects of female sex, viral genotype, and IL28B genotype on spontaneous clearance of acute hepatitis C virus infection&lt;/title&gt;&lt;secondary-title&gt;Hepatology&lt;/secondary-title&gt;&lt;/titles&gt;&lt;pages&gt;109-120&lt;/pages&gt;&lt;volume&gt;59&lt;/volume&gt;&lt;number&gt;1&lt;/number&gt;&lt;dates&gt;&lt;year&gt;2014&lt;/year&gt;&lt;/dates&gt;&lt;isbn&gt;1527-3350&lt;/isbn&gt;&lt;urls&gt;&lt;related-urls&gt;&lt;url&gt;http://onlinelibrary.wiley.com/store/10.1002/hep.26639/asset/hep26639.pdf?v=1&amp;amp;t=igrpr05w&amp;amp;s=d6e1a66fe5f774ba469818435bbf147ed0e843f4&lt;/url&gt;&lt;/related-urls&gt;&lt;/urls&gt;&lt;/record&gt;&lt;/Cite&gt;&lt;/EndNote&gt;</w:instrText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 w:rsidR="00B9769C">
              <w:rPr>
                <w:rFonts w:eastAsia="Times New Roman" w:cs="Times New Roman"/>
                <w:noProof/>
                <w:sz w:val="20"/>
                <w:szCs w:val="20"/>
              </w:rPr>
              <w:t>(11)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</w:p>
        </w:tc>
      </w:tr>
      <w:tr w:rsidR="00221195" w14:paraId="2CFD44A5" w14:textId="77777777" w:rsidTr="00095996">
        <w:trPr>
          <w:trHeight w:val="516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</w:tcPr>
          <w:p w14:paraId="69FB79AD" w14:textId="77777777" w:rsidR="00221195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Duration of secondary acute HCV infection stage  </w:t>
            </w:r>
          </w:p>
          <w:p w14:paraId="6F77E126" w14:textId="77777777" w:rsidR="00221195" w:rsidRPr="00166EDC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</w:tcPr>
          <w:p w14:paraId="65055FF2" w14:textId="77777777" w:rsidR="00221195" w:rsidRPr="00166EDC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66EDC">
              <w:rPr>
                <w:rFonts w:eastAsia="Times New Roman" w:cs="Times New Roman"/>
                <w:sz w:val="20"/>
                <w:szCs w:val="20"/>
              </w:rPr>
              <w:t>4.125 weeks</w:t>
            </w:r>
          </w:p>
        </w:tc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</w:tcPr>
          <w:p w14:paraId="1A3EAB8C" w14:textId="77777777" w:rsidR="00221195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</w:t>
            </w:r>
            <w:r w:rsidRPr="00184BB1">
              <w:rPr>
                <w:rFonts w:cs="Times New Roman"/>
                <w:sz w:val="20"/>
                <w:szCs w:val="20"/>
              </w:rPr>
              <w:t>irect measurem</w:t>
            </w:r>
            <w:r>
              <w:rPr>
                <w:rFonts w:cs="Times New Roman"/>
                <w:sz w:val="20"/>
                <w:szCs w:val="20"/>
              </w:rPr>
              <w:t xml:space="preserve">ent from  </w:t>
            </w:r>
            <w:r w:rsidRPr="00184BB1">
              <w:rPr>
                <w:rFonts w:cs="Times New Roman"/>
                <w:sz w:val="20"/>
                <w:szCs w:val="20"/>
              </w:rPr>
              <w:t xml:space="preserve"> pros</w:t>
            </w:r>
            <w:r>
              <w:rPr>
                <w:rFonts w:cs="Times New Roman"/>
                <w:sz w:val="20"/>
                <w:szCs w:val="20"/>
              </w:rPr>
              <w:t>pective cohort studies</w:t>
            </w:r>
          </w:p>
          <w:p w14:paraId="7147CB29" w14:textId="77777777" w:rsidR="00221195" w:rsidRPr="00C34764" w:rsidRDefault="00221195" w:rsidP="00221195">
            <w:pPr>
              <w:spacing w:before="0" w:after="0"/>
              <w:rPr>
                <w:rFonts w:cs="Times New Roman"/>
                <w:position w:val="-6"/>
                <w:sz w:val="20"/>
                <w:szCs w:val="20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</w:tcPr>
          <w:p w14:paraId="6A49D1AA" w14:textId="15B1A1DA" w:rsidR="00221195" w:rsidRPr="00366BD2" w:rsidRDefault="00221195" w:rsidP="00221195">
            <w:pPr>
              <w:spacing w:before="0" w:after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ldData xml:space="preserve">PEVuZE5vdGU+PENpdGU+PEF1dGhvcj5Pc2J1cm48L0F1dGhvcj48WWVhcj4yMDEwPC9ZZWFyPjxS
ZWNOdW0+MTU8L1JlY051bT48RGlzcGxheVRleHQ+KDEwLCAxMik8L0Rpc3BsYXlUZXh0PjxyZWNv
cmQ+PHJlYy1udW1iZXI+MTU8L3JlYy1udW1iZXI+PGZvcmVpZ24ta2V5cz48a2V5IGFwcD0iRU4i
IGRiLWlkPSJlOXA1dmZ3Mmt0c3owbGU1cnJ0cHYyeDNyenJwZDBmcjlydmEiIHRpbWVzdGFtcD0i
MCI+MTU8L2tleT48L2ZvcmVpZ24ta2V5cz48cmVmLXR5cGUgbmFtZT0iSm91cm5hbCBBcnRpY2xl
Ij4xNzwvcmVmLXR5cGU+PGNvbnRyaWJ1dG9ycz48YXV0aG9ycz48YXV0aG9yPk9zYnVybiwgV2ls
bGlhbSBPPC9hdXRob3I+PGF1dGhvcj5GaXNoZXIsIEJyaWFuIEU8L2F1dGhvcj48YXV0aG9yPkRv
d2QsIEtpbWJlcmx5IEE8L2F1dGhvcj48YXV0aG9yPlVyYmFuLCBHaXNlbGxlPC9hdXRob3I+PGF1
dGhvcj5MaXUsIExpbjwvYXV0aG9yPjxhdXRob3I+UmF5LCBTdHVhcnQgQzwvYXV0aG9yPjxhdXRo
b3I+VGhvbWFzLCBEYXZpZCBMPC9hdXRob3I+PGF1dGhvcj5Db3gsIEFuZHJlYSBMPC9hdXRob3I+
PC9hdXRob3JzPjwvY29udHJpYnV0b3JzPjx0aXRsZXM+PHRpdGxlPlNwb250YW5lb3VzIGNvbnRy
b2wgb2YgcHJpbWFyeSBoZXBhdGl0aXMgQyB2aXJ1cyBpbmZlY3Rpb24gYW5kIGltbXVuaXR5IGFn
YWluc3QgcGVyc2lzdGVudCByZWluZmVjdGlvbjwvdGl0bGU+PHNlY29uZGFyeS10aXRsZT5HYXN0
cm9lbnRlcm9sb2d5PC9zZWNvbmRhcnktdGl0bGU+PC90aXRsZXM+PHBhZ2VzPjMxNS0zMjQ8L3Bh
Z2VzPjx2b2x1bWU+MTM4PC92b2x1bWU+PG51bWJlcj4xPC9udW1iZXI+PGRhdGVzPjx5ZWFyPjIw
MTA8L3llYXI+PC9kYXRlcz48aXNibj4wMDE2LTUwODU8L2lzYm4+PHVybHM+PHJlbGF0ZWQtdXJs
cz48dXJsPmh0dHA6Ly9hYy5lbHMtY2RuLmNvbS9TMDAxNjUwODUwOTAxNjU4OC8xLXMyLjAtUzAw
MTY1MDg1MDkwMTY1ODgtbWFpbi5wZGY/X3RpZD02MzE5MGQ5ZS04NmJmLTExZTUtYTQ3NS0wMDAw
MGFhYjBmNmMmYW1wO2FjZG5hdD0xNDQ3MDU5NDA2X2YxMTBlNDMwMThiNmJhMDQwYWJlY2NhODI3
MTE5ZTNiPC91cmw+PC9yZWxhdGVkLXVybHM+PC91cmxzPjwvcmVjb3JkPjwvQ2l0ZT48Q2l0ZT48
QXV0aG9yPkdyZWJlbHk8L0F1dGhvcj48WWVhcj4yMDEyPC9ZZWFyPjxSZWNOdW0+MTc8L1JlY051
bT48cmVjb3JkPjxyZWMtbnVtYmVyPjE3PC9yZWMtbnVtYmVyPjxmb3JlaWduLWtleXM+PGtleSBh
cHA9IkVOIiBkYi1pZD0iZTlwNXZmdzJrdHN6MGxlNXJydHB2MngzcnpycGQwZnI5cnZhIiB0aW1l
c3RhbXA9IjAiPjE3PC9rZXk+PC9mb3JlaWduLWtleXM+PHJlZi10eXBlIG5hbWU9IkpvdXJuYWwg
QXJ0aWNsZSI+MTc8L3JlZi10eXBlPjxjb250cmlidXRvcnM+PGF1dGhvcnM+PGF1dGhvcj5HcmVi
ZWx5LCBKLjwvYXV0aG9yPjxhdXRob3I+UHJpbnMsIE0uPC9hdXRob3I+PGF1dGhvcj5IZWxsYXJk
LCBNLjwvYXV0aG9yPjxhdXRob3I+Q294LCBBLiBMLjwvYXV0aG9yPjxhdXRob3I+T3NidXJuLCBX
LiBPLjwvYXV0aG9yPjxhdXRob3I+TGF1ZXIsIEcuPC9hdXRob3I+PGF1dGhvcj5QYWdlLCBLLjwv
YXV0aG9yPjxhdXRob3I+TGxveWQsIEEuIFIuPC9hdXRob3I+PGF1dGhvcj5Eb3JlLCBHLiBKLjwv
YXV0aG9yPjxhdXRob3I+SW50ZXJuYXRpb25hbCBDb2xsYWJvcmF0aW9uIG9mIEluY2lkZW50LCBI
LiBJLiBWLjwvYXV0aG9yPjxhdXRob3I+SGVwYXRpdGlzLCBDLiBpbiBJbmplY3RpbmcgQ29ob3J0
czwvYXV0aG9yPjwvYXV0aG9ycz48L2NvbnRyaWJ1dG9ycz48YXV0aC1hZGRyZXNzPlRoZSBLaXJi
eSBJbnN0aXR1dGUgZm9yIEluZmVjdGlvbiBhbmQgSW1tdW5pdHkgaW4gU29jaWV0eSwgVW5pdmVy
c2l0eSBvZiBOZXcgU291dGggV2FsZXMsIFN5ZG5leSwgTlNXLCBBdXN0cmFsaWEuIGpncmViZWx5
QGtpcmJ5LnVuc3cuZWR1LmF1PC9hdXRoLWFkZHJlc3M+PHRpdGxlcz48dGl0bGU+SGVwYXRpdGlz
IEMgdmlydXMgY2xlYXJhbmNlLCByZWluZmVjdGlvbiwgYW5kIHBlcnNpc3RlbmNlLCB3aXRoIGlu
c2lnaHRzIGZyb20gc3R1ZGllcyBvZiBpbmplY3RpbmcgZHJ1ZyB1c2VyczogdG93YXJkcyBhIHZh
Y2NpbmU8L3RpdGxlPjxzZWNvbmRhcnktdGl0bGU+TGFuY2V0IEluZmVjdCBEaXM8L3NlY29uZGFy
eS10aXRsZT48L3RpdGxlcz48cGFnZXM+NDA4LTE0PC9wYWdlcz48dm9sdW1lPjEyPC92b2x1bWU+
PG51bWJlcj41PC9udW1iZXI+PGtleXdvcmRzPjxrZXl3b3JkPkhlcGFjaXZpcnVzL2ltbXVub2xv
Z3kvKnBoeXNpb2xvZ3k8L2tleXdvcmQ+PGtleXdvcmQ+SGVwYXRpdGlzIEMvZXRpb2xvZ3kvKnBy
ZXZlbnRpb24gJmFtcDsgY29udHJvbC8qdmlyb2xvZ3k8L2tleXdvcmQ+PGtleXdvcmQ+SHVtYW5z
PC9rZXl3b3JkPjxrZXl3b3JkPlN1YnN0YW5jZSBBYnVzZSwgSW50cmF2ZW5vdXMvKmNvbXBsaWNh
dGlvbnM8L2tleXdvcmQ+PGtleXdvcmQ+KlZpcmFsIEhlcGF0aXRpcyBWYWNjaW5lczwva2V5d29y
ZD48L2tleXdvcmRzPjxkYXRlcz48eWVhcj4yMDEyPC95ZWFyPjxwdWItZGF0ZXM+PGRhdGU+TWF5
PC9kYXRlPjwvcHViLWRhdGVzPjwvZGF0ZXM+PGlzYm4+MTQ3NC00NDU3IChFbGVjdHJvbmljKSYj
eEQ7MTQ3My0zMDk5IChMaW5raW5nKTwvaXNibj48YWNjZXNzaW9uLW51bT4yMjU0MTYzMDwvYWNj
ZXNzaW9uLW51bT48dXJscz48cmVsYXRlZC11cmxzPjx1cmw+aHR0cDovL3d3dy5uY2JpLm5sbS5u
aWguZ292L3B1Ym1lZC8yMjU0MTYzMDwvdXJsPjx1cmw+aHR0cDovL2FjLmVscy1jZG4uY29tL1Mx
NDczMzA5OTEyNzAwMTA1LzEtczIuMC1TMTQ3MzMwOTkxMjcwMDEwNS1tYWluLnBkZj9fdGlkPTc5
ZjcyMjEyLTg2YmYtMTFlNS05NTdhLTAwMDAwYWFjYjM2MSZhbXA7YWNkbmF0PTE0NDcwNTk0NDRf
ODVlOWRjOTRlYzkyMGNlOTcyYWMxZWM4OGJiZDIzMWQ8L3VybD48L3JlbGF0ZWQtdXJscz48L3Vy
bHM+PGN1c3RvbTI+MzYwODQxODwvY3VzdG9tMj48ZWxlY3Ryb25pYy1yZXNvdXJjZS1udW0+MTAu
MTAxNi9TMTQ3My0zMDk5KDEyKTcwMDEwLTU8L2VsZWN0cm9uaWMtcmVzb3VyY2UtbnVtPjwvcmVj
b3JkPjwvQ2l0ZT48L0VuZE5vdGU+AG==
</w:fldData>
              </w:fldChar>
            </w:r>
            <w:r w:rsidR="00B9769C">
              <w:rPr>
                <w:rFonts w:eastAsia="Times New Roman" w:cs="Times New Roman"/>
                <w:sz w:val="20"/>
                <w:szCs w:val="20"/>
              </w:rPr>
              <w:instrText xml:space="preserve"> ADDIN EN.CITE </w:instrText>
            </w:r>
            <w:r w:rsidR="00B9769C">
              <w:rPr>
                <w:rFonts w:eastAsia="Times New Roman" w:cs="Times New Roman"/>
                <w:sz w:val="20"/>
                <w:szCs w:val="20"/>
              </w:rPr>
              <w:fldChar w:fldCharType="begin">
                <w:fldData xml:space="preserve">PEVuZE5vdGU+PENpdGU+PEF1dGhvcj5Pc2J1cm48L0F1dGhvcj48WWVhcj4yMDEwPC9ZZWFyPjxS
ZWNOdW0+MTU8L1JlY051bT48RGlzcGxheVRleHQ+KDEwLCAxMik8L0Rpc3BsYXlUZXh0PjxyZWNv
cmQ+PHJlYy1udW1iZXI+MTU8L3JlYy1udW1iZXI+PGZvcmVpZ24ta2V5cz48a2V5IGFwcD0iRU4i
IGRiLWlkPSJlOXA1dmZ3Mmt0c3owbGU1cnJ0cHYyeDNyenJwZDBmcjlydmEiIHRpbWVzdGFtcD0i
MCI+MTU8L2tleT48L2ZvcmVpZ24ta2V5cz48cmVmLXR5cGUgbmFtZT0iSm91cm5hbCBBcnRpY2xl
Ij4xNzwvcmVmLXR5cGU+PGNvbnRyaWJ1dG9ycz48YXV0aG9ycz48YXV0aG9yPk9zYnVybiwgV2ls
bGlhbSBPPC9hdXRob3I+PGF1dGhvcj5GaXNoZXIsIEJyaWFuIEU8L2F1dGhvcj48YXV0aG9yPkRv
d2QsIEtpbWJlcmx5IEE8L2F1dGhvcj48YXV0aG9yPlVyYmFuLCBHaXNlbGxlPC9hdXRob3I+PGF1
dGhvcj5MaXUsIExpbjwvYXV0aG9yPjxhdXRob3I+UmF5LCBTdHVhcnQgQzwvYXV0aG9yPjxhdXRo
b3I+VGhvbWFzLCBEYXZpZCBMPC9hdXRob3I+PGF1dGhvcj5Db3gsIEFuZHJlYSBMPC9hdXRob3I+
PC9hdXRob3JzPjwvY29udHJpYnV0b3JzPjx0aXRsZXM+PHRpdGxlPlNwb250YW5lb3VzIGNvbnRy
b2wgb2YgcHJpbWFyeSBoZXBhdGl0aXMgQyB2aXJ1cyBpbmZlY3Rpb24gYW5kIGltbXVuaXR5IGFn
YWluc3QgcGVyc2lzdGVudCByZWluZmVjdGlvbjwvdGl0bGU+PHNlY29uZGFyeS10aXRsZT5HYXN0
cm9lbnRlcm9sb2d5PC9zZWNvbmRhcnktdGl0bGU+PC90aXRsZXM+PHBhZ2VzPjMxNS0zMjQ8L3Bh
Z2VzPjx2b2x1bWU+MTM4PC92b2x1bWU+PG51bWJlcj4xPC9udW1iZXI+PGRhdGVzPjx5ZWFyPjIw
MTA8L3llYXI+PC9kYXRlcz48aXNibj4wMDE2LTUwODU8L2lzYm4+PHVybHM+PHJlbGF0ZWQtdXJs
cz48dXJsPmh0dHA6Ly9hYy5lbHMtY2RuLmNvbS9TMDAxNjUwODUwOTAxNjU4OC8xLXMyLjAtUzAw
MTY1MDg1MDkwMTY1ODgtbWFpbi5wZGY/X3RpZD02MzE5MGQ5ZS04NmJmLTExZTUtYTQ3NS0wMDAw
MGFhYjBmNmMmYW1wO2FjZG5hdD0xNDQ3MDU5NDA2X2YxMTBlNDMwMThiNmJhMDQwYWJlY2NhODI3
MTE5ZTNiPC91cmw+PC9yZWxhdGVkLXVybHM+PC91cmxzPjwvcmVjb3JkPjwvQ2l0ZT48Q2l0ZT48
QXV0aG9yPkdyZWJlbHk8L0F1dGhvcj48WWVhcj4yMDEyPC9ZZWFyPjxSZWNOdW0+MTc8L1JlY051
bT48cmVjb3JkPjxyZWMtbnVtYmVyPjE3PC9yZWMtbnVtYmVyPjxmb3JlaWduLWtleXM+PGtleSBh
cHA9IkVOIiBkYi1pZD0iZTlwNXZmdzJrdHN6MGxlNXJydHB2MngzcnpycGQwZnI5cnZhIiB0aW1l
c3RhbXA9IjAiPjE3PC9rZXk+PC9mb3JlaWduLWtleXM+PHJlZi10eXBlIG5hbWU9IkpvdXJuYWwg
QXJ0aWNsZSI+MTc8L3JlZi10eXBlPjxjb250cmlidXRvcnM+PGF1dGhvcnM+PGF1dGhvcj5HcmVi
ZWx5LCBKLjwvYXV0aG9yPjxhdXRob3I+UHJpbnMsIE0uPC9hdXRob3I+PGF1dGhvcj5IZWxsYXJk
LCBNLjwvYXV0aG9yPjxhdXRob3I+Q294LCBBLiBMLjwvYXV0aG9yPjxhdXRob3I+T3NidXJuLCBX
LiBPLjwvYXV0aG9yPjxhdXRob3I+TGF1ZXIsIEcuPC9hdXRob3I+PGF1dGhvcj5QYWdlLCBLLjwv
YXV0aG9yPjxhdXRob3I+TGxveWQsIEEuIFIuPC9hdXRob3I+PGF1dGhvcj5Eb3JlLCBHLiBKLjwv
YXV0aG9yPjxhdXRob3I+SW50ZXJuYXRpb25hbCBDb2xsYWJvcmF0aW9uIG9mIEluY2lkZW50LCBI
LiBJLiBWLjwvYXV0aG9yPjxhdXRob3I+SGVwYXRpdGlzLCBDLiBpbiBJbmplY3RpbmcgQ29ob3J0
czwvYXV0aG9yPjwvYXV0aG9ycz48L2NvbnRyaWJ1dG9ycz48YXV0aC1hZGRyZXNzPlRoZSBLaXJi
eSBJbnN0aXR1dGUgZm9yIEluZmVjdGlvbiBhbmQgSW1tdW5pdHkgaW4gU29jaWV0eSwgVW5pdmVy
c2l0eSBvZiBOZXcgU291dGggV2FsZXMsIFN5ZG5leSwgTlNXLCBBdXN0cmFsaWEuIGpncmViZWx5
QGtpcmJ5LnVuc3cuZWR1LmF1PC9hdXRoLWFkZHJlc3M+PHRpdGxlcz48dGl0bGU+SGVwYXRpdGlz
IEMgdmlydXMgY2xlYXJhbmNlLCByZWluZmVjdGlvbiwgYW5kIHBlcnNpc3RlbmNlLCB3aXRoIGlu
c2lnaHRzIGZyb20gc3R1ZGllcyBvZiBpbmplY3RpbmcgZHJ1ZyB1c2VyczogdG93YXJkcyBhIHZh
Y2NpbmU8L3RpdGxlPjxzZWNvbmRhcnktdGl0bGU+TGFuY2V0IEluZmVjdCBEaXM8L3NlY29uZGFy
eS10aXRsZT48L3RpdGxlcz48cGFnZXM+NDA4LTE0PC9wYWdlcz48dm9sdW1lPjEyPC92b2x1bWU+
PG51bWJlcj41PC9udW1iZXI+PGtleXdvcmRzPjxrZXl3b3JkPkhlcGFjaXZpcnVzL2ltbXVub2xv
Z3kvKnBoeXNpb2xvZ3k8L2tleXdvcmQ+PGtleXdvcmQ+SGVwYXRpdGlzIEMvZXRpb2xvZ3kvKnBy
ZXZlbnRpb24gJmFtcDsgY29udHJvbC8qdmlyb2xvZ3k8L2tleXdvcmQ+PGtleXdvcmQ+SHVtYW5z
PC9rZXl3b3JkPjxrZXl3b3JkPlN1YnN0YW5jZSBBYnVzZSwgSW50cmF2ZW5vdXMvKmNvbXBsaWNh
dGlvbnM8L2tleXdvcmQ+PGtleXdvcmQ+KlZpcmFsIEhlcGF0aXRpcyBWYWNjaW5lczwva2V5d29y
ZD48L2tleXdvcmRzPjxkYXRlcz48eWVhcj4yMDEyPC95ZWFyPjxwdWItZGF0ZXM+PGRhdGU+TWF5
PC9kYXRlPjwvcHViLWRhdGVzPjwvZGF0ZXM+PGlzYm4+MTQ3NC00NDU3IChFbGVjdHJvbmljKSYj
eEQ7MTQ3My0zMDk5IChMaW5raW5nKTwvaXNibj48YWNjZXNzaW9uLW51bT4yMjU0MTYzMDwvYWNj
ZXNzaW9uLW51bT48dXJscz48cmVsYXRlZC11cmxzPjx1cmw+aHR0cDovL3d3dy5uY2JpLm5sbS5u
aWguZ292L3B1Ym1lZC8yMjU0MTYzMDwvdXJsPjx1cmw+aHR0cDovL2FjLmVscy1jZG4uY29tL1Mx
NDczMzA5OTEyNzAwMTA1LzEtczIuMC1TMTQ3MzMwOTkxMjcwMDEwNS1tYWluLnBkZj9fdGlkPTc5
ZjcyMjEyLTg2YmYtMTFlNS05NTdhLTAwMDAwYWFjYjM2MSZhbXA7YWNkbmF0PTE0NDcwNTk0NDRf
ODVlOWRjOTRlYzkyMGNlOTcyYWMxZWM4OGJiZDIzMWQ8L3VybD48L3JlbGF0ZWQtdXJscz48L3Vy
bHM+PGN1c3RvbTI+MzYwODQxODwvY3VzdG9tMj48ZWxlY3Ryb25pYy1yZXNvdXJjZS1udW0+MTAu
MTAxNi9TMTQ3My0zMDk5KDEyKTcwMDEwLTU8L2VsZWN0cm9uaWMtcmVzb3VyY2UtbnVtPjwvcmVj
b3JkPjwvQ2l0ZT48L0VuZE5vdGU+AG==
</w:fldData>
              </w:fldChar>
            </w:r>
            <w:r w:rsidR="00B9769C">
              <w:rPr>
                <w:rFonts w:eastAsia="Times New Roman" w:cs="Times New Roman"/>
                <w:sz w:val="20"/>
                <w:szCs w:val="20"/>
              </w:rPr>
              <w:instrText xml:space="preserve"> ADDIN EN.CITE.DATA </w:instrText>
            </w:r>
            <w:r w:rsidR="00B9769C">
              <w:rPr>
                <w:rFonts w:eastAsia="Times New Roman" w:cs="Times New Roman"/>
                <w:sz w:val="20"/>
                <w:szCs w:val="20"/>
              </w:rPr>
            </w:r>
            <w:r w:rsidR="00B9769C"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 w:rsidR="00B9769C">
              <w:rPr>
                <w:rFonts w:eastAsia="Times New Roman" w:cs="Times New Roman"/>
                <w:noProof/>
                <w:sz w:val="20"/>
                <w:szCs w:val="20"/>
              </w:rPr>
              <w:t>(10, 12)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</w:p>
        </w:tc>
      </w:tr>
      <w:tr w:rsidR="00221195" w14:paraId="46E82F87" w14:textId="77777777" w:rsidTr="00095996">
        <w:trPr>
          <w:trHeight w:val="637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</w:tcPr>
          <w:p w14:paraId="0B3F3846" w14:textId="77777777" w:rsidR="00221195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Fraction of individuals who clear their primary acute HCV infection spontaneously (first infection) </w:t>
            </w:r>
          </w:p>
          <w:p w14:paraId="135E901A" w14:textId="77777777" w:rsidR="00221195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</w:tcPr>
          <w:p w14:paraId="2DCAF18A" w14:textId="77777777" w:rsidR="00221195" w:rsidRPr="00166EDC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25%</w:t>
            </w:r>
          </w:p>
        </w:tc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</w:tcPr>
          <w:p w14:paraId="5DA10888" w14:textId="77777777" w:rsidR="00221195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  <w:bookmarkStart w:id="2" w:name="_Hlk125463230"/>
            <w:r>
              <w:rPr>
                <w:rFonts w:cs="Times New Roman"/>
                <w:sz w:val="20"/>
                <w:szCs w:val="20"/>
              </w:rPr>
              <w:t>D</w:t>
            </w:r>
            <w:r w:rsidRPr="00184BB1">
              <w:rPr>
                <w:rFonts w:cs="Times New Roman"/>
                <w:sz w:val="20"/>
                <w:szCs w:val="20"/>
              </w:rPr>
              <w:t>irect measurem</w:t>
            </w:r>
            <w:r>
              <w:rPr>
                <w:rFonts w:cs="Times New Roman"/>
                <w:sz w:val="20"/>
                <w:szCs w:val="20"/>
              </w:rPr>
              <w:t xml:space="preserve">ent from  </w:t>
            </w:r>
            <w:r w:rsidRPr="00184BB1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a </w:t>
            </w:r>
            <w:r w:rsidRPr="00184BB1">
              <w:rPr>
                <w:rFonts w:cs="Times New Roman"/>
                <w:sz w:val="20"/>
                <w:szCs w:val="20"/>
              </w:rPr>
              <w:t>pros</w:t>
            </w:r>
            <w:r>
              <w:rPr>
                <w:rFonts w:cs="Times New Roman"/>
                <w:sz w:val="20"/>
                <w:szCs w:val="20"/>
              </w:rPr>
              <w:t>pective cohort study</w:t>
            </w:r>
            <w:bookmarkEnd w:id="2"/>
          </w:p>
        </w:tc>
        <w:bookmarkStart w:id="3" w:name="_Hlk125464435"/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</w:tcPr>
          <w:p w14:paraId="05D13B9A" w14:textId="32637C65" w:rsidR="00221195" w:rsidRDefault="00221195" w:rsidP="00221195">
            <w:pPr>
              <w:spacing w:before="0" w:after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/>
            </w:r>
            <w:r w:rsidR="00B9769C">
              <w:rPr>
                <w:rFonts w:eastAsia="Times New Roman" w:cs="Times New Roman"/>
                <w:sz w:val="20"/>
                <w:szCs w:val="20"/>
              </w:rPr>
              <w:instrText xml:space="preserve"> ADDIN EN.CITE &lt;EndNote&gt;&lt;Cite&gt;&lt;Author&gt;Grebely&lt;/Author&gt;&lt;Year&gt;2014&lt;/Year&gt;&lt;RecNum&gt;16&lt;/RecNum&gt;&lt;DisplayText&gt;(11)&lt;/DisplayText&gt;&lt;record&gt;&lt;rec-number&gt;16&lt;/rec-number&gt;&lt;foreign-keys&gt;&lt;key app="EN" db-id="e9p5vfw2ktsz0le5rrtpv2x3rzrpd0fr9rva" timestamp="0"&gt;16&lt;/key&gt;&lt;/foreign-keys&gt;&lt;ref-type name="Journal Article"&gt;17&lt;/ref-type&gt;&lt;contributors&gt;&lt;authors&gt;&lt;author&gt;Grebely, Jason&lt;/author&gt;&lt;author&gt;Page, Kimberly&lt;/author&gt;&lt;author&gt;Sacks‐Davis, Rachel&lt;/author&gt;&lt;author&gt;Loeff, Maarten Schim&lt;/author&gt;&lt;author&gt;Rice, Thomas M&lt;/author&gt;&lt;author&gt;Bruneau, Julie&lt;/author&gt;&lt;author&gt;Morris, Meghan D&lt;/author&gt;&lt;author&gt;Hajarizadeh, Behzad&lt;/author&gt;&lt;author&gt;Amin, Janaki&lt;/author&gt;&lt;author&gt;Cox, Andrea L&lt;/author&gt;&lt;/authors&gt;&lt;/contributors&gt;&lt;titles&gt;&lt;title&gt;The effects of female sex, viral genotype, and IL28B genotype on spontaneous clearance of acute hepatitis C virus infection&lt;/title&gt;&lt;secondary-title&gt;Hepatology&lt;/secondary-title&gt;&lt;/titles&gt;&lt;pages&gt;109-120&lt;/pages&gt;&lt;volume&gt;59&lt;/volume&gt;&lt;number&gt;1&lt;/number&gt;&lt;dates&gt;&lt;year&gt;2014&lt;/year&gt;&lt;/dates&gt;&lt;isbn&gt;1527-3350&lt;/isbn&gt;&lt;urls&gt;&lt;related-urls&gt;&lt;url&gt;http://onlinelibrary.wiley.com/store/10.1002/hep.26639/asset/hep26639.pdf?v=1&amp;amp;t=igrpr05w&amp;amp;s=d6e1a66fe5f774ba469818435bbf147ed0e843f4&lt;/url&gt;&lt;/related-urls&gt;&lt;/urls&gt;&lt;/record&gt;&lt;/Cite&gt;&lt;/EndNote&gt;</w:instrText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 w:rsidR="00B9769C">
              <w:rPr>
                <w:rFonts w:eastAsia="Times New Roman" w:cs="Times New Roman"/>
                <w:noProof/>
                <w:sz w:val="20"/>
                <w:szCs w:val="20"/>
              </w:rPr>
              <w:t>(11)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"/>
          </w:p>
        </w:tc>
      </w:tr>
      <w:tr w:rsidR="00221195" w14:paraId="5F5F0A95" w14:textId="77777777" w:rsidTr="00095996">
        <w:trPr>
          <w:trHeight w:val="637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</w:tcPr>
          <w:p w14:paraId="54742ACE" w14:textId="77777777" w:rsidR="00221195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Fraction of individuals who clear their secondary acute HCV infection spontaneously (reinfection)</w:t>
            </w:r>
          </w:p>
          <w:p w14:paraId="079AF5BC" w14:textId="77777777" w:rsidR="00221195" w:rsidRPr="00C34764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</w:tcPr>
          <w:p w14:paraId="5ED1D90E" w14:textId="77777777" w:rsidR="00221195" w:rsidRPr="00166EDC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66EDC">
              <w:rPr>
                <w:rFonts w:eastAsia="Times New Roman" w:cs="Times New Roman"/>
                <w:sz w:val="20"/>
                <w:szCs w:val="20"/>
              </w:rPr>
              <w:t>83%</w:t>
            </w:r>
          </w:p>
        </w:tc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</w:tcPr>
          <w:p w14:paraId="3380CAEC" w14:textId="77777777" w:rsidR="00221195" w:rsidRPr="00C34764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</w:t>
            </w:r>
            <w:r w:rsidRPr="00184BB1">
              <w:rPr>
                <w:rFonts w:cs="Times New Roman"/>
                <w:sz w:val="20"/>
                <w:szCs w:val="20"/>
              </w:rPr>
              <w:t>irect measurem</w:t>
            </w:r>
            <w:r>
              <w:rPr>
                <w:rFonts w:cs="Times New Roman"/>
                <w:sz w:val="20"/>
                <w:szCs w:val="20"/>
              </w:rPr>
              <w:t>ent from a</w:t>
            </w:r>
            <w:r w:rsidRPr="00184BB1">
              <w:rPr>
                <w:rFonts w:cs="Times New Roman"/>
                <w:sz w:val="20"/>
                <w:szCs w:val="20"/>
              </w:rPr>
              <w:t xml:space="preserve"> pros</w:t>
            </w:r>
            <w:r>
              <w:rPr>
                <w:rFonts w:cs="Times New Roman"/>
                <w:sz w:val="20"/>
                <w:szCs w:val="20"/>
              </w:rPr>
              <w:t>pective cohort study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</w:tcPr>
          <w:p w14:paraId="6EF59B98" w14:textId="16540D28" w:rsidR="00221195" w:rsidRPr="00366BD2" w:rsidRDefault="00221195" w:rsidP="00221195">
            <w:pPr>
              <w:spacing w:before="0" w:after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/>
            </w:r>
            <w:r w:rsidR="00B9769C">
              <w:rPr>
                <w:rFonts w:eastAsia="Times New Roman" w:cs="Times New Roman"/>
                <w:sz w:val="20"/>
                <w:szCs w:val="20"/>
              </w:rPr>
              <w:instrText xml:space="preserve"> ADDIN EN.CITE &lt;EndNote&gt;&lt;Cite&gt;&lt;Author&gt;Osburn&lt;/Author&gt;&lt;Year&gt;2010&lt;/Year&gt;&lt;RecNum&gt;15&lt;/RecNum&gt;&lt;DisplayText&gt;(10)&lt;/DisplayText&gt;&lt;record&gt;&lt;rec-number&gt;15&lt;/rec-number&gt;&lt;foreign-keys&gt;&lt;key app="EN" db-id="e9p5vfw2ktsz0le5rrtpv2x3rzrpd0fr9rva" timestamp="0"&gt;15&lt;/key&gt;&lt;/foreign-keys&gt;&lt;ref-type name="Journal Article"&gt;17&lt;/ref-type&gt;&lt;contributors&gt;&lt;authors&gt;&lt;author&gt;Osburn, William O&lt;/author&gt;&lt;author&gt;Fisher, Brian E&lt;/author&gt;&lt;author&gt;Dowd, Kimberly A&lt;/author&gt;&lt;author&gt;Urban, Giselle&lt;/author&gt;&lt;author&gt;Liu, Lin&lt;/author&gt;&lt;author&gt;Ray, Stuart C&lt;/author&gt;&lt;author&gt;Thomas, David L&lt;/author&gt;&lt;author&gt;Cox, Andrea L&lt;/author&gt;&lt;/authors&gt;&lt;/contributors&gt;&lt;titles&gt;&lt;title&gt;Spontaneous control of primary hepatitis C virus infection and immunity against persistent reinfection&lt;/title&gt;&lt;secondary-title&gt;Gastroenterology&lt;/secondary-title&gt;&lt;/titles&gt;&lt;pages&gt;315-324&lt;/pages&gt;&lt;volume&gt;138&lt;/volume&gt;&lt;number&gt;1&lt;/number&gt;&lt;dates&gt;&lt;year&gt;2010&lt;/year&gt;&lt;/dates&gt;&lt;isbn&gt;0016-5085&lt;/isbn&gt;&lt;urls&gt;&lt;related-urls&gt;&lt;url&gt;http://ac.els-cdn.com/S0016508509016588/1-s2.0-S0016508509016588-main.pdf?_tid=63190d9e-86bf-11e5-a475-00000aab0f6c&amp;amp;acdnat=1447059406_f110e43018b6ba040abecca827119e3b&lt;/url&gt;&lt;/related-urls&gt;&lt;/urls&gt;&lt;/record&gt;&lt;/Cite&gt;&lt;/EndNote&gt;</w:instrText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 w:rsidR="00B9769C">
              <w:rPr>
                <w:rFonts w:eastAsia="Times New Roman" w:cs="Times New Roman"/>
                <w:noProof/>
                <w:sz w:val="20"/>
                <w:szCs w:val="20"/>
              </w:rPr>
              <w:t>(10)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</w:p>
        </w:tc>
      </w:tr>
      <w:tr w:rsidR="00221195" w14:paraId="460D6309" w14:textId="77777777" w:rsidTr="00095996">
        <w:trPr>
          <w:trHeight w:val="955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</w:tcPr>
          <w:p w14:paraId="5C25D36A" w14:textId="77777777" w:rsidR="00221195" w:rsidRPr="008E4C9A" w:rsidRDefault="00221195" w:rsidP="00221195">
            <w:pPr>
              <w:spacing w:before="0" w:after="0" w:line="276" w:lineRule="auto"/>
              <w:rPr>
                <w:sz w:val="20"/>
              </w:rPr>
            </w:pPr>
            <w:r w:rsidRPr="00530439">
              <w:rPr>
                <w:rFonts w:cs="Times New Roman"/>
                <w:sz w:val="20"/>
                <w:szCs w:val="20"/>
              </w:rPr>
              <w:t xml:space="preserve">Duration that </w:t>
            </w:r>
            <w:r>
              <w:rPr>
                <w:rFonts w:cs="Times New Roman"/>
                <w:sz w:val="20"/>
                <w:szCs w:val="20"/>
              </w:rPr>
              <w:t>an</w:t>
            </w:r>
            <w:r w:rsidRPr="0053043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individual spends in a specific </w:t>
            </w:r>
            <w:r w:rsidRPr="00B84F4B">
              <w:rPr>
                <w:rFonts w:cs="Times New Roman"/>
                <w:position w:val="-6"/>
                <w:sz w:val="20"/>
                <w:szCs w:val="20"/>
              </w:rPr>
              <w:object w:dxaOrig="139" w:dyaOrig="260" w14:anchorId="088B54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.7pt;height:12.9pt" o:ole="">
                  <v:imagedata r:id="rId15" o:title=""/>
                </v:shape>
                <o:OLEObject Type="Embed" ProgID="Equation.DSMT4" ShapeID="_x0000_i1025" DrawAspect="Content" ObjectID="_1748689573" r:id="rId16"/>
              </w:object>
            </w:r>
            <w:r w:rsidRPr="0053043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risk </w:t>
            </w:r>
            <w:r w:rsidRPr="00530439">
              <w:rPr>
                <w:rFonts w:cs="Times New Roman"/>
                <w:sz w:val="20"/>
                <w:szCs w:val="20"/>
              </w:rPr>
              <w:t>group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</w:tcPr>
          <w:p w14:paraId="322C68D1" w14:textId="77777777" w:rsidR="00221195" w:rsidRPr="00166EDC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</w:t>
            </w:r>
            <w:r w:rsidRPr="00166EDC">
              <w:rPr>
                <w:rFonts w:eastAsia="Times New Roman" w:cs="Times New Roman"/>
                <w:sz w:val="20"/>
                <w:szCs w:val="20"/>
              </w:rPr>
              <w:t xml:space="preserve"> - 40 years</w:t>
            </w:r>
          </w:p>
        </w:tc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</w:tcPr>
          <w:p w14:paraId="6CBDF590" w14:textId="77777777" w:rsidR="00221195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 hierarchy of durations based on risk groups starting with an injecting career of 12 years among people who inject drugs (highest risk group) up to a </w:t>
            </w:r>
            <w:proofErr w:type="gramStart"/>
            <w:r>
              <w:rPr>
                <w:rFonts w:cs="Times New Roman"/>
                <w:sz w:val="20"/>
                <w:szCs w:val="20"/>
              </w:rPr>
              <w:t>low risk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duration of 40 years (lowest risk group)</w:t>
            </w:r>
          </w:p>
          <w:p w14:paraId="4E8274C5" w14:textId="77777777" w:rsidR="00221195" w:rsidRPr="00304AD2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</w:tcPr>
          <w:p w14:paraId="7DC69349" w14:textId="2F02E4CF" w:rsidR="00221195" w:rsidRPr="00366BD2" w:rsidRDefault="00221195" w:rsidP="00221195">
            <w:pPr>
              <w:pStyle w:val="DecimalAligne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PEVuZE5vdGU+PENpdGU+PEF1dGhvcj5NdW10YXo8L0F1dGhvcj48WWVhcj4yMDE0PC9ZZWFyPjxS
ZWNOdW0+ODQ8L1JlY051bT48RGlzcGxheVRleHQ+KDEsIDIsIDEzKTwvRGlzcGxheVRleHQ+PHJl
Y29yZD48cmVjLW51bWJlcj44NDwvcmVjLW51bWJlcj48Zm9yZWlnbi1rZXlzPjxrZXkgYXBwPSJF
TiIgZGItaWQ9ImU5cDV2Zncya3RzejBsZTVycnRwdjJ4M3J6cnBkMGZyOXJ2YSIgdGltZXN0YW1w
PSIwIj44NDwva2V5PjwvZm9yZWlnbi1rZXlzPjxyZWYtdHlwZSBuYW1lPSJKb3VybmFsIEFydGlj
bGUiPjE3PC9yZWYtdHlwZT48Y29udHJpYnV0b3JzPjxhdXRob3JzPjxhdXRob3I+TXVtdGF6LCBH
LiBSLjwvYXV0aG9yPjxhdXRob3I+V2Vpc3MsIEguIEEuPC9hdXRob3I+PGF1dGhvcj5UaG9tYXMs
IFMuIEwuPC9hdXRob3I+PGF1dGhvcj5SaW9tZSwgUy48L2F1dGhvcj48YXV0aG9yPlNldGF5ZXNo
LCBILjwvYXV0aG9yPjxhdXRob3I+UmllZG5lciwgRy48L2F1dGhvcj48YXV0aG9yPlNlbWluaSwg
SS48L2F1dGhvcj48YXV0aG9yPlRhd2lsLCBPLjwvYXV0aG9yPjxhdXRob3I+QWthbGEsIEYuIEEu
PC9hdXRob3I+PGF1dGhvcj5XaWxzb24sIEQuPC9hdXRob3I+PGF1dGhvcj5BYnUtUmFkZGFkLCBM
LiBKLjwvYXV0aG9yPjwvYXV0aG9ycz48L2NvbnRyaWJ1dG9ycz48YXV0aC1hZGRyZXNzPkluZmVj
dGlvdXMgRGlzZWFzZSBFcGlkZW1pb2xvZ3kgR3JvdXAsIFdlaWxsIENvcm5lbGwgTWVkaWNhbCBD
b2xsZWdlIC0gUWF0YXIsIENvcm5lbGwgVW5pdmVyc2l0eSwgUWF0YXIgRm91bmRhdGlvbiAtIEVk
dWNhdGlvbiBDaXR5LCBEb2hhLCBRYXRhcjsgRGVwYXJ0bWVudCBvZiBJbmZlY3Rpb3VzIERpc2Vh
c2UgRXBpZGVtaW9sb2d5LCBGYWN1bHR5IG9mIEVwaWRlbWlvbG9neSBhbmQgUG9wdWxhdGlvbiBI
ZWFsdGgsIExvbmRvbiBTY2hvb2wgb2YgSHlnaWVuZSAmYW1wOyBUcm9waWNhbCBNZWRpY2luZSwg
TG9uZG9uLCBVbml0ZWQgS2luZ2RvbS4mI3hEO0RlcGFydG1lbnQgb2YgSW5mZWN0aW91cyBEaXNl
YXNlIEVwaWRlbWlvbG9neSwgRmFjdWx0eSBvZiBFcGlkZW1pb2xvZ3kgYW5kIFBvcHVsYXRpb24g
SGVhbHRoLCBMb25kb24gU2Nob29sIG9mIEh5Z2llbmUgJmFtcDsgVHJvcGljYWwgTWVkaWNpbmUs
IExvbmRvbiwgVW5pdGVkIEtpbmdkb20uJiN4RDtJbmZlY3Rpb3VzIERpc2Vhc2UgRXBpZGVtaW9s
b2d5IEdyb3VwLCBXZWlsbCBDb3JuZWxsIE1lZGljYWwgQ29sbGVnZSAtIFFhdGFyLCBDb3JuZWxs
IFVuaXZlcnNpdHksIFFhdGFyIEZvdW5kYXRpb24gLSBFZHVjYXRpb24gQ2l0eSwgRG9oYSwgUWF0
YXIuJiN4RDtKb2ludCBVbml0ZWQgTmF0aW9ucyBQcm9ncmFtbWUgb24gSElWL0FJRFMgUmVnaW9u
YWwgU3VwcG9ydCBUZWFtLCBNaWRkbGUgRWFzdCBhbmQgTm9ydGggQWZyaWNhLCBDYWlybywgRWd5
cHQuJiN4RDtSZWdpb25hbCBPZmZpY2Ugb2YgdGhlIEVhc3Rlcm4gTWVkaXRlcnJhbmVhbiwgV29y
bGQgSGVhbHRoIE9yZ2FuaXphdGlvbiwgQ2Fpcm8sIEVneXB0LiYjeEQ7SHVtYW4gRGV2ZWxvcG1l
bnQgU2VjdG9yLCBNaWRkbGUgRWFzdCBhbmQgTm9ydGggQWZyaWNhIFJlZ2lvbiwgV29ybGQgQmFu
aywgV2FzaGluZ3RvbiAoRC5DLiksIFVuaXRlZCBTdGF0ZXMgb2YgQW1lcmljYS4mI3hEO0dsb2Jh
bCBISVYvQUlEUyBQcm9ncmFtLCBXb3JsZCBCYW5rLCBXYXNoaW5ndG9uIChELkMuKSwgVW5pdGVk
IFN0YXRlcyBvZiBBbWVyaWNhLiYjeEQ7SW5mZWN0aW91cyBEaXNlYXNlIEVwaWRlbWlvbG9neSBH
cm91cCwgV2VpbGwgQ29ybmVsbCBNZWRpY2FsIENvbGxlZ2UgLSBRYXRhciwgQ29ybmVsbCBVbml2
ZXJzaXR5LCBRYXRhciBGb3VuZGF0aW9uIC0gRWR1Y2F0aW9uIENpdHksIERvaGEsIFFhdGFyOyBE
ZXBhcnRtZW50IG9mIEhlYWx0aGNhcmUgUG9saWN5IGFuZCBSZXNlYXJjaCwgV2VpbGwgQ29ybmVs
bCBNZWRpY2FsIENvbGxlZ2UsIENvcm5lbGwgVW5pdmVyc2l0eSwgTmV3IFlvcmssIE5ldyBZb3Jr
LCBVbml0ZWQgU3RhdGVzIG9mIEFtZXJpY2E7IFZhY2NpbmUgYW5kIEluZmVjdGlvdXMgRGlzZWFz
ZSBEaXZpc2lvbiwgRnJlZCBIdXRjaGluc29uIENhbmNlciBSZXNlYXJjaCBDZW50ZXIsIFNlYXR0
bGUsIFdhc2hpbmd0b24sIFVuaXRlZCBTdGF0ZXMgb2YgQW1lcmljYS48L2F1dGgtYWRkcmVzcz48
dGl0bGVzPjx0aXRsZT5ISVYgYW1vbmcgcGVvcGxlIHdobyBpbmplY3QgZHJ1Z3MgaW4gdGhlIE1p
ZGRsZSBFYXN0IGFuZCBOb3J0aCBBZnJpY2E6IHN5c3RlbWF0aWMgcmV2aWV3IGFuZCBkYXRhIHN5
bnRoZXNpczwvdGl0bGU+PHNlY29uZGFyeS10aXRsZT5QTG9TIE1lZDwvc2Vjb25kYXJ5LXRpdGxl
PjwvdGl0bGVzPjxwYWdlcz5lMTAwMTY2MzwvcGFnZXM+PHZvbHVtZT4xMTwvdm9sdW1lPjxudW1i
ZXI+NjwvbnVtYmVyPjxrZXl3b3Jkcz48a2V5d29yZD5BZnJpY2EsIE5vcnRoZXJuL2VwaWRlbWlv
bG9neTwva2V5d29yZD48a2V5d29yZD5FcGlkZW1pY3M8L2tleXdvcmQ+PGtleXdvcmQ+SGl2PC9r
ZXl3b3JkPjxrZXl3b3JkPkhJViBJbmZlY3Rpb25zLyplcGlkZW1pb2xvZ3kvdHJhbnNtaXNzaW9u
PC9rZXl3b3JkPjxrZXl3b3JkPkh1bWFuczwva2V5d29yZD48a2V5d29yZD5NaWRkbGUgRWFzdC9l
cGlkZW1pb2xvZ3k8L2tleXdvcmQ+PGtleXdvcmQ+KlJpc2stVGFraW5nPC9rZXl3b3JkPjxrZXl3
b3JkPipTZXh1YWwgQmVoYXZpb3I8L2tleXdvcmQ+PGtleXdvcmQ+U3Vic3RhbmNlIEFidXNlLCBJ
bnRyYXZlbm91cy8qZXBpZGVtaW9sb2d5PC9rZXl3b3JkPjwva2V5d29yZHM+PGRhdGVzPjx5ZWFy
PjIwMTQ8L3llYXI+PHB1Yi1kYXRlcz48ZGF0ZT5KdW48L2RhdGU+PC9wdWItZGF0ZXM+PC9kYXRl
cz48aXNibj4xNTQ5LTE2NzYgKEVsZWN0cm9uaWMpJiN4RDsxNTQ5LTEyNzcgKExpbmtpbmcpPC9p
c2JuPjxhY2Nlc3Npb24tbnVtPjI0OTM3MTM2PC9hY2Nlc3Npb24tbnVtPjx1cmxzPjxyZWxhdGVk
LXVybHM+PHVybD5odHRwOi8vd3d3Lm5jYmkubmxtLm5paC5nb3YvcHVibWVkLzI0OTM3MTM2PC91
cmw+PC9yZWxhdGVkLXVybHM+PC91cmxzPjxjdXN0b20yPlBNQzQwNjEwMDk8L2N1c3RvbTI+PGVs
ZWN0cm9uaWMtcmVzb3VyY2UtbnVtPjEwLjEzNzEvam91cm5hbC5wbWVkLjEwMDE2NjM8L2VsZWN0
cm9uaWMtcmVzb3VyY2UtbnVtPjwvcmVjb3JkPjwvQ2l0ZT48Q2l0ZT48QXV0aG9yPkF5b3ViPC9B
dXRob3I+PFllYXI+MjAxNzwvWWVhcj48UmVjTnVtPjI2MzwvUmVjTnVtPjxyZWNvcmQ+PHJlYy1u
dW1iZXI+MjYzPC9yZWMtbnVtYmVyPjxmb3JlaWduLWtleXM+PGtleSBhcHA9IkVOIiBkYi1pZD0i
ZTlwNXZmdzJrdHN6MGxlNXJydHB2MngzcnpycGQwZnI5cnZhIiB0aW1lc3RhbXA9IjAiPjI2Mzwv
a2V5PjwvZm9yZWlnbi1rZXlzPjxyZWYtdHlwZSBuYW1lPSJKb3VybmFsIEFydGljbGUiPjE3PC9y
ZWYtdHlwZT48Y29udHJpYnV0b3JzPjxhdXRob3JzPjxhdXRob3I+QXlvdWIsIEguIEguPC9hdXRo
b3I+PGF1dGhvcj5BYnUtUmFkZGFkLCBMLiBKLjwvYXV0aG9yPjwvYXV0aG9ycz48L2NvbnRyaWJ1
dG9ycz48YXV0aC1hZGRyZXNzPkluZmVjdGlvdXMgRGlzZWFzZSBFcGlkZW1pb2xvZ3kgR3JvdXAs
IFdlaWxsIENvcm5lbGwgTWVkaWNpbmUtUWF0YXIsIENvcm5lbGwgVW5pdmVyc2l0eSwgUWF0YXIg
Rm91bmRhdGlvbiAtIEVkdWNhdGlvbiBDaXR5LCBEb2hhLCBRYXRhci4mI3hEO0RlcGFydG1lbnQg
b2YgSGVhbHRoY2FyZSBQb2xpY3kgYW5kIFJlc2VhcmNoLCBXZWlsbCBDb3JuZWxsIE1lZGljaW5l
LCBDb3JuZWxsIFVuaXZlcnNpdHksIE5ldyBZb3JrLCBOWSwgVVNBLiYjeEQ7Q29sbGVnZSBvZiBQ
dWJsaWMgSGVhbHRoLCBIYW1hZCBiaW4gS2hhbGlmYSBVbml2ZXJzaXR5LCBEb2hhLCBRYXRhci48
L2F1dGgtYWRkcmVzcz48dGl0bGVzPjx0aXRsZT5JbXBhY3Qgb2YgdHJlYXRtZW50IG9uIGhlcGF0
aXRpcyBDIHZpcnVzIHRyYW5zbWlzc2lvbiBhbmQgaW5jaWRlbmNlIGluIEVneXB0OiBBIGNhc2Ug
Zm9yIHRyZWF0bWVudCBhcyBwcmV2ZW50aW9uPC90aXRsZT48c2Vjb25kYXJ5LXRpdGxlPkogVmly
YWwgSGVwYXQ8L3NlY29uZGFyeS10aXRsZT48L3RpdGxlcz48cGFnZXM+NDg2LTQ5NTwvcGFnZXM+
PHZvbHVtZT4yNDwvdm9sdW1lPjxudW1iZXI+NjwvbnVtYmVyPjxrZXl3b3Jkcz48a2V5d29yZD5F
Z3lwdDwva2V5d29yZD48a2V5d29yZD5oZXBhdGl0aXMgQyB2aXJ1czwva2V5d29yZD48a2V5d29y
ZD5pbmNpZGVuY2U8L2tleXdvcmQ+PGtleXdvcmQ+bWF0aGVtYXRpY2FsIG1vZGVsPC9rZXl3b3Jk
PjxrZXl3b3JkPnRyZWF0bWVudCBhcyBwcmV2ZW50aW9uPC9rZXl3b3JkPjwva2V5d29yZHM+PGRh
dGVzPjx5ZWFyPjIwMTc8L3llYXI+PHB1Yi1kYXRlcz48ZGF0ZT5KdW48L2RhdGU+PC9wdWItZGF0
ZXM+PC9kYXRlcz48aXNibj4xMzY1LTI4OTMgKEVsZWN0cm9uaWMpJiN4RDsxMzUyLTA1MDQgKExp
bmtpbmcpPC9pc2JuPjxhY2Nlc3Npb24tbnVtPjI4MDM5OTIzPC9hY2Nlc3Npb24tbnVtPjx1cmxz
PjxyZWxhdGVkLXVybHM+PHVybD5odHRwczovL3d3dy5uY2JpLm5sbS5uaWguZ292L3B1Ym1lZC8y
ODAzOTkyMzwvdXJsPjwvcmVsYXRlZC11cmxzPjwvdXJscz48ZWxlY3Ryb25pYy1yZXNvdXJjZS1u
dW0+MTAuMTExMS9qdmguMTI2NzE8L2VsZWN0cm9uaWMtcmVzb3VyY2UtbnVtPjwvcmVjb3JkPjwv
Q2l0ZT48Q2l0ZT48QXV0aG9yPkF5b3ViPC9BdXRob3I+PFllYXI+MjAxODwvWWVhcj48UmVjTnVt
PjMwMDwvUmVjTnVtPjxyZWNvcmQ+PHJlYy1udW1iZXI+MzAwPC9yZWMtbnVtYmVyPjxmb3JlaWdu
LWtleXM+PGtleSBhcHA9IkVOIiBkYi1pZD0iZTlwNXZmdzJrdHN6MGxlNXJydHB2MngzcnpycGQw
ZnI5cnZhIiB0aW1lc3RhbXA9IjAiPjMwMDwva2V5PjwvZm9yZWlnbi1rZXlzPjxyZWYtdHlwZSBu
YW1lPSJKb3VybmFsIEFydGljbGUiPjE3PC9yZWYtdHlwZT48Y29udHJpYnV0b3JzPjxhdXRob3Jz
PjxhdXRob3I+QXlvdWIsIEguIEguPC9hdXRob3I+PGF1dGhvcj5BbCBLYW5hYW5pLCBaLjwvYXV0
aG9yPjxhdXRob3I+QWJ1LVJhZGRhZCwgTC4gSi48L2F1dGhvcj48L2F1dGhvcnM+PC9jb250cmli
dXRvcnM+PGF1dGgtYWRkcmVzcz5JbmZlY3Rpb3VzIERpc2Vhc2UgRXBpZGVtaW9sb2d5IEdyb3Vw
LCBXZWlsbCBDb3JuZWxsIE1lZGljaW5lLVFhdGFyLCBDb3JuZWxsIFVuaXZlcnNpdHksIFFhdGFy
LCBGb3VuZGF0aW9uIC0gRWR1Y2F0aW9uIENpdHksIERvaGEsIFFhdGFyLiYjeEQ7RGVwYXJ0bWVu
dCBvZiBIZWFsdGhjYXJlIFBvbGljeSBhbmQgUmVzZWFyY2gsIFdlaWxsIENvcm5lbGwgTWVkaWNp
bmUsIENvcm5lbGwgVW5pdmVyc2l0eSwgTmV3IFlvcmssIE5ZLCBVU0EuPC9hdXRoLWFkZHJlc3M+
PHRpdGxlcz48dGl0bGU+Q2hhcmFjdGVyaXppbmcgdGhlIHRlbXBvcmFsIGV2b2x1dGlvbiBvZiB0
aGUgaGVwYXRpdGlzIEMgdmlydXMgZXBpZGVtaWMgaW4gUGFraXN0YW48L3RpdGxlPjxzZWNvbmRh
cnktdGl0bGU+SiBWaXJhbCBIZXBhdDwvc2Vjb25kYXJ5LXRpdGxlPjwvdGl0bGVzPjxwYWdlcz42
NzAtNjc5PC9wYWdlcz48dm9sdW1lPjI1PC92b2x1bWU+PG51bWJlcj42PC9udW1iZXI+PGtleXdv
cmRzPjxrZXl3b3JkPkFkb2xlc2NlbnQ8L2tleXdvcmQ+PGtleXdvcmQ+QWR1bHQ8L2tleXdvcmQ+
PGtleXdvcmQ+QWdlIEZhY3RvcnM8L2tleXdvcmQ+PGtleXdvcmQ+QWdlZDwva2V5d29yZD48a2V5
d29yZD5BZ2VkLCA4MCBhbmQgb3Zlcjwva2V5d29yZD48a2V5d29yZD5DaGlsZDwva2V5d29yZD48
a2V5d29yZD5DaGlsZCwgUHJlc2Nob29sPC9rZXl3b3JkPjxrZXl3b3JkPipFcGlkZW1pY3M8L2tl
eXdvcmQ+PGtleXdvcmQ+RmVtYWxlPC9rZXl3b3JkPjxrZXl3b3JkPkhlcGF0aXRpcyBDIEFudGli
b2RpZXMvKmJsb29kPC9rZXl3b3JkPjxrZXl3b3JkPkhlcGF0aXRpcyBDLCBDaHJvbmljLyplcGlk
ZW1pb2xvZ3kvKnZpcm9sb2d5PC9rZXl3b3JkPjxrZXl3b3JkPkh1bWFuczwva2V5d29yZD48a2V5
d29yZD5JbmNpZGVuY2U8L2tleXdvcmQ+PGtleXdvcmQ+SW5mYW50PC9rZXl3b3JkPjxrZXl3b3Jk
PkluZmFudCwgTmV3Ym9ybjwva2V5d29yZD48a2V5d29yZD5NYWxlPC9rZXl3b3JkPjxrZXl3b3Jk
Pk1pZGRsZSBBZ2VkPC9rZXl3b3JkPjxrZXl3b3JkPk1vZGVscywgVGhlb3JldGljYWw8L2tleXdv
cmQ+PGtleXdvcmQ+UGFraXN0YW4vZXBpZGVtaW9sb2d5PC9rZXl3b3JkPjxrZXl3b3JkPlNlcm9l
cGlkZW1pb2xvZ2ljIFN0dWRpZXM8L2tleXdvcmQ+PGtleXdvcmQ+WW91bmcgQWR1bHQ8L2tleXdv
cmQ+PGtleXdvcmQ+KlBha2lzdGFuPC9rZXl3b3JkPjxrZXl3b3JkPipoZXBhdGl0aXMgQyB2aXJ1
czwva2V5d29yZD48a2V5d29yZD4qaW5jaWRlbmNlPC9rZXl3b3JkPjxrZXl3b3JkPiptYXRoZW1h
dGljYWwgbW9kZWw8L2tleXdvcmQ+PGtleXdvcmQ+KnByZXZhbGVuY2U8L2tleXdvcmQ+PC9rZXl3
b3Jkcz48ZGF0ZXM+PHllYXI+MjAxODwveWVhcj48cHViLWRhdGVzPjxkYXRlPkp1bjwvZGF0ZT48
L3B1Yi1kYXRlcz48L2RhdGVzPjxpc2JuPjEzNjUtMjg5MyAoRWxlY3Ryb25pYykmI3hEOzEzNTIt
MDUwNCAoTGlua2luZyk8L2lzYm4+PGFjY2Vzc2lvbi1udW0+MjkzNDU4NDc8L2FjY2Vzc2lvbi1u
dW0+PHVybHM+PHJlbGF0ZWQtdXJscz48dXJsPmh0dHBzOi8vd3d3Lm5jYmkubmxtLm5paC5nb3Yv
cHVibWVkLzI5MzQ1ODQ3PC91cmw+PC9yZWxhdGVkLXVybHM+PC91cmxzPjxlbGVjdHJvbmljLXJl
c291cmNlLW51bT4xMC4xMTExL2p2aC4xMjg2NDwvZWxlY3Ryb25pYy1yZXNvdXJjZS1udW0+PC9y
ZWNvcmQ+PC9DaXRlPjwvRW5kTm90ZT5=
</w:fldData>
              </w:fldChar>
            </w:r>
            <w:r w:rsidR="00B9769C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B9769C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PEVuZE5vdGU+PENpdGU+PEF1dGhvcj5NdW10YXo8L0F1dGhvcj48WWVhcj4yMDE0PC9ZZWFyPjxS
ZWNOdW0+ODQ8L1JlY051bT48RGlzcGxheVRleHQ+KDEsIDIsIDEzKTwvRGlzcGxheVRleHQ+PHJl
Y29yZD48cmVjLW51bWJlcj44NDwvcmVjLW51bWJlcj48Zm9yZWlnbi1rZXlzPjxrZXkgYXBwPSJF
TiIgZGItaWQ9ImU5cDV2Zncya3RzejBsZTVycnRwdjJ4M3J6cnBkMGZyOXJ2YSIgdGltZXN0YW1w
PSIwIj44NDwva2V5PjwvZm9yZWlnbi1rZXlzPjxyZWYtdHlwZSBuYW1lPSJKb3VybmFsIEFydGlj
bGUiPjE3PC9yZWYtdHlwZT48Y29udHJpYnV0b3JzPjxhdXRob3JzPjxhdXRob3I+TXVtdGF6LCBH
LiBSLjwvYXV0aG9yPjxhdXRob3I+V2Vpc3MsIEguIEEuPC9hdXRob3I+PGF1dGhvcj5UaG9tYXMs
IFMuIEwuPC9hdXRob3I+PGF1dGhvcj5SaW9tZSwgUy48L2F1dGhvcj48YXV0aG9yPlNldGF5ZXNo
LCBILjwvYXV0aG9yPjxhdXRob3I+UmllZG5lciwgRy48L2F1dGhvcj48YXV0aG9yPlNlbWluaSwg
SS48L2F1dGhvcj48YXV0aG9yPlRhd2lsLCBPLjwvYXV0aG9yPjxhdXRob3I+QWthbGEsIEYuIEEu
PC9hdXRob3I+PGF1dGhvcj5XaWxzb24sIEQuPC9hdXRob3I+PGF1dGhvcj5BYnUtUmFkZGFkLCBM
LiBKLjwvYXV0aG9yPjwvYXV0aG9ycz48L2NvbnRyaWJ1dG9ycz48YXV0aC1hZGRyZXNzPkluZmVj
dGlvdXMgRGlzZWFzZSBFcGlkZW1pb2xvZ3kgR3JvdXAsIFdlaWxsIENvcm5lbGwgTWVkaWNhbCBD
b2xsZWdlIC0gUWF0YXIsIENvcm5lbGwgVW5pdmVyc2l0eSwgUWF0YXIgRm91bmRhdGlvbiAtIEVk
dWNhdGlvbiBDaXR5LCBEb2hhLCBRYXRhcjsgRGVwYXJ0bWVudCBvZiBJbmZlY3Rpb3VzIERpc2Vh
c2UgRXBpZGVtaW9sb2d5LCBGYWN1bHR5IG9mIEVwaWRlbWlvbG9neSBhbmQgUG9wdWxhdGlvbiBI
ZWFsdGgsIExvbmRvbiBTY2hvb2wgb2YgSHlnaWVuZSAmYW1wOyBUcm9waWNhbCBNZWRpY2luZSwg
TG9uZG9uLCBVbml0ZWQgS2luZ2RvbS4mI3hEO0RlcGFydG1lbnQgb2YgSW5mZWN0aW91cyBEaXNl
YXNlIEVwaWRlbWlvbG9neSwgRmFjdWx0eSBvZiBFcGlkZW1pb2xvZ3kgYW5kIFBvcHVsYXRpb24g
SGVhbHRoLCBMb25kb24gU2Nob29sIG9mIEh5Z2llbmUgJmFtcDsgVHJvcGljYWwgTWVkaWNpbmUs
IExvbmRvbiwgVW5pdGVkIEtpbmdkb20uJiN4RDtJbmZlY3Rpb3VzIERpc2Vhc2UgRXBpZGVtaW9s
b2d5IEdyb3VwLCBXZWlsbCBDb3JuZWxsIE1lZGljYWwgQ29sbGVnZSAtIFFhdGFyLCBDb3JuZWxs
IFVuaXZlcnNpdHksIFFhdGFyIEZvdW5kYXRpb24gLSBFZHVjYXRpb24gQ2l0eSwgRG9oYSwgUWF0
YXIuJiN4RDtKb2ludCBVbml0ZWQgTmF0aW9ucyBQcm9ncmFtbWUgb24gSElWL0FJRFMgUmVnaW9u
YWwgU3VwcG9ydCBUZWFtLCBNaWRkbGUgRWFzdCBhbmQgTm9ydGggQWZyaWNhLCBDYWlybywgRWd5
cHQuJiN4RDtSZWdpb25hbCBPZmZpY2Ugb2YgdGhlIEVhc3Rlcm4gTWVkaXRlcnJhbmVhbiwgV29y
bGQgSGVhbHRoIE9yZ2FuaXphdGlvbiwgQ2Fpcm8sIEVneXB0LiYjeEQ7SHVtYW4gRGV2ZWxvcG1l
bnQgU2VjdG9yLCBNaWRkbGUgRWFzdCBhbmQgTm9ydGggQWZyaWNhIFJlZ2lvbiwgV29ybGQgQmFu
aywgV2FzaGluZ3RvbiAoRC5DLiksIFVuaXRlZCBTdGF0ZXMgb2YgQW1lcmljYS4mI3hEO0dsb2Jh
bCBISVYvQUlEUyBQcm9ncmFtLCBXb3JsZCBCYW5rLCBXYXNoaW5ndG9uIChELkMuKSwgVW5pdGVk
IFN0YXRlcyBvZiBBbWVyaWNhLiYjeEQ7SW5mZWN0aW91cyBEaXNlYXNlIEVwaWRlbWlvbG9neSBH
cm91cCwgV2VpbGwgQ29ybmVsbCBNZWRpY2FsIENvbGxlZ2UgLSBRYXRhciwgQ29ybmVsbCBVbml2
ZXJzaXR5LCBRYXRhciBGb3VuZGF0aW9uIC0gRWR1Y2F0aW9uIENpdHksIERvaGEsIFFhdGFyOyBE
ZXBhcnRtZW50IG9mIEhlYWx0aGNhcmUgUG9saWN5IGFuZCBSZXNlYXJjaCwgV2VpbGwgQ29ybmVs
bCBNZWRpY2FsIENvbGxlZ2UsIENvcm5lbGwgVW5pdmVyc2l0eSwgTmV3IFlvcmssIE5ldyBZb3Jr
LCBVbml0ZWQgU3RhdGVzIG9mIEFtZXJpY2E7IFZhY2NpbmUgYW5kIEluZmVjdGlvdXMgRGlzZWFz
ZSBEaXZpc2lvbiwgRnJlZCBIdXRjaGluc29uIENhbmNlciBSZXNlYXJjaCBDZW50ZXIsIFNlYXR0
bGUsIFdhc2hpbmd0b24sIFVuaXRlZCBTdGF0ZXMgb2YgQW1lcmljYS48L2F1dGgtYWRkcmVzcz48
dGl0bGVzPjx0aXRsZT5ISVYgYW1vbmcgcGVvcGxlIHdobyBpbmplY3QgZHJ1Z3MgaW4gdGhlIE1p
ZGRsZSBFYXN0IGFuZCBOb3J0aCBBZnJpY2E6IHN5c3RlbWF0aWMgcmV2aWV3IGFuZCBkYXRhIHN5
bnRoZXNpczwvdGl0bGU+PHNlY29uZGFyeS10aXRsZT5QTG9TIE1lZDwvc2Vjb25kYXJ5LXRpdGxl
PjwvdGl0bGVzPjxwYWdlcz5lMTAwMTY2MzwvcGFnZXM+PHZvbHVtZT4xMTwvdm9sdW1lPjxudW1i
ZXI+NjwvbnVtYmVyPjxrZXl3b3Jkcz48a2V5d29yZD5BZnJpY2EsIE5vcnRoZXJuL2VwaWRlbWlv
bG9neTwva2V5d29yZD48a2V5d29yZD5FcGlkZW1pY3M8L2tleXdvcmQ+PGtleXdvcmQ+SGl2PC9r
ZXl3b3JkPjxrZXl3b3JkPkhJViBJbmZlY3Rpb25zLyplcGlkZW1pb2xvZ3kvdHJhbnNtaXNzaW9u
PC9rZXl3b3JkPjxrZXl3b3JkPkh1bWFuczwva2V5d29yZD48a2V5d29yZD5NaWRkbGUgRWFzdC9l
cGlkZW1pb2xvZ3k8L2tleXdvcmQ+PGtleXdvcmQ+KlJpc2stVGFraW5nPC9rZXl3b3JkPjxrZXl3
b3JkPipTZXh1YWwgQmVoYXZpb3I8L2tleXdvcmQ+PGtleXdvcmQ+U3Vic3RhbmNlIEFidXNlLCBJ
bnRyYXZlbm91cy8qZXBpZGVtaW9sb2d5PC9rZXl3b3JkPjwva2V5d29yZHM+PGRhdGVzPjx5ZWFy
PjIwMTQ8L3llYXI+PHB1Yi1kYXRlcz48ZGF0ZT5KdW48L2RhdGU+PC9wdWItZGF0ZXM+PC9kYXRl
cz48aXNibj4xNTQ5LTE2NzYgKEVsZWN0cm9uaWMpJiN4RDsxNTQ5LTEyNzcgKExpbmtpbmcpPC9p
c2JuPjxhY2Nlc3Npb24tbnVtPjI0OTM3MTM2PC9hY2Nlc3Npb24tbnVtPjx1cmxzPjxyZWxhdGVk
LXVybHM+PHVybD5odHRwOi8vd3d3Lm5jYmkubmxtLm5paC5nb3YvcHVibWVkLzI0OTM3MTM2PC91
cmw+PC9yZWxhdGVkLXVybHM+PC91cmxzPjxjdXN0b20yPlBNQzQwNjEwMDk8L2N1c3RvbTI+PGVs
ZWN0cm9uaWMtcmVzb3VyY2UtbnVtPjEwLjEzNzEvam91cm5hbC5wbWVkLjEwMDE2NjM8L2VsZWN0
cm9uaWMtcmVzb3VyY2UtbnVtPjwvcmVjb3JkPjwvQ2l0ZT48Q2l0ZT48QXV0aG9yPkF5b3ViPC9B
dXRob3I+PFllYXI+MjAxNzwvWWVhcj48UmVjTnVtPjI2MzwvUmVjTnVtPjxyZWNvcmQ+PHJlYy1u
dW1iZXI+MjYzPC9yZWMtbnVtYmVyPjxmb3JlaWduLWtleXM+PGtleSBhcHA9IkVOIiBkYi1pZD0i
ZTlwNXZmdzJrdHN6MGxlNXJydHB2MngzcnpycGQwZnI5cnZhIiB0aW1lc3RhbXA9IjAiPjI2Mzwv
a2V5PjwvZm9yZWlnbi1rZXlzPjxyZWYtdHlwZSBuYW1lPSJKb3VybmFsIEFydGljbGUiPjE3PC9y
ZWYtdHlwZT48Y29udHJpYnV0b3JzPjxhdXRob3JzPjxhdXRob3I+QXlvdWIsIEguIEguPC9hdXRo
b3I+PGF1dGhvcj5BYnUtUmFkZGFkLCBMLiBKLjwvYXV0aG9yPjwvYXV0aG9ycz48L2NvbnRyaWJ1
dG9ycz48YXV0aC1hZGRyZXNzPkluZmVjdGlvdXMgRGlzZWFzZSBFcGlkZW1pb2xvZ3kgR3JvdXAs
IFdlaWxsIENvcm5lbGwgTWVkaWNpbmUtUWF0YXIsIENvcm5lbGwgVW5pdmVyc2l0eSwgUWF0YXIg
Rm91bmRhdGlvbiAtIEVkdWNhdGlvbiBDaXR5LCBEb2hhLCBRYXRhci4mI3hEO0RlcGFydG1lbnQg
b2YgSGVhbHRoY2FyZSBQb2xpY3kgYW5kIFJlc2VhcmNoLCBXZWlsbCBDb3JuZWxsIE1lZGljaW5l
LCBDb3JuZWxsIFVuaXZlcnNpdHksIE5ldyBZb3JrLCBOWSwgVVNBLiYjeEQ7Q29sbGVnZSBvZiBQ
dWJsaWMgSGVhbHRoLCBIYW1hZCBiaW4gS2hhbGlmYSBVbml2ZXJzaXR5LCBEb2hhLCBRYXRhci48
L2F1dGgtYWRkcmVzcz48dGl0bGVzPjx0aXRsZT5JbXBhY3Qgb2YgdHJlYXRtZW50IG9uIGhlcGF0
aXRpcyBDIHZpcnVzIHRyYW5zbWlzc2lvbiBhbmQgaW5jaWRlbmNlIGluIEVneXB0OiBBIGNhc2Ug
Zm9yIHRyZWF0bWVudCBhcyBwcmV2ZW50aW9uPC90aXRsZT48c2Vjb25kYXJ5LXRpdGxlPkogVmly
YWwgSGVwYXQ8L3NlY29uZGFyeS10aXRsZT48L3RpdGxlcz48cGFnZXM+NDg2LTQ5NTwvcGFnZXM+
PHZvbHVtZT4yNDwvdm9sdW1lPjxudW1iZXI+NjwvbnVtYmVyPjxrZXl3b3Jkcz48a2V5d29yZD5F
Z3lwdDwva2V5d29yZD48a2V5d29yZD5oZXBhdGl0aXMgQyB2aXJ1czwva2V5d29yZD48a2V5d29y
ZD5pbmNpZGVuY2U8L2tleXdvcmQ+PGtleXdvcmQ+bWF0aGVtYXRpY2FsIG1vZGVsPC9rZXl3b3Jk
PjxrZXl3b3JkPnRyZWF0bWVudCBhcyBwcmV2ZW50aW9uPC9rZXl3b3JkPjwva2V5d29yZHM+PGRh
dGVzPjx5ZWFyPjIwMTc8L3llYXI+PHB1Yi1kYXRlcz48ZGF0ZT5KdW48L2RhdGU+PC9wdWItZGF0
ZXM+PC9kYXRlcz48aXNibj4xMzY1LTI4OTMgKEVsZWN0cm9uaWMpJiN4RDsxMzUyLTA1MDQgKExp
bmtpbmcpPC9pc2JuPjxhY2Nlc3Npb24tbnVtPjI4MDM5OTIzPC9hY2Nlc3Npb24tbnVtPjx1cmxz
PjxyZWxhdGVkLXVybHM+PHVybD5odHRwczovL3d3dy5uY2JpLm5sbS5uaWguZ292L3B1Ym1lZC8y
ODAzOTkyMzwvdXJsPjwvcmVsYXRlZC11cmxzPjwvdXJscz48ZWxlY3Ryb25pYy1yZXNvdXJjZS1u
dW0+MTAuMTExMS9qdmguMTI2NzE8L2VsZWN0cm9uaWMtcmVzb3VyY2UtbnVtPjwvcmVjb3JkPjwv
Q2l0ZT48Q2l0ZT48QXV0aG9yPkF5b3ViPC9BdXRob3I+PFllYXI+MjAxODwvWWVhcj48UmVjTnVt
PjMwMDwvUmVjTnVtPjxyZWNvcmQ+PHJlYy1udW1iZXI+MzAwPC9yZWMtbnVtYmVyPjxmb3JlaWdu
LWtleXM+PGtleSBhcHA9IkVOIiBkYi1pZD0iZTlwNXZmdzJrdHN6MGxlNXJydHB2MngzcnpycGQw
ZnI5cnZhIiB0aW1lc3RhbXA9IjAiPjMwMDwva2V5PjwvZm9yZWlnbi1rZXlzPjxyZWYtdHlwZSBu
YW1lPSJKb3VybmFsIEFydGljbGUiPjE3PC9yZWYtdHlwZT48Y29udHJpYnV0b3JzPjxhdXRob3Jz
PjxhdXRob3I+QXlvdWIsIEguIEguPC9hdXRob3I+PGF1dGhvcj5BbCBLYW5hYW5pLCBaLjwvYXV0
aG9yPjxhdXRob3I+QWJ1LVJhZGRhZCwgTC4gSi48L2F1dGhvcj48L2F1dGhvcnM+PC9jb250cmli
dXRvcnM+PGF1dGgtYWRkcmVzcz5JbmZlY3Rpb3VzIERpc2Vhc2UgRXBpZGVtaW9sb2d5IEdyb3Vw
LCBXZWlsbCBDb3JuZWxsIE1lZGljaW5lLVFhdGFyLCBDb3JuZWxsIFVuaXZlcnNpdHksIFFhdGFy
LCBGb3VuZGF0aW9uIC0gRWR1Y2F0aW9uIENpdHksIERvaGEsIFFhdGFyLiYjeEQ7RGVwYXJ0bWVu
dCBvZiBIZWFsdGhjYXJlIFBvbGljeSBhbmQgUmVzZWFyY2gsIFdlaWxsIENvcm5lbGwgTWVkaWNp
bmUsIENvcm5lbGwgVW5pdmVyc2l0eSwgTmV3IFlvcmssIE5ZLCBVU0EuPC9hdXRoLWFkZHJlc3M+
PHRpdGxlcz48dGl0bGU+Q2hhcmFjdGVyaXppbmcgdGhlIHRlbXBvcmFsIGV2b2x1dGlvbiBvZiB0
aGUgaGVwYXRpdGlzIEMgdmlydXMgZXBpZGVtaWMgaW4gUGFraXN0YW48L3RpdGxlPjxzZWNvbmRh
cnktdGl0bGU+SiBWaXJhbCBIZXBhdDwvc2Vjb25kYXJ5LXRpdGxlPjwvdGl0bGVzPjxwYWdlcz42
NzAtNjc5PC9wYWdlcz48dm9sdW1lPjI1PC92b2x1bWU+PG51bWJlcj42PC9udW1iZXI+PGtleXdv
cmRzPjxrZXl3b3JkPkFkb2xlc2NlbnQ8L2tleXdvcmQ+PGtleXdvcmQ+QWR1bHQ8L2tleXdvcmQ+
PGtleXdvcmQ+QWdlIEZhY3RvcnM8L2tleXdvcmQ+PGtleXdvcmQ+QWdlZDwva2V5d29yZD48a2V5
d29yZD5BZ2VkLCA4MCBhbmQgb3Zlcjwva2V5d29yZD48a2V5d29yZD5DaGlsZDwva2V5d29yZD48
a2V5d29yZD5DaGlsZCwgUHJlc2Nob29sPC9rZXl3b3JkPjxrZXl3b3JkPipFcGlkZW1pY3M8L2tl
eXdvcmQ+PGtleXdvcmQ+RmVtYWxlPC9rZXl3b3JkPjxrZXl3b3JkPkhlcGF0aXRpcyBDIEFudGli
b2RpZXMvKmJsb29kPC9rZXl3b3JkPjxrZXl3b3JkPkhlcGF0aXRpcyBDLCBDaHJvbmljLyplcGlk
ZW1pb2xvZ3kvKnZpcm9sb2d5PC9rZXl3b3JkPjxrZXl3b3JkPkh1bWFuczwva2V5d29yZD48a2V5
d29yZD5JbmNpZGVuY2U8L2tleXdvcmQ+PGtleXdvcmQ+SW5mYW50PC9rZXl3b3JkPjxrZXl3b3Jk
PkluZmFudCwgTmV3Ym9ybjwva2V5d29yZD48a2V5d29yZD5NYWxlPC9rZXl3b3JkPjxrZXl3b3Jk
Pk1pZGRsZSBBZ2VkPC9rZXl3b3JkPjxrZXl3b3JkPk1vZGVscywgVGhlb3JldGljYWw8L2tleXdv
cmQ+PGtleXdvcmQ+UGFraXN0YW4vZXBpZGVtaW9sb2d5PC9rZXl3b3JkPjxrZXl3b3JkPlNlcm9l
cGlkZW1pb2xvZ2ljIFN0dWRpZXM8L2tleXdvcmQ+PGtleXdvcmQ+WW91bmcgQWR1bHQ8L2tleXdv
cmQ+PGtleXdvcmQ+KlBha2lzdGFuPC9rZXl3b3JkPjxrZXl3b3JkPipoZXBhdGl0aXMgQyB2aXJ1
czwva2V5d29yZD48a2V5d29yZD4qaW5jaWRlbmNlPC9rZXl3b3JkPjxrZXl3b3JkPiptYXRoZW1h
dGljYWwgbW9kZWw8L2tleXdvcmQ+PGtleXdvcmQ+KnByZXZhbGVuY2U8L2tleXdvcmQ+PC9rZXl3
b3Jkcz48ZGF0ZXM+PHllYXI+MjAxODwveWVhcj48cHViLWRhdGVzPjxkYXRlPkp1bjwvZGF0ZT48
L3B1Yi1kYXRlcz48L2RhdGVzPjxpc2JuPjEzNjUtMjg5MyAoRWxlY3Ryb25pYykmI3hEOzEzNTIt
MDUwNCAoTGlua2luZyk8L2lzYm4+PGFjY2Vzc2lvbi1udW0+MjkzNDU4NDc8L2FjY2Vzc2lvbi1u
dW0+PHVybHM+PHJlbGF0ZWQtdXJscz48dXJsPmh0dHBzOi8vd3d3Lm5jYmkubmxtLm5paC5nb3Yv
cHVibWVkLzI5MzQ1ODQ3PC91cmw+PC9yZWxhdGVkLXVybHM+PC91cmxzPjxlbGVjdHJvbmljLXJl
c291cmNlLW51bT4xMC4xMTExL2p2aC4xMjg2NDwvZWxlY3Ryb25pYy1yZXNvdXJjZS1udW0+PC9y
ZWNvcmQ+PC9DaXRlPjwvRW5kTm90ZT5=
</w:fldData>
              </w:fldChar>
            </w:r>
            <w:r w:rsidR="00B9769C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B9769C">
              <w:rPr>
                <w:rFonts w:ascii="Times New Roman" w:hAnsi="Times New Roman" w:cs="Times New Roman"/>
                <w:sz w:val="20"/>
                <w:szCs w:val="20"/>
              </w:rPr>
            </w:r>
            <w:r w:rsidR="00B9769C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B9769C">
              <w:rPr>
                <w:rFonts w:ascii="Times New Roman" w:hAnsi="Times New Roman" w:cs="Times New Roman"/>
                <w:noProof/>
                <w:sz w:val="20"/>
                <w:szCs w:val="20"/>
              </w:rPr>
              <w:t>(1, 2, 13)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r</w:t>
            </w:r>
            <w:r w:rsidRPr="00366BD2">
              <w:rPr>
                <w:rFonts w:ascii="Times New Roman" w:hAnsi="Times New Roman" w:cs="Times New Roman"/>
                <w:sz w:val="20"/>
                <w:szCs w:val="20"/>
              </w:rPr>
              <w:t>epresentative value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</w:tr>
      <w:tr w:rsidR="00221195" w14:paraId="7102F647" w14:textId="77777777" w:rsidTr="00095996">
        <w:trPr>
          <w:trHeight w:val="288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</w:tcPr>
          <w:p w14:paraId="0A9D3281" w14:textId="77777777" w:rsidR="00221195" w:rsidRPr="00BF2DC6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  <w:r w:rsidRPr="00BF2DC6">
              <w:rPr>
                <w:rFonts w:cs="Times New Roman"/>
                <w:sz w:val="20"/>
                <w:szCs w:val="20"/>
              </w:rPr>
              <w:t>Degree of</w:t>
            </w:r>
            <w:r>
              <w:rPr>
                <w:rFonts w:cs="Times New Roman"/>
                <w:sz w:val="20"/>
                <w:szCs w:val="20"/>
              </w:rPr>
              <w:t xml:space="preserve"> risk</w:t>
            </w:r>
            <w:r w:rsidRPr="00BF2DC6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F2DC6">
              <w:rPr>
                <w:rFonts w:cs="Times New Roman"/>
                <w:sz w:val="20"/>
                <w:szCs w:val="20"/>
              </w:rPr>
              <w:t>assortativeness</w:t>
            </w:r>
            <w:proofErr w:type="spellEnd"/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</w:tcPr>
          <w:p w14:paraId="4BA7375C" w14:textId="77777777" w:rsidR="00221195" w:rsidRPr="00166EDC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66EDC">
              <w:rPr>
                <w:rFonts w:eastAsia="Times New Roman" w:cs="Times New Roman"/>
                <w:sz w:val="20"/>
                <w:szCs w:val="20"/>
              </w:rPr>
              <w:t>0.3</w:t>
            </w:r>
          </w:p>
        </w:tc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</w:tcPr>
          <w:p w14:paraId="69039C9C" w14:textId="77777777" w:rsidR="00221195" w:rsidRDefault="00221195" w:rsidP="00221195">
            <w:pPr>
              <w:spacing w:before="0" w:after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Informed by infectious disease modeling </w:t>
            </w:r>
            <w:proofErr w:type="gramStart"/>
            <w:r>
              <w:rPr>
                <w:rFonts w:eastAsia="Times New Roman" w:cs="Times New Roman"/>
                <w:sz w:val="20"/>
                <w:szCs w:val="20"/>
              </w:rPr>
              <w:t>works</w:t>
            </w:r>
            <w:proofErr w:type="gramEnd"/>
          </w:p>
          <w:p w14:paraId="4A9C04DB" w14:textId="77777777" w:rsidR="00221195" w:rsidRPr="00166EDC" w:rsidRDefault="00221195" w:rsidP="00221195">
            <w:pPr>
              <w:spacing w:before="0" w:after="0"/>
              <w:rPr>
                <w:rFonts w:eastAsia="Times New Roman" w:cs="Times New Roman"/>
                <w:sz w:val="20"/>
                <w:szCs w:val="20"/>
              </w:rPr>
            </w:pPr>
          </w:p>
        </w:tc>
        <w:bookmarkStart w:id="4" w:name="_Hlk117636514"/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</w:tcPr>
          <w:p w14:paraId="5E732CE2" w14:textId="43113656" w:rsidR="00221195" w:rsidRDefault="00221195" w:rsidP="00221195">
            <w:pPr>
              <w:spacing w:before="0" w:after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ldData xml:space="preserve">PEVuZE5vdGU+PENpdGU+PEF1dGhvcj5BYnUtUmFkZGFkPC9BdXRob3I+PFllYXI+MjAwODwvWWVh
cj48UmVjTnVtPjU8L1JlY051bT48RGlzcGxheVRleHQ+KDEsIDIsIDgpPC9EaXNwbGF5VGV4dD48
cmVjb3JkPjxyZWMtbnVtYmVyPjU8L3JlYy1udW1iZXI+PGZvcmVpZ24ta2V5cz48a2V5IGFwcD0i
RU4iIGRiLWlkPSJlOXA1dmZ3Mmt0c3owbGU1cnJ0cHYyeDNyenJwZDBmcjlydmEiIHRpbWVzdGFt
cD0iMCI+NTwva2V5PjwvZm9yZWlnbi1rZXlzPjxyZWYtdHlwZSBuYW1lPSJKb3VybmFsIEFydGlj
bGUiPjE3PC9yZWYtdHlwZT48Y29udHJpYnV0b3JzPjxhdXRob3JzPjxhdXRob3I+QWJ1LVJhZGRh
ZCwgTGFpdGggSjwvYXV0aG9yPjxhdXRob3I+TG9uZ2luaSBKciwgSXJhIE08L2F1dGhvcj48L2F1
dGhvcnM+PC9jb250cmlidXRvcnM+PHRpdGxlcz48dGl0bGU+Tm8gSElWIHN0YWdlIGlzIGRvbWlu
YW50IGluIGRyaXZpbmcgdGhlIEhJViBlcGlkZW1pYyBpbiBzdWItU2FoYXJhbiBBZnJpY2E8L3Rp
dGxlPjxzZWNvbmRhcnktdGl0bGU+QWlkczwvc2Vjb25kYXJ5LXRpdGxlPjwvdGl0bGVzPjxwYWdl
cz4xMDU1LTEwNjE8L3BhZ2VzPjx2b2x1bWU+MjI8L3ZvbHVtZT48bnVtYmVyPjk8L251bWJlcj48
ZGF0ZXM+PHllYXI+MjAwODwveWVhcj48L2RhdGVzPjxpc2JuPjAyNjktOTM3MDwvaXNibj48dXJs
cz48L3VybHM+PC9yZWNvcmQ+PC9DaXRlPjxDaXRlPjxBdXRob3I+QXlvdWI8L0F1dGhvcj48WWVh
cj4yMDE3PC9ZZWFyPjxSZWNOdW0+MjYzPC9SZWNOdW0+PHJlY29yZD48cmVjLW51bWJlcj4yNjM8
L3JlYy1udW1iZXI+PGZvcmVpZ24ta2V5cz48a2V5IGFwcD0iRU4iIGRiLWlkPSJlOXA1dmZ3Mmt0
c3owbGU1cnJ0cHYyeDNyenJwZDBmcjlydmEiIHRpbWVzdGFtcD0iMCI+MjYzPC9rZXk+PC9mb3Jl
aWduLWtleXM+PHJlZi10eXBlIG5hbWU9IkpvdXJuYWwgQXJ0aWNsZSI+MTc8L3JlZi10eXBlPjxj
b250cmlidXRvcnM+PGF1dGhvcnM+PGF1dGhvcj5BeW91YiwgSC4gSC48L2F1dGhvcj48YXV0aG9y
PkFidS1SYWRkYWQsIEwuIEouPC9hdXRob3I+PC9hdXRob3JzPjwvY29udHJpYnV0b3JzPjxhdXRo
LWFkZHJlc3M+SW5mZWN0aW91cyBEaXNlYXNlIEVwaWRlbWlvbG9neSBHcm91cCwgV2VpbGwgQ29y
bmVsbCBNZWRpY2luZS1RYXRhciwgQ29ybmVsbCBVbml2ZXJzaXR5LCBRYXRhciBGb3VuZGF0aW9u
IC0gRWR1Y2F0aW9uIENpdHksIERvaGEsIFFhdGFyLiYjeEQ7RGVwYXJ0bWVudCBvZiBIZWFsdGhj
YXJlIFBvbGljeSBhbmQgUmVzZWFyY2gsIFdlaWxsIENvcm5lbGwgTWVkaWNpbmUsIENvcm5lbGwg
VW5pdmVyc2l0eSwgTmV3IFlvcmssIE5ZLCBVU0EuJiN4RDtDb2xsZWdlIG9mIFB1YmxpYyBIZWFs
dGgsIEhhbWFkIGJpbiBLaGFsaWZhIFVuaXZlcnNpdHksIERvaGEsIFFhdGFyLjwvYXV0aC1hZGRy
ZXNzPjx0aXRsZXM+PHRpdGxlPkltcGFjdCBvZiB0cmVhdG1lbnQgb24gaGVwYXRpdGlzIEMgdmly
dXMgdHJhbnNtaXNzaW9uIGFuZCBpbmNpZGVuY2UgaW4gRWd5cHQ6IEEgY2FzZSBmb3IgdHJlYXRt
ZW50IGFzIHByZXZlbnRpb248L3RpdGxlPjxzZWNvbmRhcnktdGl0bGU+SiBWaXJhbCBIZXBhdDwv
c2Vjb25kYXJ5LXRpdGxlPjwvdGl0bGVzPjxwYWdlcz40ODYtNDk1PC9wYWdlcz48dm9sdW1lPjI0
PC92b2x1bWU+PG51bWJlcj42PC9udW1iZXI+PGtleXdvcmRzPjxrZXl3b3JkPkVneXB0PC9rZXl3
b3JkPjxrZXl3b3JkPmhlcGF0aXRpcyBDIHZpcnVzPC9rZXl3b3JkPjxrZXl3b3JkPmluY2lkZW5j
ZTwva2V5d29yZD48a2V5d29yZD5tYXRoZW1hdGljYWwgbW9kZWw8L2tleXdvcmQ+PGtleXdvcmQ+
dHJlYXRtZW50IGFzIHByZXZlbnRpb248L2tleXdvcmQ+PC9rZXl3b3Jkcz48ZGF0ZXM+PHllYXI+
MjAxNzwveWVhcj48cHViLWRhdGVzPjxkYXRlPkp1bjwvZGF0ZT48L3B1Yi1kYXRlcz48L2RhdGVz
Pjxpc2JuPjEzNjUtMjg5MyAoRWxlY3Ryb25pYykmI3hEOzEzNTItMDUwNCAoTGlua2luZyk8L2lz
Ym4+PGFjY2Vzc2lvbi1udW0+MjgwMzk5MjM8L2FjY2Vzc2lvbi1udW0+PHVybHM+PHJlbGF0ZWQt
dXJscz48dXJsPmh0dHBzOi8vd3d3Lm5jYmkubmxtLm5paC5nb3YvcHVibWVkLzI4MDM5OTIzPC91
cmw+PC9yZWxhdGVkLXVybHM+PC91cmxzPjxlbGVjdHJvbmljLXJlc291cmNlLW51bT4xMC4xMTEx
L2p2aC4xMjY3MTwvZWxlY3Ryb25pYy1yZXNvdXJjZS1udW0+PC9yZWNvcmQ+PC9DaXRlPjxDaXRl
PjxBdXRob3I+QXlvdWI8L0F1dGhvcj48WWVhcj4yMDE4PC9ZZWFyPjxSZWNOdW0+MzAwPC9SZWNO
dW0+PHJlY29yZD48cmVjLW51bWJlcj4zMDA8L3JlYy1udW1iZXI+PGZvcmVpZ24ta2V5cz48a2V5
IGFwcD0iRU4iIGRiLWlkPSJlOXA1dmZ3Mmt0c3owbGU1cnJ0cHYyeDNyenJwZDBmcjlydmEiIHRp
bWVzdGFtcD0iMCI+MzAwPC9rZXk+PC9mb3JlaWduLWtleXM+PHJlZi10eXBlIG5hbWU9IkpvdXJu
YWwgQXJ0aWNsZSI+MTc8L3JlZi10eXBlPjxjb250cmlidXRvcnM+PGF1dGhvcnM+PGF1dGhvcj5B
eW91YiwgSC4gSC48L2F1dGhvcj48YXV0aG9yPkFsIEthbmFhbmksIFouPC9hdXRob3I+PGF1dGhv
cj5BYnUtUmFkZGFkLCBMLiBKLjwvYXV0aG9yPjwvYXV0aG9ycz48L2NvbnRyaWJ1dG9ycz48YXV0
aC1hZGRyZXNzPkluZmVjdGlvdXMgRGlzZWFzZSBFcGlkZW1pb2xvZ3kgR3JvdXAsIFdlaWxsIENv
cm5lbGwgTWVkaWNpbmUtUWF0YXIsIENvcm5lbGwgVW5pdmVyc2l0eSwgUWF0YXIsIEZvdW5kYXRp
b24gLSBFZHVjYXRpb24gQ2l0eSwgRG9oYSwgUWF0YXIuJiN4RDtEZXBhcnRtZW50IG9mIEhlYWx0
aGNhcmUgUG9saWN5IGFuZCBSZXNlYXJjaCwgV2VpbGwgQ29ybmVsbCBNZWRpY2luZSwgQ29ybmVs
bCBVbml2ZXJzaXR5LCBOZXcgWW9yaywgTlksIFVTQS48L2F1dGgtYWRkcmVzcz48dGl0bGVzPjx0
aXRsZT5DaGFyYWN0ZXJpemluZyB0aGUgdGVtcG9yYWwgZXZvbHV0aW9uIG9mIHRoZSBoZXBhdGl0
aXMgQyB2aXJ1cyBlcGlkZW1pYyBpbiBQYWtpc3RhbjwvdGl0bGU+PHNlY29uZGFyeS10aXRsZT5K
IFZpcmFsIEhlcGF0PC9zZWNvbmRhcnktdGl0bGU+PC90aXRsZXM+PHBhZ2VzPjY3MC02Nzk8L3Bh
Z2VzPjx2b2x1bWU+MjU8L3ZvbHVtZT48bnVtYmVyPjY8L251bWJlcj48a2V5d29yZHM+PGtleXdv
cmQ+QWRvbGVzY2VudDwva2V5d29yZD48a2V5d29yZD5BZHVsdDwva2V5d29yZD48a2V5d29yZD5B
Z2UgRmFjdG9yczwva2V5d29yZD48a2V5d29yZD5BZ2VkPC9rZXl3b3JkPjxrZXl3b3JkPkFnZWQs
IDgwIGFuZCBvdmVyPC9rZXl3b3JkPjxrZXl3b3JkPkNoaWxkPC9rZXl3b3JkPjxrZXl3b3JkPkNo
aWxkLCBQcmVzY2hvb2w8L2tleXdvcmQ+PGtleXdvcmQ+KkVwaWRlbWljczwva2V5d29yZD48a2V5
d29yZD5GZW1hbGU8L2tleXdvcmQ+PGtleXdvcmQ+SGVwYXRpdGlzIEMgQW50aWJvZGllcy8qYmxv
b2Q8L2tleXdvcmQ+PGtleXdvcmQ+SGVwYXRpdGlzIEMsIENocm9uaWMvKmVwaWRlbWlvbG9neS8q
dmlyb2xvZ3k8L2tleXdvcmQ+PGtleXdvcmQ+SHVtYW5zPC9rZXl3b3JkPjxrZXl3b3JkPkluY2lk
ZW5jZTwva2V5d29yZD48a2V5d29yZD5JbmZhbnQ8L2tleXdvcmQ+PGtleXdvcmQ+SW5mYW50LCBO
ZXdib3JuPC9rZXl3b3JkPjxrZXl3b3JkPk1hbGU8L2tleXdvcmQ+PGtleXdvcmQ+TWlkZGxlIEFn
ZWQ8L2tleXdvcmQ+PGtleXdvcmQ+TW9kZWxzLCBUaGVvcmV0aWNhbDwva2V5d29yZD48a2V5d29y
ZD5QYWtpc3Rhbi9lcGlkZW1pb2xvZ3k8L2tleXdvcmQ+PGtleXdvcmQ+U2Vyb2VwaWRlbWlvbG9n
aWMgU3R1ZGllczwva2V5d29yZD48a2V5d29yZD5Zb3VuZyBBZHVsdDwva2V5d29yZD48a2V5d29y
ZD4qUGFraXN0YW48L2tleXdvcmQ+PGtleXdvcmQ+KmhlcGF0aXRpcyBDIHZpcnVzPC9rZXl3b3Jk
PjxrZXl3b3JkPippbmNpZGVuY2U8L2tleXdvcmQ+PGtleXdvcmQ+Km1hdGhlbWF0aWNhbCBtb2Rl
bDwva2V5d29yZD48a2V5d29yZD4qcHJldmFsZW5jZTwva2V5d29yZD48L2tleXdvcmRzPjxkYXRl
cz48eWVhcj4yMDE4PC95ZWFyPjxwdWItZGF0ZXM+PGRhdGU+SnVuPC9kYXRlPjwvcHViLWRhdGVz
PjwvZGF0ZXM+PGlzYm4+MTM2NS0yODkzIChFbGVjdHJvbmljKSYjeEQ7MTM1Mi0wNTA0IChMaW5r
aW5nKTwvaXNibj48YWNjZXNzaW9uLW51bT4yOTM0NTg0NzwvYWNjZXNzaW9uLW51bT48dXJscz48
cmVsYXRlZC11cmxzPjx1cmw+aHR0cHM6Ly93d3cubmNiaS5ubG0ubmloLmdvdi9wdWJtZWQvMjkz
NDU4NDc8L3VybD48L3JlbGF0ZWQtdXJscz48L3VybHM+PGVsZWN0cm9uaWMtcmVzb3VyY2UtbnVt
PjEwLjExMTEvanZoLjEyODY0PC9lbGVjdHJvbmljLXJlc291cmNlLW51bT48L3JlY29yZD48L0Np
dGU+PC9FbmROb3RlPgB=
</w:fldData>
              </w:fldChar>
            </w:r>
            <w:r w:rsidR="00B9769C">
              <w:rPr>
                <w:rFonts w:eastAsia="Times New Roman" w:cs="Times New Roman"/>
                <w:sz w:val="20"/>
                <w:szCs w:val="20"/>
              </w:rPr>
              <w:instrText xml:space="preserve"> ADDIN EN.CITE </w:instrText>
            </w:r>
            <w:r w:rsidR="00B9769C">
              <w:rPr>
                <w:rFonts w:eastAsia="Times New Roman" w:cs="Times New Roman"/>
                <w:sz w:val="20"/>
                <w:szCs w:val="20"/>
              </w:rPr>
              <w:fldChar w:fldCharType="begin">
                <w:fldData xml:space="preserve">PEVuZE5vdGU+PENpdGU+PEF1dGhvcj5BYnUtUmFkZGFkPC9BdXRob3I+PFllYXI+MjAwODwvWWVh
cj48UmVjTnVtPjU8L1JlY051bT48RGlzcGxheVRleHQ+KDEsIDIsIDgpPC9EaXNwbGF5VGV4dD48
cmVjb3JkPjxyZWMtbnVtYmVyPjU8L3JlYy1udW1iZXI+PGZvcmVpZ24ta2V5cz48a2V5IGFwcD0i
RU4iIGRiLWlkPSJlOXA1dmZ3Mmt0c3owbGU1cnJ0cHYyeDNyenJwZDBmcjlydmEiIHRpbWVzdGFt
cD0iMCI+NTwva2V5PjwvZm9yZWlnbi1rZXlzPjxyZWYtdHlwZSBuYW1lPSJKb3VybmFsIEFydGlj
bGUiPjE3PC9yZWYtdHlwZT48Y29udHJpYnV0b3JzPjxhdXRob3JzPjxhdXRob3I+QWJ1LVJhZGRh
ZCwgTGFpdGggSjwvYXV0aG9yPjxhdXRob3I+TG9uZ2luaSBKciwgSXJhIE08L2F1dGhvcj48L2F1
dGhvcnM+PC9jb250cmlidXRvcnM+PHRpdGxlcz48dGl0bGU+Tm8gSElWIHN0YWdlIGlzIGRvbWlu
YW50IGluIGRyaXZpbmcgdGhlIEhJViBlcGlkZW1pYyBpbiBzdWItU2FoYXJhbiBBZnJpY2E8L3Rp
dGxlPjxzZWNvbmRhcnktdGl0bGU+QWlkczwvc2Vjb25kYXJ5LXRpdGxlPjwvdGl0bGVzPjxwYWdl
cz4xMDU1LTEwNjE8L3BhZ2VzPjx2b2x1bWU+MjI8L3ZvbHVtZT48bnVtYmVyPjk8L251bWJlcj48
ZGF0ZXM+PHllYXI+MjAwODwveWVhcj48L2RhdGVzPjxpc2JuPjAyNjktOTM3MDwvaXNibj48dXJs
cz48L3VybHM+PC9yZWNvcmQ+PC9DaXRlPjxDaXRlPjxBdXRob3I+QXlvdWI8L0F1dGhvcj48WWVh
cj4yMDE3PC9ZZWFyPjxSZWNOdW0+MjYzPC9SZWNOdW0+PHJlY29yZD48cmVjLW51bWJlcj4yNjM8
L3JlYy1udW1iZXI+PGZvcmVpZ24ta2V5cz48a2V5IGFwcD0iRU4iIGRiLWlkPSJlOXA1dmZ3Mmt0
c3owbGU1cnJ0cHYyeDNyenJwZDBmcjlydmEiIHRpbWVzdGFtcD0iMCI+MjYzPC9rZXk+PC9mb3Jl
aWduLWtleXM+PHJlZi10eXBlIG5hbWU9IkpvdXJuYWwgQXJ0aWNsZSI+MTc8L3JlZi10eXBlPjxj
b250cmlidXRvcnM+PGF1dGhvcnM+PGF1dGhvcj5BeW91YiwgSC4gSC48L2F1dGhvcj48YXV0aG9y
PkFidS1SYWRkYWQsIEwuIEouPC9hdXRob3I+PC9hdXRob3JzPjwvY29udHJpYnV0b3JzPjxhdXRo
LWFkZHJlc3M+SW5mZWN0aW91cyBEaXNlYXNlIEVwaWRlbWlvbG9neSBHcm91cCwgV2VpbGwgQ29y
bmVsbCBNZWRpY2luZS1RYXRhciwgQ29ybmVsbCBVbml2ZXJzaXR5LCBRYXRhciBGb3VuZGF0aW9u
IC0gRWR1Y2F0aW9uIENpdHksIERvaGEsIFFhdGFyLiYjeEQ7RGVwYXJ0bWVudCBvZiBIZWFsdGhj
YXJlIFBvbGljeSBhbmQgUmVzZWFyY2gsIFdlaWxsIENvcm5lbGwgTWVkaWNpbmUsIENvcm5lbGwg
VW5pdmVyc2l0eSwgTmV3IFlvcmssIE5ZLCBVU0EuJiN4RDtDb2xsZWdlIG9mIFB1YmxpYyBIZWFs
dGgsIEhhbWFkIGJpbiBLaGFsaWZhIFVuaXZlcnNpdHksIERvaGEsIFFhdGFyLjwvYXV0aC1hZGRy
ZXNzPjx0aXRsZXM+PHRpdGxlPkltcGFjdCBvZiB0cmVhdG1lbnQgb24gaGVwYXRpdGlzIEMgdmly
dXMgdHJhbnNtaXNzaW9uIGFuZCBpbmNpZGVuY2UgaW4gRWd5cHQ6IEEgY2FzZSBmb3IgdHJlYXRt
ZW50IGFzIHByZXZlbnRpb248L3RpdGxlPjxzZWNvbmRhcnktdGl0bGU+SiBWaXJhbCBIZXBhdDwv
c2Vjb25kYXJ5LXRpdGxlPjwvdGl0bGVzPjxwYWdlcz40ODYtNDk1PC9wYWdlcz48dm9sdW1lPjI0
PC92b2x1bWU+PG51bWJlcj42PC9udW1iZXI+PGtleXdvcmRzPjxrZXl3b3JkPkVneXB0PC9rZXl3
b3JkPjxrZXl3b3JkPmhlcGF0aXRpcyBDIHZpcnVzPC9rZXl3b3JkPjxrZXl3b3JkPmluY2lkZW5j
ZTwva2V5d29yZD48a2V5d29yZD5tYXRoZW1hdGljYWwgbW9kZWw8L2tleXdvcmQ+PGtleXdvcmQ+
dHJlYXRtZW50IGFzIHByZXZlbnRpb248L2tleXdvcmQ+PC9rZXl3b3Jkcz48ZGF0ZXM+PHllYXI+
MjAxNzwveWVhcj48cHViLWRhdGVzPjxkYXRlPkp1bjwvZGF0ZT48L3B1Yi1kYXRlcz48L2RhdGVz
Pjxpc2JuPjEzNjUtMjg5MyAoRWxlY3Ryb25pYykmI3hEOzEzNTItMDUwNCAoTGlua2luZyk8L2lz
Ym4+PGFjY2Vzc2lvbi1udW0+MjgwMzk5MjM8L2FjY2Vzc2lvbi1udW0+PHVybHM+PHJlbGF0ZWQt
dXJscz48dXJsPmh0dHBzOi8vd3d3Lm5jYmkubmxtLm5paC5nb3YvcHVibWVkLzI4MDM5OTIzPC91
cmw+PC9yZWxhdGVkLXVybHM+PC91cmxzPjxlbGVjdHJvbmljLXJlc291cmNlLW51bT4xMC4xMTEx
L2p2aC4xMjY3MTwvZWxlY3Ryb25pYy1yZXNvdXJjZS1udW0+PC9yZWNvcmQ+PC9DaXRlPjxDaXRl
PjxBdXRob3I+QXlvdWI8L0F1dGhvcj48WWVhcj4yMDE4PC9ZZWFyPjxSZWNOdW0+MzAwPC9SZWNO
dW0+PHJlY29yZD48cmVjLW51bWJlcj4zMDA8L3JlYy1udW1iZXI+PGZvcmVpZ24ta2V5cz48a2V5
IGFwcD0iRU4iIGRiLWlkPSJlOXA1dmZ3Mmt0c3owbGU1cnJ0cHYyeDNyenJwZDBmcjlydmEiIHRp
bWVzdGFtcD0iMCI+MzAwPC9rZXk+PC9mb3JlaWduLWtleXM+PHJlZi10eXBlIG5hbWU9IkpvdXJu
YWwgQXJ0aWNsZSI+MTc8L3JlZi10eXBlPjxjb250cmlidXRvcnM+PGF1dGhvcnM+PGF1dGhvcj5B
eW91YiwgSC4gSC48L2F1dGhvcj48YXV0aG9yPkFsIEthbmFhbmksIFouPC9hdXRob3I+PGF1dGhv
cj5BYnUtUmFkZGFkLCBMLiBKLjwvYXV0aG9yPjwvYXV0aG9ycz48L2NvbnRyaWJ1dG9ycz48YXV0
aC1hZGRyZXNzPkluZmVjdGlvdXMgRGlzZWFzZSBFcGlkZW1pb2xvZ3kgR3JvdXAsIFdlaWxsIENv
cm5lbGwgTWVkaWNpbmUtUWF0YXIsIENvcm5lbGwgVW5pdmVyc2l0eSwgUWF0YXIsIEZvdW5kYXRp
b24gLSBFZHVjYXRpb24gQ2l0eSwgRG9oYSwgUWF0YXIuJiN4RDtEZXBhcnRtZW50IG9mIEhlYWx0
aGNhcmUgUG9saWN5IGFuZCBSZXNlYXJjaCwgV2VpbGwgQ29ybmVsbCBNZWRpY2luZSwgQ29ybmVs
bCBVbml2ZXJzaXR5LCBOZXcgWW9yaywgTlksIFVTQS48L2F1dGgtYWRkcmVzcz48dGl0bGVzPjx0
aXRsZT5DaGFyYWN0ZXJpemluZyB0aGUgdGVtcG9yYWwgZXZvbHV0aW9uIG9mIHRoZSBoZXBhdGl0
aXMgQyB2aXJ1cyBlcGlkZW1pYyBpbiBQYWtpc3RhbjwvdGl0bGU+PHNlY29uZGFyeS10aXRsZT5K
IFZpcmFsIEhlcGF0PC9zZWNvbmRhcnktdGl0bGU+PC90aXRsZXM+PHBhZ2VzPjY3MC02Nzk8L3Bh
Z2VzPjx2b2x1bWU+MjU8L3ZvbHVtZT48bnVtYmVyPjY8L251bWJlcj48a2V5d29yZHM+PGtleXdv
cmQ+QWRvbGVzY2VudDwva2V5d29yZD48a2V5d29yZD5BZHVsdDwva2V5d29yZD48a2V5d29yZD5B
Z2UgRmFjdG9yczwva2V5d29yZD48a2V5d29yZD5BZ2VkPC9rZXl3b3JkPjxrZXl3b3JkPkFnZWQs
IDgwIGFuZCBvdmVyPC9rZXl3b3JkPjxrZXl3b3JkPkNoaWxkPC9rZXl3b3JkPjxrZXl3b3JkPkNo
aWxkLCBQcmVzY2hvb2w8L2tleXdvcmQ+PGtleXdvcmQ+KkVwaWRlbWljczwva2V5d29yZD48a2V5
d29yZD5GZW1hbGU8L2tleXdvcmQ+PGtleXdvcmQ+SGVwYXRpdGlzIEMgQW50aWJvZGllcy8qYmxv
b2Q8L2tleXdvcmQ+PGtleXdvcmQ+SGVwYXRpdGlzIEMsIENocm9uaWMvKmVwaWRlbWlvbG9neS8q
dmlyb2xvZ3k8L2tleXdvcmQ+PGtleXdvcmQ+SHVtYW5zPC9rZXl3b3JkPjxrZXl3b3JkPkluY2lk
ZW5jZTwva2V5d29yZD48a2V5d29yZD5JbmZhbnQ8L2tleXdvcmQ+PGtleXdvcmQ+SW5mYW50LCBO
ZXdib3JuPC9rZXl3b3JkPjxrZXl3b3JkPk1hbGU8L2tleXdvcmQ+PGtleXdvcmQ+TWlkZGxlIEFn
ZWQ8L2tleXdvcmQ+PGtleXdvcmQ+TW9kZWxzLCBUaGVvcmV0aWNhbDwva2V5d29yZD48a2V5d29y
ZD5QYWtpc3Rhbi9lcGlkZW1pb2xvZ3k8L2tleXdvcmQ+PGtleXdvcmQ+U2Vyb2VwaWRlbWlvbG9n
aWMgU3R1ZGllczwva2V5d29yZD48a2V5d29yZD5Zb3VuZyBBZHVsdDwva2V5d29yZD48a2V5d29y
ZD4qUGFraXN0YW48L2tleXdvcmQ+PGtleXdvcmQ+KmhlcGF0aXRpcyBDIHZpcnVzPC9rZXl3b3Jk
PjxrZXl3b3JkPippbmNpZGVuY2U8L2tleXdvcmQ+PGtleXdvcmQ+Km1hdGhlbWF0aWNhbCBtb2Rl
bDwva2V5d29yZD48a2V5d29yZD4qcHJldmFsZW5jZTwva2V5d29yZD48L2tleXdvcmRzPjxkYXRl
cz48eWVhcj4yMDE4PC95ZWFyPjxwdWItZGF0ZXM+PGRhdGU+SnVuPC9kYXRlPjwvcHViLWRhdGVz
PjwvZGF0ZXM+PGlzYm4+MTM2NS0yODkzIChFbGVjdHJvbmljKSYjeEQ7MTM1Mi0wNTA0IChMaW5r
aW5nKTwvaXNibj48YWNjZXNzaW9uLW51bT4yOTM0NTg0NzwvYWNjZXNzaW9uLW51bT48dXJscz48
cmVsYXRlZC11cmxzPjx1cmw+aHR0cHM6Ly93d3cubmNiaS5ubG0ubmloLmdvdi9wdWJtZWQvMjkz
NDU4NDc8L3VybD48L3JlbGF0ZWQtdXJscz48L3VybHM+PGVsZWN0cm9uaWMtcmVzb3VyY2UtbnVt
PjEwLjExMTEvanZoLjEyODY0PC9lbGVjdHJvbmljLXJlc291cmNlLW51bT48L3JlY29yZD48L0Np
dGU+PC9FbmROb3RlPgB=
</w:fldData>
              </w:fldChar>
            </w:r>
            <w:r w:rsidR="00B9769C">
              <w:rPr>
                <w:rFonts w:eastAsia="Times New Roman" w:cs="Times New Roman"/>
                <w:sz w:val="20"/>
                <w:szCs w:val="20"/>
              </w:rPr>
              <w:instrText xml:space="preserve"> ADDIN EN.CITE.DATA </w:instrText>
            </w:r>
            <w:r w:rsidR="00B9769C">
              <w:rPr>
                <w:rFonts w:eastAsia="Times New Roman" w:cs="Times New Roman"/>
                <w:sz w:val="20"/>
                <w:szCs w:val="20"/>
              </w:rPr>
            </w:r>
            <w:r w:rsidR="00B9769C"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 w:rsidR="00B9769C">
              <w:rPr>
                <w:rFonts w:eastAsia="Times New Roman" w:cs="Times New Roman"/>
                <w:noProof/>
                <w:sz w:val="20"/>
                <w:szCs w:val="20"/>
              </w:rPr>
              <w:t>(1, 2, 8)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4"/>
            <w:r>
              <w:rPr>
                <w:rFonts w:eastAsia="Times New Roman" w:cs="Times New Roman"/>
                <w:sz w:val="20"/>
                <w:szCs w:val="20"/>
              </w:rPr>
              <w:t xml:space="preserve"> and representative value</w:t>
            </w:r>
          </w:p>
          <w:p w14:paraId="038DC674" w14:textId="77777777" w:rsidR="00221195" w:rsidRPr="00366BD2" w:rsidRDefault="00221195" w:rsidP="00221195">
            <w:pPr>
              <w:spacing w:before="0" w:after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21195" w14:paraId="5CBA070D" w14:textId="77777777" w:rsidTr="00095996">
        <w:trPr>
          <w:trHeight w:val="288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</w:tcPr>
          <w:p w14:paraId="19AEED18" w14:textId="77777777" w:rsidR="00221195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Relative risk of exposure by risk group </w:t>
            </w:r>
          </w:p>
          <w:p w14:paraId="66CA6963" w14:textId="77777777" w:rsidR="00221195" w:rsidRPr="00BF2DC6" w:rsidRDefault="00221195" w:rsidP="00221195">
            <w:pPr>
              <w:spacing w:before="0"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</w:tcPr>
          <w:p w14:paraId="7E39F997" w14:textId="77777777" w:rsidR="00221195" w:rsidRPr="00166EDC" w:rsidRDefault="00221195" w:rsidP="00221195">
            <w:pPr>
              <w:spacing w:before="0"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</w:tcPr>
          <w:p w14:paraId="11291503" w14:textId="77777777" w:rsidR="00221195" w:rsidRPr="00DF1762" w:rsidRDefault="00221195" w:rsidP="00221195">
            <w:pPr>
              <w:spacing w:before="0" w:after="0"/>
              <w:rPr>
                <w:rFonts w:eastAsia="Times New Roman" w:cs="Times New Roman"/>
                <w:sz w:val="20"/>
                <w:szCs w:val="20"/>
              </w:rPr>
            </w:pPr>
            <w:r w:rsidRPr="00DF1762">
              <w:rPr>
                <w:rFonts w:eastAsia="Times New Roman" w:cs="Times New Roman"/>
                <w:sz w:val="20"/>
                <w:szCs w:val="20"/>
              </w:rPr>
              <w:t>Quantitative estimates based on t</w:t>
            </w:r>
            <w:r w:rsidRPr="000D4C75">
              <w:rPr>
                <w:rFonts w:eastAsia="Times New Roman" w:cs="Times New Roman"/>
                <w:sz w:val="20"/>
                <w:szCs w:val="20"/>
              </w:rPr>
              <w:t xml:space="preserve">he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plausible </w:t>
            </w:r>
            <w:r w:rsidRPr="000D4C75">
              <w:rPr>
                <w:rFonts w:eastAsia="Times New Roman" w:cs="Times New Roman"/>
                <w:sz w:val="20"/>
                <w:szCs w:val="20"/>
              </w:rPr>
              <w:t>level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of risk of exposure to HCV infection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</w:tcPr>
          <w:p w14:paraId="7017D101" w14:textId="55062D4F" w:rsidR="00221195" w:rsidRPr="008E7BCC" w:rsidRDefault="00221195" w:rsidP="00221195">
            <w:pPr>
              <w:spacing w:before="0" w:after="0"/>
              <w:rPr>
                <w:rFonts w:eastAsia="Times New Roman" w:cs="Times New Roman"/>
                <w:sz w:val="20"/>
                <w:szCs w:val="20"/>
              </w:rPr>
            </w:pPr>
            <w:r w:rsidRPr="008E7BCC">
              <w:rPr>
                <w:rFonts w:eastAsia="Times New Roman" w:cs="Times New Roman"/>
                <w:sz w:val="20"/>
                <w:szCs w:val="20"/>
              </w:rPr>
              <w:t xml:space="preserve">Based on a power-law function motivated by analyses of the architecture of complex weighted networks </w:t>
            </w:r>
            <w:r w:rsidRPr="008E7BCC">
              <w:rPr>
                <w:rFonts w:cs="Times New Roman"/>
                <w:bCs/>
                <w:sz w:val="20"/>
                <w:szCs w:val="20"/>
              </w:rPr>
              <w:fldChar w:fldCharType="begin">
                <w:fldData xml:space="preserve">PEVuZE5vdGU+PENpdGU+PEF1dGhvcj5CYXJlbmRyZWd0PC9BdXRob3I+PFllYXI+MjAwMzwvWWVh
cj48UmVjTnVtPjExPC9SZWNOdW0+PERpc3BsYXlUZXh0PigxNCwgMTUpPC9EaXNwbGF5VGV4dD48
cmVjb3JkPjxyZWMtbnVtYmVyPjExPC9yZWMtbnVtYmVyPjxmb3JlaWduLWtleXM+PGtleSBhcHA9
IkVOIiBkYi1pZD0iZTlwNXZmdzJrdHN6MGxlNXJydHB2MngzcnpycGQwZnI5cnZhIiB0aW1lc3Rh
bXA9IjAiPjExPC9rZXk+PC9mb3JlaWduLWtleXM+PHJlZi10eXBlIG5hbWU9IkpvdXJuYWwgQXJ0
aWNsZSI+MTc8L3JlZi10eXBlPjxjb250cmlidXRvcnM+PGF1dGhvcnM+PGF1dGhvcj5CYXJlbmRy
ZWd0LCBKLiBKLjwvYXV0aG9yPjxhdXRob3I+VmFuIE9vcnRtYXJzc2VuLCBHLiBKLjwvYXV0aG9y
PjxhdXRob3I+Vm9zLCBULjwvYXV0aG9yPjxhdXRob3I+TXVycmF5LCBDLiBKLjwvYXV0aG9yPjwv
YXV0aG9ycz48L2NvbnRyaWJ1dG9ycz48YXV0aC1hZGRyZXNzPkRlcGFydG1lbnQgb2YgUHVibGlj
IEhlYWx0aCwgRXJhc211cyBNQywgUm90dGVyZGFtLCBOZXRoZXJsYW5kcy4gai5iYXJlbmRyZWd0
QGVyYXNtdXNjLm5sPC9hdXRoLWFkZHJlc3M+PHRpdGxlcz48dGl0bGU+QSBnZW5lcmljIG1vZGVs
IGZvciB0aGUgYXNzZXNzbWVudCBvZiBkaXNlYXNlIGVwaWRlbWlvbG9neTogdGhlIGNvbXB1dGF0
aW9uYWwgYmFzaXMgb2YgRGlzTW9kIElJPC90aXRsZT48c2Vjb25kYXJ5LXRpdGxlPlBvcHVsIEhl
YWx0aCBNZXRyPC9zZWNvbmRhcnktdGl0bGU+PC90aXRsZXM+PHBhZ2VzPjQ8L3BhZ2VzPjx2b2x1
bWU+MTwvdm9sdW1lPjxudW1iZXI+MTwvbnVtYmVyPjxkYXRlcz48eWVhcj4yMDAzPC95ZWFyPjxw
dWItZGF0ZXM+PGRhdGU+QXByIDE0PC9kYXRlPjwvcHViLWRhdGVzPjwvZGF0ZXM+PGlzYm4+MTQ3
OC03OTU0IChQcmludCkmI3hEOzE0NzgtNzk1NCAoTGlua2luZyk8L2lzYm4+PGFjY2Vzc2lvbi1u
dW0+MTI3NzMyMTI8L2FjY2Vzc2lvbi1udW0+PHVybHM+PHJlbGF0ZWQtdXJscz48dXJsPmh0dHA6
Ly93d3cubmNiaS5ubG0ubmloLmdvdi9wdWJtZWQvMTI3NzMyMTI8L3VybD48dXJsPmh0dHA6Ly93
d3cubmNiaS5ubG0ubmloLmdvdi9wbWMvYXJ0aWNsZXMvUE1DMTU2MDI5L3BkZi8xNDc4LTc5NTQt
MS00LnBkZjwvdXJsPjwvcmVsYXRlZC11cmxzPjwvdXJscz48Y3VzdG9tMj4xNTYwMjk8L2N1c3Rv
bTI+PC9yZWNvcmQ+PC9DaXRlPjxDaXRlPjxBdXRob3I+QmFycmF0PC9BdXRob3I+PFllYXI+MjAw
NDwvWWVhcj48UmVjTnVtPjEyPC9SZWNOdW0+PHJlY29yZD48cmVjLW51bWJlcj4xMjwvcmVjLW51
bWJlcj48Zm9yZWlnbi1rZXlzPjxrZXkgYXBwPSJFTiIgZGItaWQ9ImU5cDV2Zncya3RzejBsZTVy
cnRwdjJ4M3J6cnBkMGZyOXJ2YSIgdGltZXN0YW1wPSIwIj4xMjwva2V5PjwvZm9yZWlnbi1rZXlz
PjxyZWYtdHlwZSBuYW1lPSJKb3VybmFsIEFydGljbGUiPjE3PC9yZWYtdHlwZT48Y29udHJpYnV0
b3JzPjxhdXRob3JzPjxhdXRob3I+QmFycmF0LCBBbGFpbjwvYXV0aG9yPjxhdXRob3I+QmFydGhl
bGVteSwgTWFyYzwvYXV0aG9yPjxhdXRob3I+UGFzdG9yLVNhdG9ycmFzLCBSb211YWxkbzwvYXV0
aG9yPjxhdXRob3I+VmVzcGlnbmFuaSwgQWxlc3NhbmRybzwvYXV0aG9yPjwvYXV0aG9ycz48L2Nv
bnRyaWJ1dG9ycz48dGl0bGVzPjx0aXRsZT5UaGUgYXJjaGl0ZWN0dXJlIG9mIGNvbXBsZXggd2Vp
Z2h0ZWQgbmV0d29ya3M8L3RpdGxlPjxzZWNvbmRhcnktdGl0bGU+UHJvY2VlZGluZ3Mgb2YgdGhl
IE5hdGlvbmFsIEFjYWRlbXkgb2YgU2NpZW5jZXMgb2YgdGhlIFVuaXRlZCBTdGF0ZXMgb2YgQW1l
cmljYTwvc2Vjb25kYXJ5LXRpdGxlPjwvdGl0bGVzPjxwYWdlcz4zNzQ3LTM3NTI8L3BhZ2VzPjx2
b2x1bWU+MTAxPC92b2x1bWU+PG51bWJlcj4xMTwvbnVtYmVyPjxkYXRlcz48eWVhcj4yMDA0PC95
ZWFyPjwvZGF0ZXM+PGlzYm4+MDAyNy04NDI0PC9pc2JuPjx1cmxzPjxyZWxhdGVkLXVybHM+PHVy
bD5odHRwOi8vd3d3Lm5jYmkubmxtLm5paC5nb3YvcG1jL2FydGljbGVzL1BNQzM3NDMxNS9wZGYv
MTAxMzc0Ny5wZGY8L3VybD48L3JlbGF0ZWQtdXJscz48L3VybHM+PC9yZWNvcmQ+PC9DaXRlPjwv
RW5kTm90ZT4A
</w:fldData>
              </w:fldChar>
            </w:r>
            <w:r w:rsidR="00B9769C">
              <w:rPr>
                <w:rFonts w:cs="Times New Roman"/>
                <w:bCs/>
                <w:sz w:val="20"/>
                <w:szCs w:val="20"/>
              </w:rPr>
              <w:instrText xml:space="preserve"> ADDIN EN.CITE </w:instrText>
            </w:r>
            <w:r w:rsidR="00B9769C">
              <w:rPr>
                <w:rFonts w:cs="Times New Roman"/>
                <w:bCs/>
                <w:sz w:val="20"/>
                <w:szCs w:val="20"/>
              </w:rPr>
              <w:fldChar w:fldCharType="begin">
                <w:fldData xml:space="preserve">PEVuZE5vdGU+PENpdGU+PEF1dGhvcj5CYXJlbmRyZWd0PC9BdXRob3I+PFllYXI+MjAwMzwvWWVh
cj48UmVjTnVtPjExPC9SZWNOdW0+PERpc3BsYXlUZXh0PigxNCwgMTUpPC9EaXNwbGF5VGV4dD48
cmVjb3JkPjxyZWMtbnVtYmVyPjExPC9yZWMtbnVtYmVyPjxmb3JlaWduLWtleXM+PGtleSBhcHA9
IkVOIiBkYi1pZD0iZTlwNXZmdzJrdHN6MGxlNXJydHB2MngzcnpycGQwZnI5cnZhIiB0aW1lc3Rh
bXA9IjAiPjExPC9rZXk+PC9mb3JlaWduLWtleXM+PHJlZi10eXBlIG5hbWU9IkpvdXJuYWwgQXJ0
aWNsZSI+MTc8L3JlZi10eXBlPjxjb250cmlidXRvcnM+PGF1dGhvcnM+PGF1dGhvcj5CYXJlbmRy
ZWd0LCBKLiBKLjwvYXV0aG9yPjxhdXRob3I+VmFuIE9vcnRtYXJzc2VuLCBHLiBKLjwvYXV0aG9y
PjxhdXRob3I+Vm9zLCBULjwvYXV0aG9yPjxhdXRob3I+TXVycmF5LCBDLiBKLjwvYXV0aG9yPjwv
YXV0aG9ycz48L2NvbnRyaWJ1dG9ycz48YXV0aC1hZGRyZXNzPkRlcGFydG1lbnQgb2YgUHVibGlj
IEhlYWx0aCwgRXJhc211cyBNQywgUm90dGVyZGFtLCBOZXRoZXJsYW5kcy4gai5iYXJlbmRyZWd0
QGVyYXNtdXNjLm5sPC9hdXRoLWFkZHJlc3M+PHRpdGxlcz48dGl0bGU+QSBnZW5lcmljIG1vZGVs
IGZvciB0aGUgYXNzZXNzbWVudCBvZiBkaXNlYXNlIGVwaWRlbWlvbG9neTogdGhlIGNvbXB1dGF0
aW9uYWwgYmFzaXMgb2YgRGlzTW9kIElJPC90aXRsZT48c2Vjb25kYXJ5LXRpdGxlPlBvcHVsIEhl
YWx0aCBNZXRyPC9zZWNvbmRhcnktdGl0bGU+PC90aXRsZXM+PHBhZ2VzPjQ8L3BhZ2VzPjx2b2x1
bWU+MTwvdm9sdW1lPjxudW1iZXI+MTwvbnVtYmVyPjxkYXRlcz48eWVhcj4yMDAzPC95ZWFyPjxw
dWItZGF0ZXM+PGRhdGU+QXByIDE0PC9kYXRlPjwvcHViLWRhdGVzPjwvZGF0ZXM+PGlzYm4+MTQ3
OC03OTU0IChQcmludCkmI3hEOzE0NzgtNzk1NCAoTGlua2luZyk8L2lzYm4+PGFjY2Vzc2lvbi1u
dW0+MTI3NzMyMTI8L2FjY2Vzc2lvbi1udW0+PHVybHM+PHJlbGF0ZWQtdXJscz48dXJsPmh0dHA6
Ly93d3cubmNiaS5ubG0ubmloLmdvdi9wdWJtZWQvMTI3NzMyMTI8L3VybD48dXJsPmh0dHA6Ly93
d3cubmNiaS5ubG0ubmloLmdvdi9wbWMvYXJ0aWNsZXMvUE1DMTU2MDI5L3BkZi8xNDc4LTc5NTQt
MS00LnBkZjwvdXJsPjwvcmVsYXRlZC11cmxzPjwvdXJscz48Y3VzdG9tMj4xNTYwMjk8L2N1c3Rv
bTI+PC9yZWNvcmQ+PC9DaXRlPjxDaXRlPjxBdXRob3I+QmFycmF0PC9BdXRob3I+PFllYXI+MjAw
NDwvWWVhcj48UmVjTnVtPjEyPC9SZWNOdW0+PHJlY29yZD48cmVjLW51bWJlcj4xMjwvcmVjLW51
bWJlcj48Zm9yZWlnbi1rZXlzPjxrZXkgYXBwPSJFTiIgZGItaWQ9ImU5cDV2Zncya3RzejBsZTVy
cnRwdjJ4M3J6cnBkMGZyOXJ2YSIgdGltZXN0YW1wPSIwIj4xMjwva2V5PjwvZm9yZWlnbi1rZXlz
PjxyZWYtdHlwZSBuYW1lPSJKb3VybmFsIEFydGljbGUiPjE3PC9yZWYtdHlwZT48Y29udHJpYnV0
b3JzPjxhdXRob3JzPjxhdXRob3I+QmFycmF0LCBBbGFpbjwvYXV0aG9yPjxhdXRob3I+QmFydGhl
bGVteSwgTWFyYzwvYXV0aG9yPjxhdXRob3I+UGFzdG9yLVNhdG9ycmFzLCBSb211YWxkbzwvYXV0
aG9yPjxhdXRob3I+VmVzcGlnbmFuaSwgQWxlc3NhbmRybzwvYXV0aG9yPjwvYXV0aG9ycz48L2Nv
bnRyaWJ1dG9ycz48dGl0bGVzPjx0aXRsZT5UaGUgYXJjaGl0ZWN0dXJlIG9mIGNvbXBsZXggd2Vp
Z2h0ZWQgbmV0d29ya3M8L3RpdGxlPjxzZWNvbmRhcnktdGl0bGU+UHJvY2VlZGluZ3Mgb2YgdGhl
IE5hdGlvbmFsIEFjYWRlbXkgb2YgU2NpZW5jZXMgb2YgdGhlIFVuaXRlZCBTdGF0ZXMgb2YgQW1l
cmljYTwvc2Vjb25kYXJ5LXRpdGxlPjwvdGl0bGVzPjxwYWdlcz4zNzQ3LTM3NTI8L3BhZ2VzPjx2
b2x1bWU+MTAxPC92b2x1bWU+PG51bWJlcj4xMTwvbnVtYmVyPjxkYXRlcz48eWVhcj4yMDA0PC95
ZWFyPjwvZGF0ZXM+PGlzYm4+MDAyNy04NDI0PC9pc2JuPjx1cmxzPjxyZWxhdGVkLXVybHM+PHVy
bD5odHRwOi8vd3d3Lm5jYmkubmxtLm5paC5nb3YvcG1jL2FydGljbGVzL1BNQzM3NDMxNS9wZGYv
MTAxMzc0Ny5wZGY8L3VybD48L3JlbGF0ZWQtdXJscz48L3VybHM+PC9yZWNvcmQ+PC9DaXRlPjwv
RW5kTm90ZT4A
</w:fldData>
              </w:fldChar>
            </w:r>
            <w:r w:rsidR="00B9769C">
              <w:rPr>
                <w:rFonts w:cs="Times New Roman"/>
                <w:bCs/>
                <w:sz w:val="20"/>
                <w:szCs w:val="20"/>
              </w:rPr>
              <w:instrText xml:space="preserve"> ADDIN EN.CITE.DATA </w:instrText>
            </w:r>
            <w:r w:rsidR="00B9769C">
              <w:rPr>
                <w:rFonts w:cs="Times New Roman"/>
                <w:bCs/>
                <w:sz w:val="20"/>
                <w:szCs w:val="20"/>
              </w:rPr>
            </w:r>
            <w:r w:rsidR="00B9769C">
              <w:rPr>
                <w:rFonts w:cs="Times New Roman"/>
                <w:bCs/>
                <w:sz w:val="20"/>
                <w:szCs w:val="20"/>
              </w:rPr>
              <w:fldChar w:fldCharType="end"/>
            </w:r>
            <w:r w:rsidRPr="008E7BCC">
              <w:rPr>
                <w:rFonts w:cs="Times New Roman"/>
                <w:bCs/>
                <w:sz w:val="20"/>
                <w:szCs w:val="20"/>
              </w:rPr>
            </w:r>
            <w:r w:rsidRPr="008E7BCC">
              <w:rPr>
                <w:rFonts w:cs="Times New Roman"/>
                <w:bCs/>
                <w:sz w:val="20"/>
                <w:szCs w:val="20"/>
              </w:rPr>
              <w:fldChar w:fldCharType="separate"/>
            </w:r>
            <w:r w:rsidR="00B9769C">
              <w:rPr>
                <w:rFonts w:cs="Times New Roman"/>
                <w:bCs/>
                <w:noProof/>
                <w:sz w:val="20"/>
                <w:szCs w:val="20"/>
              </w:rPr>
              <w:t>(14, 15)</w:t>
            </w:r>
            <w:r w:rsidRPr="008E7BCC">
              <w:rPr>
                <w:rFonts w:cs="Times New Roman"/>
                <w:bCs/>
                <w:sz w:val="20"/>
                <w:szCs w:val="20"/>
              </w:rPr>
              <w:fldChar w:fldCharType="end"/>
            </w:r>
            <w:r w:rsidRPr="008E7BCC">
              <w:rPr>
                <w:rFonts w:eastAsia="Times New Roman" w:cs="Times New Roman"/>
                <w:sz w:val="20"/>
                <w:szCs w:val="20"/>
              </w:rPr>
              <w:t xml:space="preserve">, and by an analysis of the average separation between individuals </w:t>
            </w:r>
            <w:r w:rsidRPr="008E7BCC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in a network or a sub-network </w:t>
            </w:r>
            <w:r w:rsidRPr="008E7BCC">
              <w:rPr>
                <w:rFonts w:cs="Times New Roman"/>
                <w:sz w:val="20"/>
                <w:szCs w:val="20"/>
              </w:rPr>
              <w:fldChar w:fldCharType="begin"/>
            </w:r>
            <w:r w:rsidR="00B9769C">
              <w:rPr>
                <w:rFonts w:cs="Times New Roman"/>
                <w:sz w:val="20"/>
                <w:szCs w:val="20"/>
              </w:rPr>
              <w:instrText xml:space="preserve"> ADDIN EN.CITE &lt;EndNote&gt;&lt;Cite&gt;&lt;Author&gt;Barabasi&lt;/Author&gt;&lt;Year&gt;2002&lt;/Year&gt;&lt;RecNum&gt;13&lt;/RecNum&gt;&lt;DisplayText&gt;(16)&lt;/DisplayText&gt;&lt;record&gt;&lt;rec-number&gt;13&lt;/rec-number&gt;&lt;foreign-keys&gt;&lt;key app="EN" db-id="e9p5vfw2ktsz0le5rrtpv2x3rzrpd0fr9rva" timestamp="0"&gt;13&lt;/key&gt;&lt;/foreign-keys&gt;&lt;ref-type name="Journal Article"&gt;17&lt;/ref-type&gt;&lt;contributors&gt;&lt;authors&gt;&lt;author&gt;Barabasi, Albert-Laszlo&lt;/author&gt;&lt;/authors&gt;&lt;/contributors&gt;&lt;titles&gt;&lt;title&gt;Linked: How everything is connected to everything else and what it means&lt;/title&gt;&lt;secondary-title&gt;Plume Editors&lt;/secondary-title&gt;&lt;/titles&gt;&lt;dates&gt;&lt;year&gt;2002&lt;/year&gt;&lt;/dates&gt;&lt;urls&gt;&lt;/urls&gt;&lt;/record&gt;&lt;/Cite&gt;&lt;/EndNote&gt;</w:instrText>
            </w:r>
            <w:r w:rsidRPr="008E7BCC">
              <w:rPr>
                <w:rFonts w:cs="Times New Roman"/>
                <w:sz w:val="20"/>
                <w:szCs w:val="20"/>
              </w:rPr>
              <w:fldChar w:fldCharType="separate"/>
            </w:r>
            <w:r w:rsidR="00B9769C">
              <w:rPr>
                <w:rFonts w:cs="Times New Roman"/>
                <w:noProof/>
                <w:sz w:val="20"/>
                <w:szCs w:val="20"/>
              </w:rPr>
              <w:t>(16)</w:t>
            </w:r>
            <w:r w:rsidRPr="008E7BCC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221195" w14:paraId="21C9C68E" w14:textId="77777777" w:rsidTr="00095996">
        <w:trPr>
          <w:trHeight w:val="288"/>
        </w:trPr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AD68F1" w14:textId="77777777" w:rsidR="00221195" w:rsidRDefault="00221195" w:rsidP="00221195">
            <w:pPr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First risk group</w:t>
            </w:r>
          </w:p>
          <w:p w14:paraId="029FE2FC" w14:textId="77777777" w:rsidR="00221195" w:rsidRDefault="00221195" w:rsidP="00221195">
            <w:pPr>
              <w:spacing w:before="0" w:after="0" w:line="48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cs="Times New Roman"/>
                <w:sz w:val="20"/>
                <w:szCs w:val="20"/>
              </w:rPr>
              <w:t>lowest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risk group)</w:t>
            </w:r>
          </w:p>
          <w:p w14:paraId="4AD39392" w14:textId="77777777" w:rsidR="00221195" w:rsidRDefault="00221195" w:rsidP="00221195">
            <w:pPr>
              <w:spacing w:before="0" w:after="0" w:line="48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Second risk group</w:t>
            </w:r>
          </w:p>
          <w:p w14:paraId="31D12075" w14:textId="77777777" w:rsidR="00221195" w:rsidRDefault="00221195" w:rsidP="00221195">
            <w:pPr>
              <w:spacing w:before="0" w:after="0" w:line="48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Third risk group</w:t>
            </w:r>
          </w:p>
          <w:p w14:paraId="3ED6FFDF" w14:textId="77777777" w:rsidR="00221195" w:rsidRDefault="00221195" w:rsidP="00221195">
            <w:pPr>
              <w:spacing w:before="0" w:after="0" w:line="48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Fourth risk group</w:t>
            </w:r>
          </w:p>
          <w:p w14:paraId="5922DFE8" w14:textId="77777777" w:rsidR="00221195" w:rsidRDefault="00221195" w:rsidP="00221195">
            <w:pPr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Fifth risk group</w:t>
            </w:r>
          </w:p>
          <w:p w14:paraId="29F4B594" w14:textId="77777777" w:rsidR="00221195" w:rsidRDefault="00221195" w:rsidP="00221195">
            <w:pPr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cs="Times New Roman"/>
                <w:sz w:val="20"/>
                <w:szCs w:val="20"/>
              </w:rPr>
              <w:t>highest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risk group including populations such as people who inject drugs)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E6B0A1" w14:textId="77777777" w:rsidR="00221195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1.0 (reference group)</w:t>
            </w:r>
          </w:p>
          <w:p w14:paraId="4C12DD5D" w14:textId="77777777" w:rsidR="00221195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14:paraId="0AC32090" w14:textId="77777777" w:rsidR="00221195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5.6</w:t>
            </w:r>
          </w:p>
          <w:p w14:paraId="7AC4FDBD" w14:textId="77777777" w:rsidR="00221195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14:paraId="72473C29" w14:textId="77777777" w:rsidR="00221195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15.6</w:t>
            </w:r>
          </w:p>
          <w:p w14:paraId="31DBDE84" w14:textId="77777777" w:rsidR="00221195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14:paraId="5AF43DE6" w14:textId="77777777" w:rsidR="00221195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32.0</w:t>
            </w:r>
          </w:p>
          <w:p w14:paraId="66F7997D" w14:textId="77777777" w:rsidR="00221195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14:paraId="43C830B1" w14:textId="77777777" w:rsidR="00221195" w:rsidRDefault="00221195" w:rsidP="00221195">
            <w:pPr>
              <w:spacing w:before="0"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56.0</w:t>
            </w:r>
          </w:p>
          <w:p w14:paraId="7200DFCC" w14:textId="77777777" w:rsidR="00221195" w:rsidRPr="00166EDC" w:rsidRDefault="00221195" w:rsidP="00221195">
            <w:pPr>
              <w:spacing w:before="0" w:after="0" w:line="48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968BB9" w14:textId="77777777" w:rsidR="00221195" w:rsidRDefault="00221195" w:rsidP="00221195">
            <w:pPr>
              <w:spacing w:before="0"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B005C" w14:textId="77777777" w:rsidR="00221195" w:rsidRDefault="00221195" w:rsidP="00221195">
            <w:pPr>
              <w:spacing w:before="0" w:after="0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14:paraId="54D2F640" w14:textId="77777777" w:rsidR="00221195" w:rsidRPr="009B24CE" w:rsidRDefault="00221195" w:rsidP="00221195">
      <w:pPr>
        <w:rPr>
          <w:rFonts w:asciiTheme="majorBidi" w:hAnsiTheme="majorBidi" w:cstheme="majorBidi"/>
          <w:szCs w:val="24"/>
        </w:rPr>
      </w:pPr>
    </w:p>
    <w:p w14:paraId="3C3DC5B9" w14:textId="77777777" w:rsidR="00221195" w:rsidRDefault="00221195" w:rsidP="00221195">
      <w:pPr>
        <w:rPr>
          <w:noProof/>
        </w:rPr>
      </w:pPr>
    </w:p>
    <w:p w14:paraId="28D72732" w14:textId="77777777" w:rsidR="00221195" w:rsidRDefault="00221195" w:rsidP="00221195">
      <w:pPr>
        <w:rPr>
          <w:rFonts w:cs="Times New Roman"/>
          <w:b/>
        </w:rPr>
      </w:pPr>
    </w:p>
    <w:p w14:paraId="61076C99" w14:textId="77777777" w:rsidR="00221195" w:rsidRDefault="00221195" w:rsidP="00221195">
      <w:pPr>
        <w:rPr>
          <w:rFonts w:cs="Times New Roman"/>
          <w:b/>
        </w:rPr>
      </w:pPr>
    </w:p>
    <w:p w14:paraId="74DE15B3" w14:textId="77777777" w:rsidR="00221195" w:rsidRDefault="00221195" w:rsidP="00221195">
      <w:pPr>
        <w:rPr>
          <w:rFonts w:cs="Times New Roman"/>
          <w:b/>
        </w:rPr>
      </w:pPr>
    </w:p>
    <w:p w14:paraId="06F3785B" w14:textId="77777777" w:rsidR="00221195" w:rsidRDefault="00221195" w:rsidP="00221195">
      <w:pPr>
        <w:rPr>
          <w:rFonts w:cs="Times New Roman"/>
          <w:b/>
        </w:rPr>
      </w:pPr>
    </w:p>
    <w:p w14:paraId="455CE624" w14:textId="77777777" w:rsidR="00221195" w:rsidRDefault="00221195" w:rsidP="00221195">
      <w:pPr>
        <w:rPr>
          <w:rFonts w:cs="Times New Roman"/>
          <w:b/>
        </w:rPr>
      </w:pPr>
    </w:p>
    <w:p w14:paraId="17F5DDEE" w14:textId="77777777" w:rsidR="00221195" w:rsidRDefault="00221195" w:rsidP="00221195">
      <w:pPr>
        <w:rPr>
          <w:rFonts w:cs="Times New Roman"/>
          <w:b/>
        </w:rPr>
      </w:pPr>
    </w:p>
    <w:p w14:paraId="4E4FA7AF" w14:textId="77777777" w:rsidR="00221195" w:rsidRDefault="00221195" w:rsidP="00221195">
      <w:pPr>
        <w:rPr>
          <w:rFonts w:cs="Times New Roman"/>
          <w:b/>
        </w:rPr>
      </w:pPr>
    </w:p>
    <w:p w14:paraId="60E0D590" w14:textId="77777777" w:rsidR="00221195" w:rsidRDefault="00221195" w:rsidP="00221195">
      <w:pPr>
        <w:rPr>
          <w:rFonts w:cs="Times New Roman"/>
          <w:b/>
        </w:rPr>
      </w:pPr>
    </w:p>
    <w:p w14:paraId="2C6DF238" w14:textId="77777777" w:rsidR="00221195" w:rsidRDefault="00221195" w:rsidP="00221195">
      <w:pPr>
        <w:rPr>
          <w:rFonts w:cs="Times New Roman"/>
          <w:b/>
        </w:rPr>
      </w:pPr>
    </w:p>
    <w:p w14:paraId="10F22052" w14:textId="77777777" w:rsidR="00221195" w:rsidRDefault="00221195" w:rsidP="00221195">
      <w:pPr>
        <w:rPr>
          <w:rFonts w:cs="Times New Roman"/>
          <w:b/>
        </w:rPr>
      </w:pPr>
    </w:p>
    <w:p w14:paraId="33CE9254" w14:textId="77777777" w:rsidR="00221195" w:rsidRDefault="00221195" w:rsidP="00221195">
      <w:pPr>
        <w:rPr>
          <w:rFonts w:cs="Times New Roman"/>
          <w:b/>
        </w:rPr>
      </w:pPr>
    </w:p>
    <w:p w14:paraId="6D07549D" w14:textId="77777777" w:rsidR="00221195" w:rsidRDefault="00221195" w:rsidP="00221195">
      <w:pPr>
        <w:rPr>
          <w:rFonts w:cs="Times New Roman"/>
          <w:b/>
        </w:rPr>
      </w:pPr>
    </w:p>
    <w:p w14:paraId="4D460D56" w14:textId="77777777" w:rsidR="00221195" w:rsidRDefault="00221195" w:rsidP="00221195">
      <w:pPr>
        <w:rPr>
          <w:rFonts w:cs="Times New Roman"/>
          <w:b/>
        </w:rPr>
      </w:pPr>
    </w:p>
    <w:p w14:paraId="137A714A" w14:textId="77777777" w:rsidR="00221195" w:rsidRDefault="00221195" w:rsidP="00221195">
      <w:pPr>
        <w:rPr>
          <w:rFonts w:cs="Times New Roman"/>
          <w:b/>
        </w:rPr>
        <w:sectPr w:rsidR="00221195" w:rsidSect="00EC1234">
          <w:headerReference w:type="default" r:id="rId17"/>
          <w:footerReference w:type="even" r:id="rId18"/>
          <w:footerReference w:type="default" r:id="rId19"/>
          <w:footerReference w:type="first" r:id="rId2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B58DD94" w14:textId="5DC09AAB" w:rsidR="00221195" w:rsidRPr="008B6220" w:rsidRDefault="00221195" w:rsidP="00221195">
      <w:pPr>
        <w:rPr>
          <w:rFonts w:asciiTheme="majorBidi" w:hAnsiTheme="majorBidi" w:cstheme="majorBidi"/>
          <w:szCs w:val="24"/>
        </w:rPr>
      </w:pPr>
      <w:bookmarkStart w:id="5" w:name="_Hlk117518388"/>
      <w:r w:rsidRPr="001E602C">
        <w:rPr>
          <w:rFonts w:asciiTheme="majorBidi" w:hAnsiTheme="majorBidi" w:cstheme="majorBidi"/>
          <w:b/>
          <w:bCs/>
          <w:szCs w:val="24"/>
        </w:rPr>
        <w:lastRenderedPageBreak/>
        <w:t xml:space="preserve">Table </w:t>
      </w:r>
      <w:r>
        <w:rPr>
          <w:rFonts w:asciiTheme="majorBidi" w:hAnsiTheme="majorBidi" w:cstheme="majorBidi"/>
          <w:b/>
          <w:bCs/>
          <w:szCs w:val="24"/>
        </w:rPr>
        <w:t>S2</w:t>
      </w:r>
      <w:r w:rsidRPr="001E602C">
        <w:rPr>
          <w:rFonts w:asciiTheme="majorBidi" w:hAnsiTheme="majorBidi" w:cstheme="majorBidi"/>
          <w:b/>
          <w:bCs/>
          <w:szCs w:val="24"/>
        </w:rPr>
        <w:t xml:space="preserve">. </w:t>
      </w:r>
      <w:r w:rsidRPr="00D82F62">
        <w:rPr>
          <w:rFonts w:asciiTheme="majorBidi" w:hAnsiTheme="majorBidi" w:cstheme="majorBidi"/>
          <w:b/>
          <w:bCs/>
          <w:szCs w:val="24"/>
        </w:rPr>
        <w:t xml:space="preserve">Impact of </w:t>
      </w:r>
      <w:r w:rsidRPr="00D82F62">
        <w:rPr>
          <w:rFonts w:asciiTheme="majorBidi" w:hAnsiTheme="majorBidi" w:cstheme="majorBidi"/>
          <w:b/>
          <w:szCs w:val="24"/>
        </w:rPr>
        <w:t xml:space="preserve">the </w:t>
      </w:r>
      <w:r>
        <w:rPr>
          <w:rFonts w:asciiTheme="majorBidi" w:hAnsiTheme="majorBidi" w:cstheme="majorBidi"/>
          <w:b/>
          <w:szCs w:val="24"/>
        </w:rPr>
        <w:t>t</w:t>
      </w:r>
      <w:r w:rsidRPr="00B76E4B">
        <w:rPr>
          <w:rFonts w:asciiTheme="majorBidi" w:hAnsiTheme="majorBidi" w:cstheme="majorBidi"/>
          <w:b/>
          <w:szCs w:val="24"/>
        </w:rPr>
        <w:t xml:space="preserve">arget incidence </w:t>
      </w:r>
      <w:r w:rsidRPr="00AA5C59">
        <w:rPr>
          <w:rFonts w:asciiTheme="majorBidi" w:hAnsiTheme="majorBidi" w:cstheme="majorBidi"/>
          <w:b/>
          <w:szCs w:val="24"/>
        </w:rPr>
        <w:t>≤</w:t>
      </w:r>
      <w:r w:rsidRPr="00B76E4B">
        <w:rPr>
          <w:rFonts w:asciiTheme="majorBidi" w:hAnsiTheme="majorBidi" w:cstheme="majorBidi"/>
          <w:b/>
          <w:szCs w:val="24"/>
        </w:rPr>
        <w:t xml:space="preserve">5 per 100,000 </w:t>
      </w:r>
      <w:r>
        <w:rPr>
          <w:rFonts w:asciiTheme="majorBidi" w:hAnsiTheme="majorBidi" w:cstheme="majorBidi"/>
          <w:b/>
          <w:szCs w:val="24"/>
        </w:rPr>
        <w:t>people</w:t>
      </w:r>
      <w:r w:rsidR="00984D09">
        <w:rPr>
          <w:rFonts w:asciiTheme="majorBidi" w:hAnsiTheme="majorBidi" w:cstheme="majorBidi"/>
          <w:b/>
          <w:szCs w:val="24"/>
        </w:rPr>
        <w:t xml:space="preserve"> </w:t>
      </w:r>
      <w:r w:rsidR="00722086">
        <w:rPr>
          <w:rFonts w:asciiTheme="majorBidi" w:hAnsiTheme="majorBidi" w:cstheme="majorBidi"/>
          <w:b/>
          <w:szCs w:val="24"/>
        </w:rPr>
        <w:t>per year</w:t>
      </w:r>
      <w:r w:rsidR="00722086" w:rsidRPr="00B76E4B">
        <w:rPr>
          <w:rFonts w:asciiTheme="majorBidi" w:hAnsiTheme="majorBidi" w:cstheme="majorBidi"/>
          <w:b/>
          <w:szCs w:val="24"/>
        </w:rPr>
        <w:t xml:space="preserve"> </w:t>
      </w:r>
      <w:r w:rsidRPr="00B76E4B">
        <w:rPr>
          <w:rFonts w:asciiTheme="majorBidi" w:hAnsiTheme="majorBidi" w:cstheme="majorBidi"/>
          <w:b/>
          <w:szCs w:val="24"/>
        </w:rPr>
        <w:t xml:space="preserve">scenario </w:t>
      </w:r>
      <w:r w:rsidRPr="00D82F62">
        <w:rPr>
          <w:rFonts w:asciiTheme="majorBidi" w:hAnsiTheme="majorBidi" w:cstheme="majorBidi"/>
          <w:b/>
          <w:bCs/>
          <w:szCs w:val="24"/>
        </w:rPr>
        <w:t xml:space="preserve">on HCV chronic infection </w:t>
      </w:r>
      <w:r>
        <w:rPr>
          <w:rFonts w:asciiTheme="majorBidi" w:hAnsiTheme="majorBidi" w:cstheme="majorBidi"/>
          <w:b/>
          <w:bCs/>
          <w:szCs w:val="24"/>
        </w:rPr>
        <w:t xml:space="preserve">prevalence </w:t>
      </w:r>
      <w:r w:rsidRPr="00D82F62">
        <w:rPr>
          <w:rFonts w:asciiTheme="majorBidi" w:hAnsiTheme="majorBidi" w:cstheme="majorBidi"/>
          <w:b/>
          <w:bCs/>
          <w:szCs w:val="24"/>
        </w:rPr>
        <w:t xml:space="preserve">in </w:t>
      </w:r>
      <w:r>
        <w:rPr>
          <w:rFonts w:asciiTheme="majorBidi" w:hAnsiTheme="majorBidi" w:cstheme="majorBidi"/>
          <w:b/>
          <w:bCs/>
          <w:szCs w:val="24"/>
        </w:rPr>
        <w:t xml:space="preserve">19 countries in </w:t>
      </w:r>
      <w:r w:rsidRPr="00D82F62">
        <w:rPr>
          <w:rFonts w:asciiTheme="majorBidi" w:hAnsiTheme="majorBidi" w:cstheme="majorBidi"/>
          <w:b/>
          <w:bCs/>
          <w:szCs w:val="24"/>
        </w:rPr>
        <w:t>the Middle East and North Africa.</w:t>
      </w:r>
      <w:r>
        <w:rPr>
          <w:rFonts w:asciiTheme="majorBidi" w:hAnsiTheme="majorBidi" w:cstheme="majorBidi"/>
          <w:b/>
          <w:bCs/>
          <w:szCs w:val="24"/>
        </w:rPr>
        <w:t xml:space="preserve"> </w:t>
      </w:r>
      <w:bookmarkEnd w:id="5"/>
    </w:p>
    <w:tbl>
      <w:tblPr>
        <w:tblStyle w:val="TableGrid"/>
        <w:tblW w:w="4724" w:type="pct"/>
        <w:jc w:val="center"/>
        <w:tblLook w:val="04A0" w:firstRow="1" w:lastRow="0" w:firstColumn="1" w:lastColumn="0" w:noHBand="0" w:noVBand="1"/>
      </w:tblPr>
      <w:tblGrid>
        <w:gridCol w:w="1834"/>
        <w:gridCol w:w="1847"/>
        <w:gridCol w:w="2256"/>
        <w:gridCol w:w="2339"/>
        <w:gridCol w:w="3959"/>
      </w:tblGrid>
      <w:tr w:rsidR="00221195" w:rsidRPr="00221195" w14:paraId="61011D0C" w14:textId="77777777" w:rsidTr="00095996">
        <w:trPr>
          <w:jc w:val="center"/>
        </w:trPr>
        <w:tc>
          <w:tcPr>
            <w:tcW w:w="749" w:type="pct"/>
            <w:vMerge w:val="restart"/>
            <w:vAlign w:val="center"/>
          </w:tcPr>
          <w:p w14:paraId="7B394B5B" w14:textId="77777777" w:rsidR="00221195" w:rsidRPr="00221195" w:rsidRDefault="00221195" w:rsidP="00221195">
            <w:pPr>
              <w:spacing w:before="0"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221195">
              <w:rPr>
                <w:rFonts w:cs="Times New Roman"/>
                <w:b/>
                <w:bCs/>
                <w:sz w:val="22"/>
              </w:rPr>
              <w:t>Countries</w:t>
            </w:r>
          </w:p>
        </w:tc>
        <w:tc>
          <w:tcPr>
            <w:tcW w:w="755" w:type="pct"/>
            <w:vMerge w:val="restart"/>
            <w:vAlign w:val="center"/>
          </w:tcPr>
          <w:p w14:paraId="600CE508" w14:textId="77777777" w:rsidR="00221195" w:rsidRPr="00221195" w:rsidRDefault="00221195" w:rsidP="00221195">
            <w:pPr>
              <w:spacing w:before="0"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221195">
              <w:rPr>
                <w:rFonts w:cs="Times New Roman"/>
                <w:b/>
                <w:bCs/>
                <w:sz w:val="22"/>
              </w:rPr>
              <w:t>HCV chronic infection prevalence in 2022 (%)</w:t>
            </w:r>
          </w:p>
        </w:tc>
        <w:tc>
          <w:tcPr>
            <w:tcW w:w="1878" w:type="pct"/>
            <w:gridSpan w:val="2"/>
            <w:tcBorders>
              <w:bottom w:val="single" w:sz="4" w:space="0" w:color="auto"/>
            </w:tcBorders>
            <w:vAlign w:val="center"/>
          </w:tcPr>
          <w:p w14:paraId="69BB5139" w14:textId="77777777" w:rsidR="00221195" w:rsidRPr="00221195" w:rsidRDefault="00221195" w:rsidP="00221195">
            <w:pPr>
              <w:spacing w:before="0"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221195">
              <w:rPr>
                <w:rFonts w:cs="Times New Roman"/>
                <w:b/>
                <w:bCs/>
                <w:sz w:val="22"/>
              </w:rPr>
              <w:t xml:space="preserve">HCV chronic infection prevalence by 2030 </w:t>
            </w:r>
          </w:p>
          <w:p w14:paraId="5227F86F" w14:textId="77777777" w:rsidR="00221195" w:rsidRPr="00221195" w:rsidRDefault="00221195" w:rsidP="00221195">
            <w:pPr>
              <w:spacing w:before="0"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221195">
              <w:rPr>
                <w:rFonts w:cs="Times New Roman"/>
                <w:b/>
                <w:bCs/>
                <w:sz w:val="22"/>
              </w:rPr>
              <w:t>(%)</w:t>
            </w:r>
          </w:p>
        </w:tc>
        <w:tc>
          <w:tcPr>
            <w:tcW w:w="1618" w:type="pct"/>
            <w:vMerge w:val="restart"/>
            <w:vAlign w:val="center"/>
          </w:tcPr>
          <w:p w14:paraId="62729669" w14:textId="77777777" w:rsidR="00221195" w:rsidRPr="00221195" w:rsidRDefault="00221195" w:rsidP="00221195">
            <w:pPr>
              <w:spacing w:before="0"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221195">
              <w:rPr>
                <w:rFonts w:cs="Times New Roman"/>
                <w:b/>
                <w:bCs/>
                <w:sz w:val="22"/>
              </w:rPr>
              <w:t>HCV chronic infection prevalence reduction strictly attributed to the treatment program scenario by 2030 (%)</w:t>
            </w:r>
          </w:p>
        </w:tc>
      </w:tr>
      <w:tr w:rsidR="00221195" w:rsidRPr="00221195" w14:paraId="22568AFB" w14:textId="77777777" w:rsidTr="00095996">
        <w:trPr>
          <w:jc w:val="center"/>
        </w:trPr>
        <w:tc>
          <w:tcPr>
            <w:tcW w:w="749" w:type="pct"/>
            <w:vMerge/>
          </w:tcPr>
          <w:p w14:paraId="02C44C93" w14:textId="77777777" w:rsidR="00221195" w:rsidRPr="00221195" w:rsidRDefault="00221195" w:rsidP="00221195">
            <w:pPr>
              <w:spacing w:before="0" w:after="0"/>
              <w:rPr>
                <w:rFonts w:cs="Times New Roman"/>
                <w:sz w:val="22"/>
              </w:rPr>
            </w:pPr>
          </w:p>
        </w:tc>
        <w:tc>
          <w:tcPr>
            <w:tcW w:w="755" w:type="pct"/>
            <w:vMerge/>
          </w:tcPr>
          <w:p w14:paraId="3FBA5681" w14:textId="77777777" w:rsidR="00221195" w:rsidRPr="00221195" w:rsidRDefault="00221195" w:rsidP="00221195">
            <w:pPr>
              <w:spacing w:before="0" w:after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2" w:type="pct"/>
            <w:vAlign w:val="center"/>
          </w:tcPr>
          <w:p w14:paraId="6A95680F" w14:textId="77777777" w:rsidR="00221195" w:rsidRPr="00221195" w:rsidRDefault="00221195" w:rsidP="00221195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No-treatment intervention scenario</w:t>
            </w:r>
          </w:p>
        </w:tc>
        <w:tc>
          <w:tcPr>
            <w:tcW w:w="956" w:type="pct"/>
            <w:vAlign w:val="center"/>
          </w:tcPr>
          <w:p w14:paraId="00C5E616" w14:textId="04CBFA25" w:rsidR="00221195" w:rsidRPr="00221195" w:rsidRDefault="00221195" w:rsidP="00221195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Target incidence ≤5 per 100,000 people</w:t>
            </w:r>
            <w:r w:rsidR="003A6839">
              <w:rPr>
                <w:rFonts w:cs="Times New Roman"/>
                <w:sz w:val="22"/>
              </w:rPr>
              <w:t xml:space="preserve"> per year</w:t>
            </w:r>
            <w:r w:rsidRPr="00221195">
              <w:rPr>
                <w:rFonts w:cs="Times New Roman"/>
                <w:sz w:val="22"/>
              </w:rPr>
              <w:t xml:space="preserve"> scenario</w:t>
            </w:r>
          </w:p>
        </w:tc>
        <w:tc>
          <w:tcPr>
            <w:tcW w:w="1618" w:type="pct"/>
            <w:vMerge/>
            <w:vAlign w:val="center"/>
          </w:tcPr>
          <w:p w14:paraId="43189D47" w14:textId="77777777" w:rsidR="00221195" w:rsidRPr="00221195" w:rsidRDefault="00221195" w:rsidP="00221195">
            <w:pPr>
              <w:spacing w:before="0" w:after="0"/>
              <w:jc w:val="center"/>
              <w:rPr>
                <w:rFonts w:cs="Times New Roman"/>
                <w:sz w:val="22"/>
              </w:rPr>
            </w:pPr>
          </w:p>
        </w:tc>
      </w:tr>
      <w:tr w:rsidR="003C77AC" w:rsidRPr="00221195" w14:paraId="05A553B7" w14:textId="77777777" w:rsidTr="009C1A1D">
        <w:trPr>
          <w:jc w:val="center"/>
        </w:trPr>
        <w:tc>
          <w:tcPr>
            <w:tcW w:w="749" w:type="pct"/>
            <w:vAlign w:val="center"/>
          </w:tcPr>
          <w:p w14:paraId="6D1E8A7C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Afghanistan</w:t>
            </w:r>
          </w:p>
        </w:tc>
        <w:tc>
          <w:tcPr>
            <w:tcW w:w="755" w:type="pct"/>
            <w:vAlign w:val="center"/>
          </w:tcPr>
          <w:p w14:paraId="47B3A5F1" w14:textId="6A2CDFD7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0.41 (0.26-0.67)</w:t>
            </w:r>
          </w:p>
        </w:tc>
        <w:tc>
          <w:tcPr>
            <w:tcW w:w="922" w:type="pct"/>
            <w:vAlign w:val="center"/>
          </w:tcPr>
          <w:p w14:paraId="51F1E1CC" w14:textId="16B8209C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0.36 (0.21-0.62)</w:t>
            </w:r>
          </w:p>
        </w:tc>
        <w:tc>
          <w:tcPr>
            <w:tcW w:w="956" w:type="pct"/>
            <w:vAlign w:val="center"/>
          </w:tcPr>
          <w:p w14:paraId="47702161" w14:textId="77C72DF1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0.05 (0.05-0.05)</w:t>
            </w:r>
          </w:p>
        </w:tc>
        <w:tc>
          <w:tcPr>
            <w:tcW w:w="1618" w:type="pct"/>
            <w:vAlign w:val="bottom"/>
          </w:tcPr>
          <w:p w14:paraId="33BD7103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color w:val="000000"/>
                <w:sz w:val="22"/>
              </w:rPr>
              <w:t>87.2 (75.5-93.5)</w:t>
            </w:r>
          </w:p>
        </w:tc>
      </w:tr>
      <w:tr w:rsidR="003C77AC" w:rsidRPr="00221195" w14:paraId="0AF5E3AC" w14:textId="77777777" w:rsidTr="009C1A1D">
        <w:trPr>
          <w:jc w:val="center"/>
        </w:trPr>
        <w:tc>
          <w:tcPr>
            <w:tcW w:w="749" w:type="pct"/>
            <w:vAlign w:val="center"/>
          </w:tcPr>
          <w:p w14:paraId="32893BDE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Algeria</w:t>
            </w:r>
          </w:p>
        </w:tc>
        <w:tc>
          <w:tcPr>
            <w:tcW w:w="755" w:type="pct"/>
            <w:vAlign w:val="center"/>
          </w:tcPr>
          <w:p w14:paraId="55CA89D1" w14:textId="6D3BC647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0.10 (0.02-0.49)</w:t>
            </w:r>
          </w:p>
        </w:tc>
        <w:tc>
          <w:tcPr>
            <w:tcW w:w="922" w:type="pct"/>
            <w:vAlign w:val="center"/>
          </w:tcPr>
          <w:p w14:paraId="5615EC6B" w14:textId="10AAFCE8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0.08 (0.01-0.42)</w:t>
            </w:r>
          </w:p>
        </w:tc>
        <w:tc>
          <w:tcPr>
            <w:tcW w:w="956" w:type="pct"/>
            <w:vAlign w:val="center"/>
          </w:tcPr>
          <w:p w14:paraId="221BA861" w14:textId="5E079384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0.05 (0.01-0.05)</w:t>
            </w:r>
          </w:p>
        </w:tc>
        <w:tc>
          <w:tcPr>
            <w:tcW w:w="1618" w:type="pct"/>
            <w:vAlign w:val="bottom"/>
          </w:tcPr>
          <w:p w14:paraId="1A174D1C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color w:val="000000"/>
                <w:sz w:val="22"/>
              </w:rPr>
              <w:t>29.6 (0.0-88.6)</w:t>
            </w:r>
          </w:p>
        </w:tc>
      </w:tr>
      <w:tr w:rsidR="003C77AC" w:rsidRPr="00221195" w14:paraId="2D68F0E2" w14:textId="77777777" w:rsidTr="009C1A1D">
        <w:trPr>
          <w:jc w:val="center"/>
        </w:trPr>
        <w:tc>
          <w:tcPr>
            <w:tcW w:w="749" w:type="pct"/>
            <w:vAlign w:val="center"/>
          </w:tcPr>
          <w:p w14:paraId="162BEF51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Iran</w:t>
            </w:r>
            <w:r w:rsidRPr="00221195">
              <w:rPr>
                <w:rFonts w:cs="Times New Roman"/>
                <w:sz w:val="22"/>
                <w:vertAlign w:val="superscript"/>
              </w:rPr>
              <w:t>*</w:t>
            </w:r>
          </w:p>
        </w:tc>
        <w:tc>
          <w:tcPr>
            <w:tcW w:w="755" w:type="pct"/>
            <w:vAlign w:val="center"/>
          </w:tcPr>
          <w:p w14:paraId="2E88A1E3" w14:textId="42F110DA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0.15 (0.08-0.40)</w:t>
            </w:r>
          </w:p>
        </w:tc>
        <w:tc>
          <w:tcPr>
            <w:tcW w:w="922" w:type="pct"/>
            <w:vAlign w:val="center"/>
          </w:tcPr>
          <w:p w14:paraId="4AB7426D" w14:textId="568F34C8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0.12 (0.06-0.31)</w:t>
            </w:r>
          </w:p>
        </w:tc>
        <w:tc>
          <w:tcPr>
            <w:tcW w:w="956" w:type="pct"/>
            <w:vAlign w:val="center"/>
          </w:tcPr>
          <w:p w14:paraId="737C3BF1" w14:textId="44234780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--</w:t>
            </w:r>
          </w:p>
        </w:tc>
        <w:tc>
          <w:tcPr>
            <w:tcW w:w="1618" w:type="pct"/>
            <w:vAlign w:val="bottom"/>
          </w:tcPr>
          <w:p w14:paraId="00147F6C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--</w:t>
            </w:r>
          </w:p>
        </w:tc>
      </w:tr>
      <w:tr w:rsidR="003C77AC" w:rsidRPr="00221195" w14:paraId="7D19C91B" w14:textId="77777777" w:rsidTr="009C1A1D">
        <w:trPr>
          <w:jc w:val="center"/>
        </w:trPr>
        <w:tc>
          <w:tcPr>
            <w:tcW w:w="749" w:type="pct"/>
            <w:vAlign w:val="center"/>
          </w:tcPr>
          <w:p w14:paraId="2DEDCCBF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Iraq</w:t>
            </w:r>
          </w:p>
        </w:tc>
        <w:tc>
          <w:tcPr>
            <w:tcW w:w="755" w:type="pct"/>
            <w:vAlign w:val="center"/>
          </w:tcPr>
          <w:p w14:paraId="16D476CF" w14:textId="05787EC6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0.24 (0.10-0.63)</w:t>
            </w:r>
          </w:p>
        </w:tc>
        <w:tc>
          <w:tcPr>
            <w:tcW w:w="922" w:type="pct"/>
            <w:vAlign w:val="center"/>
          </w:tcPr>
          <w:p w14:paraId="6FDE983F" w14:textId="4CD1807E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0.24 (0.08-0.52)</w:t>
            </w:r>
          </w:p>
        </w:tc>
        <w:tc>
          <w:tcPr>
            <w:tcW w:w="956" w:type="pct"/>
            <w:vAlign w:val="center"/>
          </w:tcPr>
          <w:p w14:paraId="498399CE" w14:textId="5C8016CE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0.16 (0.08-0.16)</w:t>
            </w:r>
          </w:p>
        </w:tc>
        <w:tc>
          <w:tcPr>
            <w:tcW w:w="1618" w:type="pct"/>
            <w:vAlign w:val="bottom"/>
          </w:tcPr>
          <w:p w14:paraId="58B0437C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color w:val="000000"/>
                <w:sz w:val="22"/>
              </w:rPr>
              <w:t>18.8 (0.0-72.1)</w:t>
            </w:r>
          </w:p>
        </w:tc>
      </w:tr>
      <w:tr w:rsidR="003C77AC" w:rsidRPr="00221195" w14:paraId="3A2BE96D" w14:textId="77777777" w:rsidTr="009C1A1D">
        <w:trPr>
          <w:jc w:val="center"/>
        </w:trPr>
        <w:tc>
          <w:tcPr>
            <w:tcW w:w="749" w:type="pct"/>
            <w:vAlign w:val="center"/>
          </w:tcPr>
          <w:p w14:paraId="61450193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Jordan</w:t>
            </w:r>
          </w:p>
        </w:tc>
        <w:tc>
          <w:tcPr>
            <w:tcW w:w="755" w:type="pct"/>
            <w:vAlign w:val="center"/>
          </w:tcPr>
          <w:p w14:paraId="2F5A4C7B" w14:textId="6E300C08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0.16 (0.06-0.50)</w:t>
            </w:r>
          </w:p>
        </w:tc>
        <w:tc>
          <w:tcPr>
            <w:tcW w:w="922" w:type="pct"/>
            <w:vAlign w:val="center"/>
          </w:tcPr>
          <w:p w14:paraId="3634C9A0" w14:textId="6997125F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0.14 (0.05-0.49)</w:t>
            </w:r>
          </w:p>
        </w:tc>
        <w:tc>
          <w:tcPr>
            <w:tcW w:w="956" w:type="pct"/>
            <w:vAlign w:val="center"/>
          </w:tcPr>
          <w:p w14:paraId="2227C8C8" w14:textId="13DFD2DD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0.13 (0.05-0.14)</w:t>
            </w:r>
          </w:p>
        </w:tc>
        <w:tc>
          <w:tcPr>
            <w:tcW w:w="1618" w:type="pct"/>
            <w:vAlign w:val="bottom"/>
          </w:tcPr>
          <w:p w14:paraId="6B4E6956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color w:val="000000"/>
                <w:sz w:val="22"/>
              </w:rPr>
              <w:t>9.8 (0.0-83.1)</w:t>
            </w:r>
          </w:p>
        </w:tc>
      </w:tr>
      <w:tr w:rsidR="003C77AC" w:rsidRPr="00221195" w14:paraId="190DFE58" w14:textId="77777777" w:rsidTr="009C1A1D">
        <w:trPr>
          <w:jc w:val="center"/>
        </w:trPr>
        <w:tc>
          <w:tcPr>
            <w:tcW w:w="749" w:type="pct"/>
            <w:vAlign w:val="center"/>
          </w:tcPr>
          <w:p w14:paraId="41A6C4B4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Kuwait</w:t>
            </w:r>
          </w:p>
        </w:tc>
        <w:tc>
          <w:tcPr>
            <w:tcW w:w="755" w:type="pct"/>
            <w:vAlign w:val="center"/>
          </w:tcPr>
          <w:p w14:paraId="35D4F985" w14:textId="4F10B435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0.84 (0.19-2.68)</w:t>
            </w:r>
          </w:p>
        </w:tc>
        <w:tc>
          <w:tcPr>
            <w:tcW w:w="922" w:type="pct"/>
            <w:vAlign w:val="center"/>
          </w:tcPr>
          <w:p w14:paraId="46752BC6" w14:textId="3231EC07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0.63 (0.14-2.08)</w:t>
            </w:r>
          </w:p>
        </w:tc>
        <w:tc>
          <w:tcPr>
            <w:tcW w:w="956" w:type="pct"/>
            <w:vAlign w:val="center"/>
          </w:tcPr>
          <w:p w14:paraId="181D1736" w14:textId="35635340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0.10 (0.08-0.11)</w:t>
            </w:r>
          </w:p>
        </w:tc>
        <w:tc>
          <w:tcPr>
            <w:tcW w:w="1618" w:type="pct"/>
            <w:vAlign w:val="bottom"/>
          </w:tcPr>
          <w:p w14:paraId="2F1022A6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color w:val="000000"/>
                <w:sz w:val="22"/>
              </w:rPr>
              <w:t>84.2 (17.5-96.1)</w:t>
            </w:r>
          </w:p>
        </w:tc>
      </w:tr>
      <w:tr w:rsidR="003C77AC" w:rsidRPr="00221195" w14:paraId="1933A2EA" w14:textId="77777777" w:rsidTr="009C1A1D">
        <w:trPr>
          <w:jc w:val="center"/>
        </w:trPr>
        <w:tc>
          <w:tcPr>
            <w:tcW w:w="749" w:type="pct"/>
            <w:vAlign w:val="center"/>
          </w:tcPr>
          <w:p w14:paraId="48E326BF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Lebanon</w:t>
            </w:r>
            <w:r w:rsidRPr="00221195">
              <w:rPr>
                <w:rFonts w:cs="Times New Roman"/>
                <w:sz w:val="22"/>
                <w:vertAlign w:val="superscript"/>
              </w:rPr>
              <w:t>*</w:t>
            </w:r>
          </w:p>
        </w:tc>
        <w:tc>
          <w:tcPr>
            <w:tcW w:w="755" w:type="pct"/>
            <w:vAlign w:val="center"/>
          </w:tcPr>
          <w:p w14:paraId="4D5250BE" w14:textId="72016A61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0.11 (0.03-0.48)</w:t>
            </w:r>
          </w:p>
        </w:tc>
        <w:tc>
          <w:tcPr>
            <w:tcW w:w="922" w:type="pct"/>
            <w:vAlign w:val="center"/>
          </w:tcPr>
          <w:p w14:paraId="69F05D51" w14:textId="2E5165B2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0.06 (0.02-0.29)</w:t>
            </w:r>
          </w:p>
        </w:tc>
        <w:tc>
          <w:tcPr>
            <w:tcW w:w="956" w:type="pct"/>
            <w:vAlign w:val="center"/>
          </w:tcPr>
          <w:p w14:paraId="4538D387" w14:textId="28E8D677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--</w:t>
            </w:r>
          </w:p>
        </w:tc>
        <w:tc>
          <w:tcPr>
            <w:tcW w:w="1618" w:type="pct"/>
            <w:vAlign w:val="bottom"/>
          </w:tcPr>
          <w:p w14:paraId="3017B97C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--</w:t>
            </w:r>
          </w:p>
        </w:tc>
      </w:tr>
      <w:tr w:rsidR="003C77AC" w:rsidRPr="00221195" w14:paraId="5FE7B767" w14:textId="77777777" w:rsidTr="009C1A1D">
        <w:trPr>
          <w:jc w:val="center"/>
        </w:trPr>
        <w:tc>
          <w:tcPr>
            <w:tcW w:w="749" w:type="pct"/>
            <w:vAlign w:val="center"/>
          </w:tcPr>
          <w:p w14:paraId="6CFDAED1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Libya</w:t>
            </w:r>
          </w:p>
        </w:tc>
        <w:tc>
          <w:tcPr>
            <w:tcW w:w="755" w:type="pct"/>
            <w:vAlign w:val="center"/>
          </w:tcPr>
          <w:p w14:paraId="5B287086" w14:textId="5235E1C0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0.94 (0.61-1.62)</w:t>
            </w:r>
          </w:p>
        </w:tc>
        <w:tc>
          <w:tcPr>
            <w:tcW w:w="922" w:type="pct"/>
            <w:vAlign w:val="center"/>
          </w:tcPr>
          <w:p w14:paraId="3971B466" w14:textId="66D81798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0.89 (0.58-1.54)</w:t>
            </w:r>
          </w:p>
        </w:tc>
        <w:tc>
          <w:tcPr>
            <w:tcW w:w="956" w:type="pct"/>
            <w:vAlign w:val="center"/>
          </w:tcPr>
          <w:p w14:paraId="5A228039" w14:textId="1D38D344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0.25 (0.24-0.26)</w:t>
            </w:r>
          </w:p>
        </w:tc>
        <w:tc>
          <w:tcPr>
            <w:tcW w:w="1618" w:type="pct"/>
            <w:vAlign w:val="bottom"/>
          </w:tcPr>
          <w:p w14:paraId="789DFC5F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color w:val="000000"/>
                <w:sz w:val="22"/>
              </w:rPr>
              <w:t>72.0 (56.2-84.3)</w:t>
            </w:r>
          </w:p>
        </w:tc>
      </w:tr>
      <w:tr w:rsidR="003C77AC" w:rsidRPr="00221195" w14:paraId="67E3EE6F" w14:textId="77777777" w:rsidTr="009C1A1D">
        <w:trPr>
          <w:jc w:val="center"/>
        </w:trPr>
        <w:tc>
          <w:tcPr>
            <w:tcW w:w="749" w:type="pct"/>
            <w:vAlign w:val="center"/>
          </w:tcPr>
          <w:p w14:paraId="5773E407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Morocco</w:t>
            </w:r>
          </w:p>
        </w:tc>
        <w:tc>
          <w:tcPr>
            <w:tcW w:w="755" w:type="pct"/>
            <w:vAlign w:val="center"/>
          </w:tcPr>
          <w:p w14:paraId="13FFB2D1" w14:textId="5D8E2700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0.40 (0.22-0.70)</w:t>
            </w:r>
          </w:p>
        </w:tc>
        <w:tc>
          <w:tcPr>
            <w:tcW w:w="922" w:type="pct"/>
            <w:vAlign w:val="center"/>
          </w:tcPr>
          <w:p w14:paraId="537BC056" w14:textId="2B3338A7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0.29 (0.16-0.52)</w:t>
            </w:r>
          </w:p>
        </w:tc>
        <w:tc>
          <w:tcPr>
            <w:tcW w:w="956" w:type="pct"/>
            <w:vAlign w:val="center"/>
          </w:tcPr>
          <w:p w14:paraId="4D8E76DD" w14:textId="751B5BA8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0.10 (0.10-0.11)</w:t>
            </w:r>
          </w:p>
        </w:tc>
        <w:tc>
          <w:tcPr>
            <w:tcW w:w="1618" w:type="pct"/>
            <w:vAlign w:val="bottom"/>
          </w:tcPr>
          <w:p w14:paraId="6D72CB08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color w:val="000000"/>
                <w:sz w:val="22"/>
              </w:rPr>
              <w:t>65.1 (34.5-78.6)</w:t>
            </w:r>
          </w:p>
        </w:tc>
      </w:tr>
      <w:tr w:rsidR="003C77AC" w:rsidRPr="00221195" w14:paraId="202C2B3A" w14:textId="77777777" w:rsidTr="009C1A1D">
        <w:trPr>
          <w:jc w:val="center"/>
        </w:trPr>
        <w:tc>
          <w:tcPr>
            <w:tcW w:w="749" w:type="pct"/>
            <w:vAlign w:val="center"/>
          </w:tcPr>
          <w:p w14:paraId="2E3F1455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Oman</w:t>
            </w:r>
          </w:p>
        </w:tc>
        <w:tc>
          <w:tcPr>
            <w:tcW w:w="755" w:type="pct"/>
            <w:vAlign w:val="center"/>
          </w:tcPr>
          <w:p w14:paraId="44FBCBF5" w14:textId="2108E045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0.34 (0.18-0.63)</w:t>
            </w:r>
          </w:p>
        </w:tc>
        <w:tc>
          <w:tcPr>
            <w:tcW w:w="922" w:type="pct"/>
            <w:vAlign w:val="center"/>
          </w:tcPr>
          <w:p w14:paraId="0ACC4FFF" w14:textId="6470B4BB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0.23 (0.12-0.45)</w:t>
            </w:r>
          </w:p>
        </w:tc>
        <w:tc>
          <w:tcPr>
            <w:tcW w:w="956" w:type="pct"/>
            <w:vAlign w:val="center"/>
          </w:tcPr>
          <w:p w14:paraId="5B25A2E1" w14:textId="6B0B2BBB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0.03 (0.03-0.03)</w:t>
            </w:r>
          </w:p>
        </w:tc>
        <w:tc>
          <w:tcPr>
            <w:tcW w:w="1618" w:type="pct"/>
            <w:vAlign w:val="bottom"/>
          </w:tcPr>
          <w:p w14:paraId="4DE68940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color w:val="000000"/>
                <w:sz w:val="22"/>
              </w:rPr>
              <w:t>87.4 (74.7-93.8)</w:t>
            </w:r>
          </w:p>
        </w:tc>
      </w:tr>
      <w:tr w:rsidR="003C77AC" w:rsidRPr="00221195" w14:paraId="73492A18" w14:textId="77777777" w:rsidTr="009C1A1D">
        <w:trPr>
          <w:jc w:val="center"/>
        </w:trPr>
        <w:tc>
          <w:tcPr>
            <w:tcW w:w="749" w:type="pct"/>
            <w:vAlign w:val="center"/>
          </w:tcPr>
          <w:p w14:paraId="598314C7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Palestine</w:t>
            </w:r>
            <w:r w:rsidRPr="00221195">
              <w:rPr>
                <w:rFonts w:cs="Times New Roman"/>
                <w:sz w:val="22"/>
                <w:vertAlign w:val="superscript"/>
              </w:rPr>
              <w:t>*</w:t>
            </w:r>
          </w:p>
        </w:tc>
        <w:tc>
          <w:tcPr>
            <w:tcW w:w="755" w:type="pct"/>
            <w:vAlign w:val="center"/>
          </w:tcPr>
          <w:p w14:paraId="14C105CA" w14:textId="718F05D1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0.31 (0.19-0.47)</w:t>
            </w:r>
          </w:p>
        </w:tc>
        <w:tc>
          <w:tcPr>
            <w:tcW w:w="922" w:type="pct"/>
            <w:vAlign w:val="center"/>
          </w:tcPr>
          <w:p w14:paraId="4C07D4A6" w14:textId="4F170196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0.23 (0.14-0.36)</w:t>
            </w:r>
          </w:p>
        </w:tc>
        <w:tc>
          <w:tcPr>
            <w:tcW w:w="956" w:type="pct"/>
            <w:vAlign w:val="center"/>
          </w:tcPr>
          <w:p w14:paraId="6375BBF8" w14:textId="6A16E518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--</w:t>
            </w:r>
          </w:p>
        </w:tc>
        <w:tc>
          <w:tcPr>
            <w:tcW w:w="1618" w:type="pct"/>
            <w:vAlign w:val="bottom"/>
          </w:tcPr>
          <w:p w14:paraId="36B906DD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--</w:t>
            </w:r>
          </w:p>
        </w:tc>
      </w:tr>
      <w:tr w:rsidR="003C77AC" w:rsidRPr="00221195" w14:paraId="2D7E60ED" w14:textId="77777777" w:rsidTr="009C1A1D">
        <w:trPr>
          <w:jc w:val="center"/>
        </w:trPr>
        <w:tc>
          <w:tcPr>
            <w:tcW w:w="749" w:type="pct"/>
            <w:vAlign w:val="center"/>
          </w:tcPr>
          <w:p w14:paraId="58E0C471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Qatar</w:t>
            </w:r>
          </w:p>
        </w:tc>
        <w:tc>
          <w:tcPr>
            <w:tcW w:w="755" w:type="pct"/>
            <w:vAlign w:val="center"/>
          </w:tcPr>
          <w:p w14:paraId="41DD0847" w14:textId="67D86B47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0.37 (0.37-0.44)</w:t>
            </w:r>
          </w:p>
        </w:tc>
        <w:tc>
          <w:tcPr>
            <w:tcW w:w="922" w:type="pct"/>
            <w:vAlign w:val="center"/>
          </w:tcPr>
          <w:p w14:paraId="579374D7" w14:textId="12429D65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0.34 (0.34-0.41)</w:t>
            </w:r>
          </w:p>
        </w:tc>
        <w:tc>
          <w:tcPr>
            <w:tcW w:w="956" w:type="pct"/>
            <w:vAlign w:val="center"/>
          </w:tcPr>
          <w:p w14:paraId="4EF64F45" w14:textId="62092F9A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0.09 (0.09-0.09)</w:t>
            </w:r>
          </w:p>
        </w:tc>
        <w:tc>
          <w:tcPr>
            <w:tcW w:w="1618" w:type="pct"/>
            <w:vAlign w:val="bottom"/>
          </w:tcPr>
          <w:p w14:paraId="5A4BEADF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color w:val="000000"/>
                <w:sz w:val="22"/>
              </w:rPr>
              <w:t>74.9 (74.6-79.1)</w:t>
            </w:r>
          </w:p>
        </w:tc>
      </w:tr>
      <w:tr w:rsidR="003C77AC" w:rsidRPr="00221195" w14:paraId="0E332929" w14:textId="77777777" w:rsidTr="009C1A1D">
        <w:trPr>
          <w:jc w:val="center"/>
        </w:trPr>
        <w:tc>
          <w:tcPr>
            <w:tcW w:w="749" w:type="pct"/>
            <w:vAlign w:val="center"/>
          </w:tcPr>
          <w:p w14:paraId="64593DDC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Saudi Arabia</w:t>
            </w:r>
          </w:p>
        </w:tc>
        <w:tc>
          <w:tcPr>
            <w:tcW w:w="755" w:type="pct"/>
            <w:vAlign w:val="center"/>
          </w:tcPr>
          <w:p w14:paraId="4EA711FD" w14:textId="534F7169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0.40 (0.23-0.71)</w:t>
            </w:r>
          </w:p>
        </w:tc>
        <w:tc>
          <w:tcPr>
            <w:tcW w:w="922" w:type="pct"/>
            <w:vAlign w:val="center"/>
          </w:tcPr>
          <w:p w14:paraId="7A69F46B" w14:textId="117EDC4C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0.29 (0.17-0.52)</w:t>
            </w:r>
          </w:p>
        </w:tc>
        <w:tc>
          <w:tcPr>
            <w:tcW w:w="956" w:type="pct"/>
            <w:vAlign w:val="center"/>
          </w:tcPr>
          <w:p w14:paraId="4DD2A116" w14:textId="5BA63BD4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0.14 (0.14-0.14)</w:t>
            </w:r>
          </w:p>
        </w:tc>
        <w:tc>
          <w:tcPr>
            <w:tcW w:w="1618" w:type="pct"/>
            <w:vAlign w:val="bottom"/>
          </w:tcPr>
          <w:p w14:paraId="247A9858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color w:val="000000"/>
                <w:sz w:val="22"/>
              </w:rPr>
              <w:t>53.0 (15.7-74.7)</w:t>
            </w:r>
          </w:p>
        </w:tc>
      </w:tr>
      <w:tr w:rsidR="003C77AC" w:rsidRPr="00221195" w14:paraId="2B2CB2A5" w14:textId="77777777" w:rsidTr="009C1A1D">
        <w:trPr>
          <w:jc w:val="center"/>
        </w:trPr>
        <w:tc>
          <w:tcPr>
            <w:tcW w:w="749" w:type="pct"/>
            <w:vAlign w:val="center"/>
          </w:tcPr>
          <w:p w14:paraId="5BBEBE6B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Somalia</w:t>
            </w:r>
          </w:p>
        </w:tc>
        <w:tc>
          <w:tcPr>
            <w:tcW w:w="755" w:type="pct"/>
            <w:vAlign w:val="center"/>
          </w:tcPr>
          <w:p w14:paraId="3F9BF560" w14:textId="305EA73A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0.24 (0.08-0.66)</w:t>
            </w:r>
          </w:p>
        </w:tc>
        <w:tc>
          <w:tcPr>
            <w:tcW w:w="922" w:type="pct"/>
            <w:vAlign w:val="center"/>
          </w:tcPr>
          <w:p w14:paraId="5D2129EE" w14:textId="43CB24B6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0.19 (0.05-0.56)</w:t>
            </w:r>
          </w:p>
        </w:tc>
        <w:tc>
          <w:tcPr>
            <w:tcW w:w="956" w:type="pct"/>
            <w:vAlign w:val="center"/>
          </w:tcPr>
          <w:p w14:paraId="5C52894B" w14:textId="2758AEBB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0.08 (0.05-0.09)</w:t>
            </w:r>
          </w:p>
        </w:tc>
        <w:tc>
          <w:tcPr>
            <w:tcW w:w="1618" w:type="pct"/>
            <w:vAlign w:val="bottom"/>
          </w:tcPr>
          <w:p w14:paraId="6569E96C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color w:val="000000"/>
                <w:sz w:val="22"/>
              </w:rPr>
              <w:t>57.9 (0.0-89.6)</w:t>
            </w:r>
          </w:p>
        </w:tc>
      </w:tr>
      <w:tr w:rsidR="003C77AC" w:rsidRPr="00221195" w14:paraId="1F08E1EF" w14:textId="77777777" w:rsidTr="009C1A1D">
        <w:trPr>
          <w:jc w:val="center"/>
        </w:trPr>
        <w:tc>
          <w:tcPr>
            <w:tcW w:w="749" w:type="pct"/>
            <w:vAlign w:val="center"/>
          </w:tcPr>
          <w:p w14:paraId="6CCE38AF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Sudan</w:t>
            </w:r>
          </w:p>
        </w:tc>
        <w:tc>
          <w:tcPr>
            <w:tcW w:w="755" w:type="pct"/>
            <w:vAlign w:val="center"/>
          </w:tcPr>
          <w:p w14:paraId="3E617C1F" w14:textId="34715570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0.43 (0.14-1.13)</w:t>
            </w:r>
          </w:p>
        </w:tc>
        <w:tc>
          <w:tcPr>
            <w:tcW w:w="922" w:type="pct"/>
            <w:vAlign w:val="center"/>
          </w:tcPr>
          <w:p w14:paraId="3CE3967E" w14:textId="1C01827F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0.35 (0.11-0.98)</w:t>
            </w:r>
          </w:p>
        </w:tc>
        <w:tc>
          <w:tcPr>
            <w:tcW w:w="956" w:type="pct"/>
            <w:vAlign w:val="center"/>
          </w:tcPr>
          <w:p w14:paraId="02112277" w14:textId="5019C718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0.12 (0.11-0.12)</w:t>
            </w:r>
          </w:p>
        </w:tc>
        <w:tc>
          <w:tcPr>
            <w:tcW w:w="1618" w:type="pct"/>
            <w:vAlign w:val="bottom"/>
          </w:tcPr>
          <w:p w14:paraId="6663D5AB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color w:val="000000"/>
                <w:sz w:val="22"/>
              </w:rPr>
              <w:t>64.7 (0.0-90.1)</w:t>
            </w:r>
          </w:p>
        </w:tc>
      </w:tr>
      <w:tr w:rsidR="003C77AC" w:rsidRPr="00221195" w14:paraId="389254E9" w14:textId="77777777" w:rsidTr="009C1A1D">
        <w:trPr>
          <w:jc w:val="center"/>
        </w:trPr>
        <w:tc>
          <w:tcPr>
            <w:tcW w:w="749" w:type="pct"/>
            <w:vAlign w:val="center"/>
          </w:tcPr>
          <w:p w14:paraId="32D04C04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Syria</w:t>
            </w:r>
            <w:r w:rsidRPr="00221195">
              <w:rPr>
                <w:rFonts w:cs="Times New Roman"/>
                <w:sz w:val="22"/>
                <w:vertAlign w:val="superscript"/>
              </w:rPr>
              <w:t>*</w:t>
            </w:r>
          </w:p>
        </w:tc>
        <w:tc>
          <w:tcPr>
            <w:tcW w:w="755" w:type="pct"/>
            <w:vAlign w:val="center"/>
          </w:tcPr>
          <w:p w14:paraId="7C010626" w14:textId="6287260D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0.29 (0.18-0.49)</w:t>
            </w:r>
          </w:p>
        </w:tc>
        <w:tc>
          <w:tcPr>
            <w:tcW w:w="922" w:type="pct"/>
            <w:vAlign w:val="center"/>
          </w:tcPr>
          <w:p w14:paraId="4E55D1B2" w14:textId="73FA9F81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0.24 (0.15-0.41)</w:t>
            </w:r>
          </w:p>
        </w:tc>
        <w:tc>
          <w:tcPr>
            <w:tcW w:w="956" w:type="pct"/>
            <w:vAlign w:val="center"/>
          </w:tcPr>
          <w:p w14:paraId="4D5A7719" w14:textId="5A209464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--</w:t>
            </w:r>
          </w:p>
        </w:tc>
        <w:tc>
          <w:tcPr>
            <w:tcW w:w="1618" w:type="pct"/>
            <w:vAlign w:val="bottom"/>
          </w:tcPr>
          <w:p w14:paraId="2297E754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--</w:t>
            </w:r>
          </w:p>
        </w:tc>
      </w:tr>
      <w:tr w:rsidR="003C77AC" w:rsidRPr="00221195" w14:paraId="3DA656D9" w14:textId="77777777" w:rsidTr="009C1A1D">
        <w:trPr>
          <w:jc w:val="center"/>
        </w:trPr>
        <w:tc>
          <w:tcPr>
            <w:tcW w:w="749" w:type="pct"/>
            <w:vAlign w:val="center"/>
          </w:tcPr>
          <w:p w14:paraId="60D04EDA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Tunisia</w:t>
            </w:r>
            <w:r w:rsidRPr="00221195">
              <w:rPr>
                <w:rFonts w:cs="Times New Roman"/>
                <w:sz w:val="22"/>
                <w:vertAlign w:val="superscript"/>
              </w:rPr>
              <w:t>*</w:t>
            </w:r>
          </w:p>
        </w:tc>
        <w:tc>
          <w:tcPr>
            <w:tcW w:w="755" w:type="pct"/>
            <w:vAlign w:val="center"/>
          </w:tcPr>
          <w:p w14:paraId="326DE3BA" w14:textId="78FB077D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0.30 (0.14-0.74)</w:t>
            </w:r>
          </w:p>
        </w:tc>
        <w:tc>
          <w:tcPr>
            <w:tcW w:w="922" w:type="pct"/>
            <w:vAlign w:val="center"/>
          </w:tcPr>
          <w:p w14:paraId="3CC62AF1" w14:textId="737944B2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0.23 (0.11-0.58)</w:t>
            </w:r>
          </w:p>
        </w:tc>
        <w:tc>
          <w:tcPr>
            <w:tcW w:w="956" w:type="pct"/>
            <w:vAlign w:val="center"/>
          </w:tcPr>
          <w:p w14:paraId="196A2743" w14:textId="50E89949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--</w:t>
            </w:r>
          </w:p>
        </w:tc>
        <w:tc>
          <w:tcPr>
            <w:tcW w:w="1618" w:type="pct"/>
            <w:vAlign w:val="bottom"/>
          </w:tcPr>
          <w:p w14:paraId="1870E24D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--</w:t>
            </w:r>
          </w:p>
        </w:tc>
      </w:tr>
      <w:tr w:rsidR="003C77AC" w:rsidRPr="00221195" w14:paraId="1238013E" w14:textId="77777777" w:rsidTr="009C1A1D">
        <w:trPr>
          <w:jc w:val="center"/>
        </w:trPr>
        <w:tc>
          <w:tcPr>
            <w:tcW w:w="749" w:type="pct"/>
            <w:vAlign w:val="center"/>
          </w:tcPr>
          <w:p w14:paraId="315EA97C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United Arab Emirates</w:t>
            </w:r>
          </w:p>
        </w:tc>
        <w:tc>
          <w:tcPr>
            <w:tcW w:w="755" w:type="pct"/>
            <w:vAlign w:val="center"/>
          </w:tcPr>
          <w:p w14:paraId="1798CE0B" w14:textId="644BC075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0.98 (0.52-1.87)</w:t>
            </w:r>
          </w:p>
        </w:tc>
        <w:tc>
          <w:tcPr>
            <w:tcW w:w="922" w:type="pct"/>
            <w:vAlign w:val="center"/>
          </w:tcPr>
          <w:p w14:paraId="5C254739" w14:textId="0A6D7BF9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0.69 (0.36-1.39)</w:t>
            </w:r>
          </w:p>
        </w:tc>
        <w:tc>
          <w:tcPr>
            <w:tcW w:w="956" w:type="pct"/>
            <w:vAlign w:val="center"/>
          </w:tcPr>
          <w:p w14:paraId="1D2A3DA3" w14:textId="0FEB607A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0.13 (0.13-0.13)</w:t>
            </w:r>
          </w:p>
        </w:tc>
        <w:tc>
          <w:tcPr>
            <w:tcW w:w="1618" w:type="pct"/>
            <w:vAlign w:val="bottom"/>
          </w:tcPr>
          <w:p w14:paraId="788B4737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color w:val="000000"/>
                <w:sz w:val="22"/>
              </w:rPr>
              <w:t>81.5 (62.9-91.7)</w:t>
            </w:r>
          </w:p>
        </w:tc>
      </w:tr>
      <w:tr w:rsidR="003C77AC" w:rsidRPr="00221195" w14:paraId="05FBD073" w14:textId="77777777" w:rsidTr="009C1A1D">
        <w:trPr>
          <w:jc w:val="center"/>
        </w:trPr>
        <w:tc>
          <w:tcPr>
            <w:tcW w:w="749" w:type="pct"/>
            <w:vAlign w:val="center"/>
          </w:tcPr>
          <w:p w14:paraId="09946F88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sz w:val="22"/>
              </w:rPr>
              <w:t>Yemen</w:t>
            </w:r>
          </w:p>
        </w:tc>
        <w:tc>
          <w:tcPr>
            <w:tcW w:w="755" w:type="pct"/>
            <w:vAlign w:val="center"/>
          </w:tcPr>
          <w:p w14:paraId="1E877D3D" w14:textId="2AB59DC5" w:rsidR="003C77AC" w:rsidRPr="009C1A1D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0.60 (0.29-1.15)</w:t>
            </w:r>
          </w:p>
        </w:tc>
        <w:tc>
          <w:tcPr>
            <w:tcW w:w="922" w:type="pct"/>
            <w:vAlign w:val="center"/>
          </w:tcPr>
          <w:p w14:paraId="4EDC55EA" w14:textId="5A6C3BF5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0.39 (0.18-0.77)</w:t>
            </w:r>
          </w:p>
        </w:tc>
        <w:tc>
          <w:tcPr>
            <w:tcW w:w="956" w:type="pct"/>
            <w:vAlign w:val="center"/>
          </w:tcPr>
          <w:p w14:paraId="75D8DA28" w14:textId="43CA3BEC" w:rsidR="003C77AC" w:rsidRPr="003C77AC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9C1A1D">
              <w:rPr>
                <w:sz w:val="22"/>
              </w:rPr>
              <w:t>0.08 (0.07-0.09)</w:t>
            </w:r>
          </w:p>
        </w:tc>
        <w:tc>
          <w:tcPr>
            <w:tcW w:w="1618" w:type="pct"/>
            <w:vAlign w:val="bottom"/>
          </w:tcPr>
          <w:p w14:paraId="1B361CCE" w14:textId="77777777" w:rsidR="003C77AC" w:rsidRPr="00221195" w:rsidRDefault="003C77AC" w:rsidP="003C77A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221195">
              <w:rPr>
                <w:rFonts w:cs="Times New Roman"/>
                <w:color w:val="000000"/>
                <w:sz w:val="22"/>
              </w:rPr>
              <w:t>78.5 (49.6-90.4)</w:t>
            </w:r>
          </w:p>
        </w:tc>
      </w:tr>
    </w:tbl>
    <w:p w14:paraId="28787570" w14:textId="5157CC42" w:rsidR="00221195" w:rsidRDefault="00221195" w:rsidP="00221195">
      <w:pPr>
        <w:spacing w:before="0" w:after="0"/>
        <w:rPr>
          <w:rFonts w:cs="Times New Roman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  <w:vertAlign w:val="superscript"/>
        </w:rPr>
        <w:t xml:space="preserve">           </w:t>
      </w:r>
      <w:r w:rsidRPr="008B6220">
        <w:rPr>
          <w:rFonts w:asciiTheme="majorBidi" w:hAnsiTheme="majorBidi" w:cstheme="majorBidi"/>
          <w:sz w:val="20"/>
          <w:szCs w:val="20"/>
          <w:vertAlign w:val="superscript"/>
        </w:rPr>
        <w:t>*</w:t>
      </w:r>
      <w:r w:rsidRPr="0053057F">
        <w:rPr>
          <w:rFonts w:cs="Times New Roman"/>
          <w:sz w:val="20"/>
          <w:szCs w:val="20"/>
        </w:rPr>
        <w:t>No estimate</w:t>
      </w:r>
      <w:r>
        <w:rPr>
          <w:rFonts w:cs="Times New Roman"/>
          <w:sz w:val="20"/>
          <w:szCs w:val="20"/>
        </w:rPr>
        <w:t>s</w:t>
      </w:r>
      <w:r w:rsidRPr="0053057F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could be derived because the target </w:t>
      </w:r>
      <w:r w:rsidRPr="00AA7A50">
        <w:rPr>
          <w:rFonts w:cs="Times New Roman"/>
          <w:sz w:val="20"/>
          <w:szCs w:val="20"/>
        </w:rPr>
        <w:t xml:space="preserve">incidence </w:t>
      </w:r>
      <w:r w:rsidRPr="008F5D6B">
        <w:rPr>
          <w:rFonts w:asciiTheme="majorBidi" w:hAnsiTheme="majorBidi" w:cstheme="majorBidi"/>
          <w:b/>
          <w:sz w:val="20"/>
          <w:szCs w:val="20"/>
        </w:rPr>
        <w:t>≤</w:t>
      </w:r>
      <w:r w:rsidRPr="008F5D6B">
        <w:rPr>
          <w:rFonts w:cs="Times New Roman"/>
          <w:sz w:val="20"/>
          <w:szCs w:val="20"/>
        </w:rPr>
        <w:t xml:space="preserve">5 </w:t>
      </w:r>
      <w:r w:rsidRPr="00AA7A50">
        <w:rPr>
          <w:rFonts w:cs="Times New Roman"/>
          <w:sz w:val="20"/>
          <w:szCs w:val="20"/>
        </w:rPr>
        <w:t xml:space="preserve">per 100,000 </w:t>
      </w:r>
      <w:r>
        <w:rPr>
          <w:rFonts w:cs="Times New Roman"/>
          <w:sz w:val="20"/>
          <w:szCs w:val="20"/>
        </w:rPr>
        <w:t>people</w:t>
      </w:r>
      <w:r w:rsidRPr="00AA7A50">
        <w:rPr>
          <w:rFonts w:cs="Times New Roman"/>
          <w:sz w:val="20"/>
          <w:szCs w:val="20"/>
        </w:rPr>
        <w:t xml:space="preserve"> </w:t>
      </w:r>
      <w:r w:rsidR="003A6839">
        <w:rPr>
          <w:rFonts w:cs="Times New Roman"/>
          <w:sz w:val="20"/>
          <w:szCs w:val="20"/>
        </w:rPr>
        <w:t xml:space="preserve">per year </w:t>
      </w:r>
      <w:r w:rsidRPr="00AA7A50">
        <w:rPr>
          <w:rFonts w:cs="Times New Roman"/>
          <w:sz w:val="20"/>
          <w:szCs w:val="20"/>
        </w:rPr>
        <w:t xml:space="preserve">scenario </w:t>
      </w:r>
      <w:r w:rsidRPr="008B6220">
        <w:rPr>
          <w:rFonts w:cs="Times New Roman"/>
          <w:sz w:val="20"/>
          <w:szCs w:val="20"/>
        </w:rPr>
        <w:t>has been reached with</w:t>
      </w:r>
      <w:r>
        <w:rPr>
          <w:rFonts w:cs="Times New Roman"/>
          <w:sz w:val="20"/>
          <w:szCs w:val="20"/>
        </w:rPr>
        <w:t xml:space="preserve">out a treatment program. </w:t>
      </w:r>
    </w:p>
    <w:p w14:paraId="303E233A" w14:textId="77777777" w:rsidR="00221195" w:rsidRDefault="00221195" w:rsidP="00221195">
      <w:r>
        <w:br w:type="page"/>
      </w:r>
    </w:p>
    <w:p w14:paraId="5ADA443B" w14:textId="2F232EAB" w:rsidR="00221195" w:rsidRPr="00A327FA" w:rsidRDefault="00221195" w:rsidP="00221195">
      <w:pPr>
        <w:rPr>
          <w:rFonts w:asciiTheme="majorBidi" w:hAnsiTheme="majorBidi" w:cstheme="majorBidi"/>
          <w:b/>
          <w:bCs/>
          <w:szCs w:val="24"/>
        </w:rPr>
      </w:pPr>
      <w:r w:rsidRPr="00D82F62">
        <w:rPr>
          <w:rFonts w:asciiTheme="majorBidi" w:hAnsiTheme="majorBidi" w:cstheme="majorBidi"/>
          <w:b/>
          <w:bCs/>
          <w:szCs w:val="24"/>
        </w:rPr>
        <w:lastRenderedPageBreak/>
        <w:t xml:space="preserve">Table </w:t>
      </w:r>
      <w:r>
        <w:rPr>
          <w:rFonts w:asciiTheme="majorBidi" w:hAnsiTheme="majorBidi" w:cstheme="majorBidi"/>
          <w:b/>
          <w:bCs/>
          <w:szCs w:val="24"/>
        </w:rPr>
        <w:t>S3</w:t>
      </w:r>
      <w:r w:rsidRPr="00D82F62">
        <w:rPr>
          <w:rFonts w:asciiTheme="majorBidi" w:hAnsiTheme="majorBidi" w:cstheme="majorBidi"/>
          <w:b/>
          <w:bCs/>
          <w:szCs w:val="24"/>
        </w:rPr>
        <w:t xml:space="preserve">. Impact of </w:t>
      </w:r>
      <w:r w:rsidRPr="00D82F62">
        <w:rPr>
          <w:rFonts w:asciiTheme="majorBidi" w:hAnsiTheme="majorBidi" w:cstheme="majorBidi"/>
          <w:b/>
          <w:szCs w:val="24"/>
        </w:rPr>
        <w:t xml:space="preserve">the </w:t>
      </w:r>
      <w:r>
        <w:rPr>
          <w:rFonts w:asciiTheme="majorBidi" w:hAnsiTheme="majorBidi" w:cstheme="majorBidi"/>
          <w:b/>
          <w:szCs w:val="24"/>
        </w:rPr>
        <w:t>t</w:t>
      </w:r>
      <w:r w:rsidRPr="00B76E4B">
        <w:rPr>
          <w:rFonts w:asciiTheme="majorBidi" w:hAnsiTheme="majorBidi" w:cstheme="majorBidi"/>
          <w:b/>
          <w:szCs w:val="24"/>
        </w:rPr>
        <w:t xml:space="preserve">arget incidence </w:t>
      </w:r>
      <w:r w:rsidRPr="00AA5C59">
        <w:rPr>
          <w:rFonts w:asciiTheme="majorBidi" w:hAnsiTheme="majorBidi" w:cstheme="majorBidi"/>
          <w:b/>
          <w:szCs w:val="24"/>
        </w:rPr>
        <w:t>≤</w:t>
      </w:r>
      <w:r w:rsidRPr="00B76E4B">
        <w:rPr>
          <w:rFonts w:asciiTheme="majorBidi" w:hAnsiTheme="majorBidi" w:cstheme="majorBidi"/>
          <w:b/>
          <w:szCs w:val="24"/>
        </w:rPr>
        <w:t xml:space="preserve">5 per 100,000 </w:t>
      </w:r>
      <w:r>
        <w:rPr>
          <w:rFonts w:asciiTheme="majorBidi" w:hAnsiTheme="majorBidi" w:cstheme="majorBidi"/>
          <w:b/>
          <w:szCs w:val="24"/>
        </w:rPr>
        <w:t>people</w:t>
      </w:r>
      <w:r w:rsidRPr="00B76E4B">
        <w:rPr>
          <w:rFonts w:asciiTheme="majorBidi" w:hAnsiTheme="majorBidi" w:cstheme="majorBidi"/>
          <w:b/>
          <w:szCs w:val="24"/>
        </w:rPr>
        <w:t xml:space="preserve"> </w:t>
      </w:r>
      <w:r w:rsidR="00BD278D">
        <w:rPr>
          <w:rFonts w:asciiTheme="majorBidi" w:hAnsiTheme="majorBidi" w:cstheme="majorBidi"/>
          <w:b/>
          <w:szCs w:val="24"/>
        </w:rPr>
        <w:t xml:space="preserve">per year </w:t>
      </w:r>
      <w:r w:rsidRPr="00B76E4B">
        <w:rPr>
          <w:rFonts w:asciiTheme="majorBidi" w:hAnsiTheme="majorBidi" w:cstheme="majorBidi"/>
          <w:b/>
          <w:szCs w:val="24"/>
        </w:rPr>
        <w:t xml:space="preserve">scenario </w:t>
      </w:r>
      <w:r w:rsidRPr="00D82F62">
        <w:rPr>
          <w:rFonts w:asciiTheme="majorBidi" w:hAnsiTheme="majorBidi" w:cstheme="majorBidi"/>
          <w:b/>
          <w:bCs/>
          <w:szCs w:val="24"/>
        </w:rPr>
        <w:t xml:space="preserve">on HCV incidence in </w:t>
      </w:r>
      <w:r>
        <w:rPr>
          <w:rFonts w:asciiTheme="majorBidi" w:hAnsiTheme="majorBidi" w:cstheme="majorBidi"/>
          <w:b/>
          <w:bCs/>
          <w:szCs w:val="24"/>
        </w:rPr>
        <w:t xml:space="preserve">19 countries in </w:t>
      </w:r>
      <w:r w:rsidRPr="00D82F62">
        <w:rPr>
          <w:rFonts w:asciiTheme="majorBidi" w:hAnsiTheme="majorBidi" w:cstheme="majorBidi"/>
          <w:b/>
          <w:bCs/>
          <w:szCs w:val="24"/>
        </w:rPr>
        <w:t>the Middle East and North Africa.</w:t>
      </w:r>
    </w:p>
    <w:tbl>
      <w:tblPr>
        <w:tblStyle w:val="TableGrid"/>
        <w:tblW w:w="4761" w:type="pct"/>
        <w:jc w:val="center"/>
        <w:tblLook w:val="04A0" w:firstRow="1" w:lastRow="0" w:firstColumn="1" w:lastColumn="0" w:noHBand="0" w:noVBand="1"/>
      </w:tblPr>
      <w:tblGrid>
        <w:gridCol w:w="1621"/>
        <w:gridCol w:w="2429"/>
        <w:gridCol w:w="2249"/>
        <w:gridCol w:w="2335"/>
        <w:gridCol w:w="3697"/>
      </w:tblGrid>
      <w:tr w:rsidR="00221195" w:rsidRPr="00B9769C" w14:paraId="79189B75" w14:textId="77777777" w:rsidTr="00095996">
        <w:trPr>
          <w:jc w:val="center"/>
        </w:trPr>
        <w:tc>
          <w:tcPr>
            <w:tcW w:w="657" w:type="pct"/>
            <w:vMerge w:val="restart"/>
            <w:vAlign w:val="center"/>
          </w:tcPr>
          <w:p w14:paraId="0278755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B9769C">
              <w:rPr>
                <w:rFonts w:cs="Times New Roman"/>
                <w:b/>
                <w:bCs/>
                <w:sz w:val="22"/>
              </w:rPr>
              <w:t>Countries</w:t>
            </w:r>
          </w:p>
        </w:tc>
        <w:tc>
          <w:tcPr>
            <w:tcW w:w="985" w:type="pct"/>
            <w:vMerge w:val="restart"/>
            <w:vAlign w:val="center"/>
          </w:tcPr>
          <w:p w14:paraId="6239246D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B9769C">
              <w:rPr>
                <w:rFonts w:cs="Times New Roman"/>
                <w:b/>
                <w:bCs/>
                <w:sz w:val="22"/>
              </w:rPr>
              <w:t>Incidence rate in 2022</w:t>
            </w:r>
          </w:p>
          <w:p w14:paraId="4537437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B9769C">
              <w:rPr>
                <w:rFonts w:cs="Times New Roman"/>
                <w:b/>
                <w:bCs/>
                <w:sz w:val="22"/>
              </w:rPr>
              <w:t>(</w:t>
            </w:r>
            <w:proofErr w:type="gramStart"/>
            <w:r w:rsidRPr="00B9769C">
              <w:rPr>
                <w:rFonts w:cs="Times New Roman"/>
                <w:b/>
                <w:bCs/>
                <w:sz w:val="22"/>
              </w:rPr>
              <w:t>per</w:t>
            </w:r>
            <w:proofErr w:type="gramEnd"/>
            <w:r w:rsidRPr="00B9769C">
              <w:rPr>
                <w:rFonts w:cs="Times New Roman"/>
                <w:b/>
                <w:bCs/>
                <w:sz w:val="22"/>
              </w:rPr>
              <w:t xml:space="preserve"> 100,000 person-years) </w:t>
            </w:r>
          </w:p>
        </w:tc>
        <w:tc>
          <w:tcPr>
            <w:tcW w:w="1859" w:type="pct"/>
            <w:gridSpan w:val="2"/>
            <w:vAlign w:val="center"/>
          </w:tcPr>
          <w:p w14:paraId="7423085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B9769C">
              <w:rPr>
                <w:rFonts w:cs="Times New Roman"/>
                <w:b/>
                <w:bCs/>
                <w:sz w:val="22"/>
              </w:rPr>
              <w:t>Incidence rate by 2030</w:t>
            </w:r>
          </w:p>
          <w:p w14:paraId="7F04A81B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B9769C">
              <w:rPr>
                <w:rFonts w:cs="Times New Roman"/>
                <w:b/>
                <w:bCs/>
                <w:sz w:val="22"/>
              </w:rPr>
              <w:t>(</w:t>
            </w:r>
            <w:proofErr w:type="gramStart"/>
            <w:r w:rsidRPr="00B9769C">
              <w:rPr>
                <w:rFonts w:cs="Times New Roman"/>
                <w:b/>
                <w:bCs/>
                <w:sz w:val="22"/>
              </w:rPr>
              <w:t>per</w:t>
            </w:r>
            <w:proofErr w:type="gramEnd"/>
            <w:r w:rsidRPr="00B9769C">
              <w:rPr>
                <w:rFonts w:cs="Times New Roman"/>
                <w:b/>
                <w:bCs/>
                <w:sz w:val="22"/>
              </w:rPr>
              <w:t xml:space="preserve"> 100,000 person-years)</w:t>
            </w:r>
          </w:p>
        </w:tc>
        <w:tc>
          <w:tcPr>
            <w:tcW w:w="1499" w:type="pct"/>
            <w:vMerge w:val="restart"/>
            <w:vAlign w:val="center"/>
          </w:tcPr>
          <w:p w14:paraId="70B20938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B9769C">
              <w:rPr>
                <w:rFonts w:cs="Times New Roman"/>
                <w:b/>
                <w:bCs/>
                <w:sz w:val="22"/>
              </w:rPr>
              <w:t>Incidence rate reduction strictly attributed to the treatment program scenario by 2030 (%)</w:t>
            </w:r>
          </w:p>
        </w:tc>
      </w:tr>
      <w:tr w:rsidR="00221195" w:rsidRPr="00B9769C" w14:paraId="1A835428" w14:textId="77777777" w:rsidTr="00095996">
        <w:trPr>
          <w:jc w:val="center"/>
        </w:trPr>
        <w:tc>
          <w:tcPr>
            <w:tcW w:w="657" w:type="pct"/>
            <w:vMerge/>
          </w:tcPr>
          <w:p w14:paraId="4010C9EB" w14:textId="77777777" w:rsidR="00221195" w:rsidRPr="00B9769C" w:rsidRDefault="00221195" w:rsidP="00B9769C">
            <w:pPr>
              <w:spacing w:before="0" w:after="0"/>
              <w:rPr>
                <w:rFonts w:cs="Times New Roman"/>
                <w:sz w:val="22"/>
              </w:rPr>
            </w:pPr>
          </w:p>
        </w:tc>
        <w:tc>
          <w:tcPr>
            <w:tcW w:w="985" w:type="pct"/>
            <w:vMerge/>
          </w:tcPr>
          <w:p w14:paraId="5F1F244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12" w:type="pct"/>
            <w:vAlign w:val="center"/>
          </w:tcPr>
          <w:p w14:paraId="48C04EFA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No-treatment intervention scenario</w:t>
            </w:r>
          </w:p>
        </w:tc>
        <w:tc>
          <w:tcPr>
            <w:tcW w:w="947" w:type="pct"/>
            <w:vAlign w:val="center"/>
          </w:tcPr>
          <w:p w14:paraId="14A29EB8" w14:textId="0E903B43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Target incidence ≤5 per 100,000 people</w:t>
            </w:r>
            <w:r w:rsidR="003A6839">
              <w:rPr>
                <w:rFonts w:cs="Times New Roman"/>
                <w:sz w:val="22"/>
              </w:rPr>
              <w:t xml:space="preserve"> per year</w:t>
            </w:r>
            <w:r w:rsidRPr="00B9769C">
              <w:rPr>
                <w:rFonts w:cs="Times New Roman"/>
                <w:sz w:val="22"/>
              </w:rPr>
              <w:t xml:space="preserve"> scenario</w:t>
            </w:r>
          </w:p>
        </w:tc>
        <w:tc>
          <w:tcPr>
            <w:tcW w:w="1499" w:type="pct"/>
            <w:vMerge/>
            <w:vAlign w:val="center"/>
          </w:tcPr>
          <w:p w14:paraId="3DAFC0C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</w:p>
        </w:tc>
      </w:tr>
      <w:tr w:rsidR="00221195" w:rsidRPr="00B9769C" w14:paraId="763E0623" w14:textId="77777777" w:rsidTr="00095996">
        <w:trPr>
          <w:jc w:val="center"/>
        </w:trPr>
        <w:tc>
          <w:tcPr>
            <w:tcW w:w="657" w:type="pct"/>
            <w:vAlign w:val="center"/>
          </w:tcPr>
          <w:p w14:paraId="3B404F6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Afghanistan</w:t>
            </w:r>
          </w:p>
        </w:tc>
        <w:tc>
          <w:tcPr>
            <w:tcW w:w="985" w:type="pct"/>
            <w:vAlign w:val="bottom"/>
          </w:tcPr>
          <w:p w14:paraId="2D33308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49.6 (27.3-91.2)</w:t>
            </w:r>
          </w:p>
        </w:tc>
        <w:tc>
          <w:tcPr>
            <w:tcW w:w="912" w:type="pct"/>
            <w:vAlign w:val="bottom"/>
          </w:tcPr>
          <w:p w14:paraId="1FDAA76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37.8 (20.0-72.3)</w:t>
            </w:r>
          </w:p>
        </w:tc>
        <w:tc>
          <w:tcPr>
            <w:tcW w:w="947" w:type="pct"/>
            <w:vAlign w:val="bottom"/>
          </w:tcPr>
          <w:p w14:paraId="22540E6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5.0 (5.0-5.0)</w:t>
            </w:r>
          </w:p>
        </w:tc>
        <w:tc>
          <w:tcPr>
            <w:tcW w:w="1499" w:type="pct"/>
            <w:vAlign w:val="bottom"/>
          </w:tcPr>
          <w:p w14:paraId="0DB8666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86.8 (75.0-93.1)</w:t>
            </w:r>
          </w:p>
        </w:tc>
      </w:tr>
      <w:tr w:rsidR="00221195" w:rsidRPr="00B9769C" w14:paraId="23301632" w14:textId="77777777" w:rsidTr="00095996">
        <w:trPr>
          <w:jc w:val="center"/>
        </w:trPr>
        <w:tc>
          <w:tcPr>
            <w:tcW w:w="657" w:type="pct"/>
            <w:vAlign w:val="center"/>
          </w:tcPr>
          <w:p w14:paraId="447E62CD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Algeria</w:t>
            </w:r>
          </w:p>
        </w:tc>
        <w:tc>
          <w:tcPr>
            <w:tcW w:w="985" w:type="pct"/>
            <w:vAlign w:val="bottom"/>
          </w:tcPr>
          <w:p w14:paraId="3FA1368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9.8 (1.4-55.3)</w:t>
            </w:r>
          </w:p>
        </w:tc>
        <w:tc>
          <w:tcPr>
            <w:tcW w:w="912" w:type="pct"/>
            <w:vAlign w:val="bottom"/>
          </w:tcPr>
          <w:p w14:paraId="26B4B92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7.1 (0.9-42.8)</w:t>
            </w:r>
          </w:p>
        </w:tc>
        <w:tc>
          <w:tcPr>
            <w:tcW w:w="947" w:type="pct"/>
            <w:vAlign w:val="bottom"/>
          </w:tcPr>
          <w:p w14:paraId="7E2FA8D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5.0 (0.9-5.0)</w:t>
            </w:r>
          </w:p>
        </w:tc>
        <w:tc>
          <w:tcPr>
            <w:tcW w:w="1499" w:type="pct"/>
            <w:vAlign w:val="bottom"/>
          </w:tcPr>
          <w:p w14:paraId="056C34B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29.4 (0.0-88.3)</w:t>
            </w:r>
          </w:p>
        </w:tc>
      </w:tr>
      <w:tr w:rsidR="00221195" w:rsidRPr="00B9769C" w14:paraId="4595B0A2" w14:textId="77777777" w:rsidTr="00095996">
        <w:trPr>
          <w:jc w:val="center"/>
        </w:trPr>
        <w:tc>
          <w:tcPr>
            <w:tcW w:w="657" w:type="pct"/>
            <w:vAlign w:val="center"/>
          </w:tcPr>
          <w:p w14:paraId="06D0465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Iran</w:t>
            </w:r>
            <w:r w:rsidRPr="00B9769C">
              <w:rPr>
                <w:rFonts w:cs="Times New Roman"/>
                <w:sz w:val="22"/>
                <w:vertAlign w:val="superscript"/>
              </w:rPr>
              <w:t>*</w:t>
            </w:r>
          </w:p>
        </w:tc>
        <w:tc>
          <w:tcPr>
            <w:tcW w:w="985" w:type="pct"/>
            <w:vAlign w:val="bottom"/>
          </w:tcPr>
          <w:p w14:paraId="7F27711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5.8 (2.9-16.4)</w:t>
            </w:r>
          </w:p>
        </w:tc>
        <w:tc>
          <w:tcPr>
            <w:tcW w:w="912" w:type="pct"/>
            <w:vAlign w:val="bottom"/>
          </w:tcPr>
          <w:p w14:paraId="27295D83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3.8 (1.9-11.0)</w:t>
            </w:r>
          </w:p>
        </w:tc>
        <w:tc>
          <w:tcPr>
            <w:tcW w:w="947" w:type="pct"/>
            <w:vAlign w:val="bottom"/>
          </w:tcPr>
          <w:p w14:paraId="78F5373D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</w:tc>
        <w:tc>
          <w:tcPr>
            <w:tcW w:w="1499" w:type="pct"/>
            <w:vAlign w:val="bottom"/>
          </w:tcPr>
          <w:p w14:paraId="7255186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</w:tc>
      </w:tr>
      <w:tr w:rsidR="00221195" w:rsidRPr="00B9769C" w14:paraId="7B3DCE4A" w14:textId="77777777" w:rsidTr="00095996">
        <w:trPr>
          <w:jc w:val="center"/>
        </w:trPr>
        <w:tc>
          <w:tcPr>
            <w:tcW w:w="657" w:type="pct"/>
            <w:vAlign w:val="center"/>
          </w:tcPr>
          <w:p w14:paraId="1AA61DE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Iraq</w:t>
            </w:r>
          </w:p>
        </w:tc>
        <w:tc>
          <w:tcPr>
            <w:tcW w:w="985" w:type="pct"/>
            <w:vAlign w:val="bottom"/>
          </w:tcPr>
          <w:p w14:paraId="71D51135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8.4 (3.5-27.1)</w:t>
            </w:r>
          </w:p>
        </w:tc>
        <w:tc>
          <w:tcPr>
            <w:tcW w:w="912" w:type="pct"/>
            <w:vAlign w:val="bottom"/>
          </w:tcPr>
          <w:p w14:paraId="1602219B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6.2 (3.1-20.6)</w:t>
            </w:r>
          </w:p>
        </w:tc>
        <w:tc>
          <w:tcPr>
            <w:tcW w:w="947" w:type="pct"/>
            <w:vAlign w:val="bottom"/>
          </w:tcPr>
          <w:p w14:paraId="6ACFFAD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5.0 (3.1-5.0)</w:t>
            </w:r>
          </w:p>
        </w:tc>
        <w:tc>
          <w:tcPr>
            <w:tcW w:w="1499" w:type="pct"/>
            <w:vAlign w:val="bottom"/>
          </w:tcPr>
          <w:p w14:paraId="47D6170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18.6 (0.0-76.5)</w:t>
            </w:r>
          </w:p>
        </w:tc>
      </w:tr>
      <w:tr w:rsidR="00221195" w:rsidRPr="00B9769C" w14:paraId="6AB1CC4E" w14:textId="77777777" w:rsidTr="00095996">
        <w:trPr>
          <w:jc w:val="center"/>
        </w:trPr>
        <w:tc>
          <w:tcPr>
            <w:tcW w:w="657" w:type="pct"/>
            <w:vAlign w:val="center"/>
          </w:tcPr>
          <w:p w14:paraId="0D1FE4E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Jordan</w:t>
            </w:r>
          </w:p>
        </w:tc>
        <w:tc>
          <w:tcPr>
            <w:tcW w:w="985" w:type="pct"/>
            <w:vAlign w:val="bottom"/>
          </w:tcPr>
          <w:p w14:paraId="1B9DE4EA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6.1 (1.6-27.1)</w:t>
            </w:r>
          </w:p>
        </w:tc>
        <w:tc>
          <w:tcPr>
            <w:tcW w:w="912" w:type="pct"/>
            <w:vAlign w:val="bottom"/>
          </w:tcPr>
          <w:p w14:paraId="13639AC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5.5 (1.4-27.4)</w:t>
            </w:r>
          </w:p>
        </w:tc>
        <w:tc>
          <w:tcPr>
            <w:tcW w:w="947" w:type="pct"/>
            <w:vAlign w:val="bottom"/>
          </w:tcPr>
          <w:p w14:paraId="6F36BAB5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5.0 (1.4-5.0)</w:t>
            </w:r>
          </w:p>
        </w:tc>
        <w:tc>
          <w:tcPr>
            <w:tcW w:w="1499" w:type="pct"/>
            <w:vAlign w:val="bottom"/>
          </w:tcPr>
          <w:p w14:paraId="21A5A4D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9.5 (0.0-81.8)</w:t>
            </w:r>
          </w:p>
        </w:tc>
      </w:tr>
      <w:tr w:rsidR="00221195" w:rsidRPr="00B9769C" w14:paraId="263E0BD5" w14:textId="77777777" w:rsidTr="00095996">
        <w:trPr>
          <w:jc w:val="center"/>
        </w:trPr>
        <w:tc>
          <w:tcPr>
            <w:tcW w:w="657" w:type="pct"/>
            <w:vAlign w:val="center"/>
          </w:tcPr>
          <w:p w14:paraId="41F7C45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Kuwait</w:t>
            </w:r>
          </w:p>
        </w:tc>
        <w:tc>
          <w:tcPr>
            <w:tcW w:w="985" w:type="pct"/>
            <w:vAlign w:val="bottom"/>
          </w:tcPr>
          <w:p w14:paraId="593549E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53.0 (10.6-197.8)</w:t>
            </w:r>
          </w:p>
        </w:tc>
        <w:tc>
          <w:tcPr>
            <w:tcW w:w="912" w:type="pct"/>
            <w:vAlign w:val="bottom"/>
          </w:tcPr>
          <w:p w14:paraId="6C60F12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31.2 (6.1-123.2)</w:t>
            </w:r>
          </w:p>
        </w:tc>
        <w:tc>
          <w:tcPr>
            <w:tcW w:w="947" w:type="pct"/>
            <w:vAlign w:val="bottom"/>
          </w:tcPr>
          <w:p w14:paraId="5E0FE43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5.0 (5.0-5.0)</w:t>
            </w:r>
          </w:p>
        </w:tc>
        <w:tc>
          <w:tcPr>
            <w:tcW w:w="1499" w:type="pct"/>
            <w:vAlign w:val="bottom"/>
          </w:tcPr>
          <w:p w14:paraId="22B21E38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84.0 (17.4-95.9)</w:t>
            </w:r>
          </w:p>
        </w:tc>
      </w:tr>
      <w:tr w:rsidR="00221195" w:rsidRPr="00B9769C" w14:paraId="64638E74" w14:textId="77777777" w:rsidTr="00095996">
        <w:trPr>
          <w:jc w:val="center"/>
        </w:trPr>
        <w:tc>
          <w:tcPr>
            <w:tcW w:w="657" w:type="pct"/>
            <w:vAlign w:val="center"/>
          </w:tcPr>
          <w:p w14:paraId="3558BAC7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Lebanon</w:t>
            </w:r>
            <w:r w:rsidRPr="00B9769C">
              <w:rPr>
                <w:rFonts w:cs="Times New Roman"/>
                <w:sz w:val="22"/>
                <w:vertAlign w:val="superscript"/>
              </w:rPr>
              <w:t>*</w:t>
            </w:r>
          </w:p>
        </w:tc>
        <w:tc>
          <w:tcPr>
            <w:tcW w:w="985" w:type="pct"/>
            <w:vAlign w:val="bottom"/>
          </w:tcPr>
          <w:p w14:paraId="28023A5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5.2 (1.1-32.2)</w:t>
            </w:r>
          </w:p>
        </w:tc>
        <w:tc>
          <w:tcPr>
            <w:tcW w:w="912" w:type="pct"/>
            <w:vAlign w:val="bottom"/>
          </w:tcPr>
          <w:p w14:paraId="7883D69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3.2 (0.6-23.4)</w:t>
            </w:r>
          </w:p>
        </w:tc>
        <w:tc>
          <w:tcPr>
            <w:tcW w:w="947" w:type="pct"/>
            <w:vAlign w:val="bottom"/>
          </w:tcPr>
          <w:p w14:paraId="74CD572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</w:tc>
        <w:tc>
          <w:tcPr>
            <w:tcW w:w="1499" w:type="pct"/>
            <w:vAlign w:val="bottom"/>
          </w:tcPr>
          <w:p w14:paraId="0495081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</w:tc>
      </w:tr>
      <w:tr w:rsidR="00221195" w:rsidRPr="00B9769C" w14:paraId="5AB54B6A" w14:textId="77777777" w:rsidTr="00095996">
        <w:trPr>
          <w:jc w:val="center"/>
        </w:trPr>
        <w:tc>
          <w:tcPr>
            <w:tcW w:w="657" w:type="pct"/>
            <w:vAlign w:val="center"/>
          </w:tcPr>
          <w:p w14:paraId="5A5CD1E7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Libya</w:t>
            </w:r>
          </w:p>
        </w:tc>
        <w:tc>
          <w:tcPr>
            <w:tcW w:w="985" w:type="pct"/>
            <w:vAlign w:val="bottom"/>
          </w:tcPr>
          <w:p w14:paraId="35ED7BF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19.7 (12.7-34.2)</w:t>
            </w:r>
          </w:p>
        </w:tc>
        <w:tc>
          <w:tcPr>
            <w:tcW w:w="912" w:type="pct"/>
            <w:vAlign w:val="bottom"/>
          </w:tcPr>
          <w:p w14:paraId="72BA500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17.4 (11.3-30.3)</w:t>
            </w:r>
          </w:p>
        </w:tc>
        <w:tc>
          <w:tcPr>
            <w:tcW w:w="947" w:type="pct"/>
            <w:vAlign w:val="bottom"/>
          </w:tcPr>
          <w:p w14:paraId="709E1D4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5.0 (5.0-5.0)</w:t>
            </w:r>
          </w:p>
        </w:tc>
        <w:tc>
          <w:tcPr>
            <w:tcW w:w="1499" w:type="pct"/>
            <w:vAlign w:val="bottom"/>
          </w:tcPr>
          <w:p w14:paraId="7CD6E25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71.2 (55.5-83.5)</w:t>
            </w:r>
          </w:p>
        </w:tc>
      </w:tr>
      <w:tr w:rsidR="00221195" w:rsidRPr="00B9769C" w14:paraId="6026DCC6" w14:textId="77777777" w:rsidTr="00095996">
        <w:trPr>
          <w:jc w:val="center"/>
        </w:trPr>
        <w:tc>
          <w:tcPr>
            <w:tcW w:w="657" w:type="pct"/>
            <w:vAlign w:val="center"/>
          </w:tcPr>
          <w:p w14:paraId="781B037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Morocco</w:t>
            </w:r>
          </w:p>
        </w:tc>
        <w:tc>
          <w:tcPr>
            <w:tcW w:w="985" w:type="pct"/>
            <w:vAlign w:val="bottom"/>
          </w:tcPr>
          <w:p w14:paraId="3F5FC90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23.6 (12.5-43.3)</w:t>
            </w:r>
          </w:p>
        </w:tc>
        <w:tc>
          <w:tcPr>
            <w:tcW w:w="912" w:type="pct"/>
            <w:vAlign w:val="bottom"/>
          </w:tcPr>
          <w:p w14:paraId="58B04718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14.7 (7.7-27.3)</w:t>
            </w:r>
          </w:p>
        </w:tc>
        <w:tc>
          <w:tcPr>
            <w:tcW w:w="947" w:type="pct"/>
            <w:vAlign w:val="bottom"/>
          </w:tcPr>
          <w:p w14:paraId="7DA441FA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5.0 (5.0-5.5)</w:t>
            </w:r>
          </w:p>
        </w:tc>
        <w:tc>
          <w:tcPr>
            <w:tcW w:w="1499" w:type="pct"/>
            <w:vAlign w:val="bottom"/>
          </w:tcPr>
          <w:p w14:paraId="218400F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65.9 (34.9-79.7)</w:t>
            </w:r>
          </w:p>
        </w:tc>
      </w:tr>
      <w:tr w:rsidR="00221195" w:rsidRPr="00B9769C" w14:paraId="567AD995" w14:textId="77777777" w:rsidTr="00095996">
        <w:trPr>
          <w:jc w:val="center"/>
        </w:trPr>
        <w:tc>
          <w:tcPr>
            <w:tcW w:w="657" w:type="pct"/>
            <w:vAlign w:val="center"/>
          </w:tcPr>
          <w:p w14:paraId="4DF0833A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Oman</w:t>
            </w:r>
          </w:p>
        </w:tc>
        <w:tc>
          <w:tcPr>
            <w:tcW w:w="985" w:type="pct"/>
            <w:vAlign w:val="bottom"/>
          </w:tcPr>
          <w:p w14:paraId="1EE7261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61.1 (31.6-118.5)</w:t>
            </w:r>
          </w:p>
        </w:tc>
        <w:tc>
          <w:tcPr>
            <w:tcW w:w="912" w:type="pct"/>
            <w:vAlign w:val="bottom"/>
          </w:tcPr>
          <w:p w14:paraId="24ADB213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39.0 (19.5-78.3)</w:t>
            </w:r>
          </w:p>
        </w:tc>
        <w:tc>
          <w:tcPr>
            <w:tcW w:w="947" w:type="pct"/>
            <w:vAlign w:val="bottom"/>
          </w:tcPr>
          <w:p w14:paraId="36955BB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5.0 (5.0-5.0)</w:t>
            </w:r>
          </w:p>
        </w:tc>
        <w:tc>
          <w:tcPr>
            <w:tcW w:w="1499" w:type="pct"/>
            <w:vAlign w:val="bottom"/>
          </w:tcPr>
          <w:p w14:paraId="1AEB788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87.2 (74.4-93.6)</w:t>
            </w:r>
          </w:p>
        </w:tc>
      </w:tr>
      <w:tr w:rsidR="00221195" w:rsidRPr="00B9769C" w14:paraId="3333D6BF" w14:textId="77777777" w:rsidTr="00095996">
        <w:trPr>
          <w:jc w:val="center"/>
        </w:trPr>
        <w:tc>
          <w:tcPr>
            <w:tcW w:w="657" w:type="pct"/>
            <w:vAlign w:val="center"/>
          </w:tcPr>
          <w:p w14:paraId="41FA187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Palestine</w:t>
            </w:r>
            <w:r w:rsidRPr="00B9769C">
              <w:rPr>
                <w:rFonts w:cs="Times New Roman"/>
                <w:sz w:val="22"/>
                <w:vertAlign w:val="superscript"/>
              </w:rPr>
              <w:t>*</w:t>
            </w:r>
          </w:p>
        </w:tc>
        <w:tc>
          <w:tcPr>
            <w:tcW w:w="985" w:type="pct"/>
            <w:vAlign w:val="bottom"/>
          </w:tcPr>
          <w:p w14:paraId="3289B0A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4.8 (3.1-8.2)</w:t>
            </w:r>
          </w:p>
        </w:tc>
        <w:tc>
          <w:tcPr>
            <w:tcW w:w="912" w:type="pct"/>
            <w:vAlign w:val="bottom"/>
          </w:tcPr>
          <w:p w14:paraId="674AB03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3.5 (2.2-6.1)</w:t>
            </w:r>
          </w:p>
        </w:tc>
        <w:tc>
          <w:tcPr>
            <w:tcW w:w="947" w:type="pct"/>
            <w:vAlign w:val="bottom"/>
          </w:tcPr>
          <w:p w14:paraId="3756F4A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</w:tc>
        <w:tc>
          <w:tcPr>
            <w:tcW w:w="1499" w:type="pct"/>
            <w:vAlign w:val="bottom"/>
          </w:tcPr>
          <w:p w14:paraId="1DF3F61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</w:tc>
      </w:tr>
      <w:tr w:rsidR="00221195" w:rsidRPr="00B9769C" w14:paraId="737C133F" w14:textId="77777777" w:rsidTr="00095996">
        <w:trPr>
          <w:jc w:val="center"/>
        </w:trPr>
        <w:tc>
          <w:tcPr>
            <w:tcW w:w="657" w:type="pct"/>
            <w:vAlign w:val="center"/>
          </w:tcPr>
          <w:p w14:paraId="66C23ECB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Qatar</w:t>
            </w:r>
          </w:p>
        </w:tc>
        <w:tc>
          <w:tcPr>
            <w:tcW w:w="985" w:type="pct"/>
            <w:vAlign w:val="bottom"/>
          </w:tcPr>
          <w:p w14:paraId="44EFD0A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22.5 (22.4-26.9)</w:t>
            </w:r>
          </w:p>
        </w:tc>
        <w:tc>
          <w:tcPr>
            <w:tcW w:w="912" w:type="pct"/>
            <w:vAlign w:val="bottom"/>
          </w:tcPr>
          <w:p w14:paraId="3F25825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19.7 (19.5-23.6)</w:t>
            </w:r>
          </w:p>
        </w:tc>
        <w:tc>
          <w:tcPr>
            <w:tcW w:w="947" w:type="pct"/>
            <w:vAlign w:val="bottom"/>
          </w:tcPr>
          <w:p w14:paraId="1D074437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5.0 (5.0-5.0)</w:t>
            </w:r>
          </w:p>
        </w:tc>
        <w:tc>
          <w:tcPr>
            <w:tcW w:w="1499" w:type="pct"/>
            <w:vAlign w:val="bottom"/>
          </w:tcPr>
          <w:p w14:paraId="3AD0B35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74.6 (74.4-78.8)</w:t>
            </w:r>
          </w:p>
        </w:tc>
      </w:tr>
      <w:tr w:rsidR="00221195" w:rsidRPr="00B9769C" w14:paraId="567ED0B8" w14:textId="77777777" w:rsidTr="00095996">
        <w:trPr>
          <w:jc w:val="center"/>
        </w:trPr>
        <w:tc>
          <w:tcPr>
            <w:tcW w:w="657" w:type="pct"/>
            <w:vAlign w:val="center"/>
          </w:tcPr>
          <w:p w14:paraId="79FB5C8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Saudi Arabia</w:t>
            </w:r>
          </w:p>
        </w:tc>
        <w:tc>
          <w:tcPr>
            <w:tcW w:w="985" w:type="pct"/>
            <w:vAlign w:val="bottom"/>
          </w:tcPr>
          <w:p w14:paraId="3B18D48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16.1 (9.1-29.4)</w:t>
            </w:r>
          </w:p>
        </w:tc>
        <w:tc>
          <w:tcPr>
            <w:tcW w:w="912" w:type="pct"/>
            <w:vAlign w:val="bottom"/>
          </w:tcPr>
          <w:p w14:paraId="429ED94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10.6 (5.9-19.5)</w:t>
            </w:r>
          </w:p>
        </w:tc>
        <w:tc>
          <w:tcPr>
            <w:tcW w:w="947" w:type="pct"/>
            <w:vAlign w:val="bottom"/>
          </w:tcPr>
          <w:p w14:paraId="63031BAA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5.0 (5.0-5.0)</w:t>
            </w:r>
          </w:p>
        </w:tc>
        <w:tc>
          <w:tcPr>
            <w:tcW w:w="1499" w:type="pct"/>
            <w:vAlign w:val="bottom"/>
          </w:tcPr>
          <w:p w14:paraId="0949278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52.7 (15.6-74.3)</w:t>
            </w:r>
          </w:p>
        </w:tc>
      </w:tr>
      <w:tr w:rsidR="00221195" w:rsidRPr="00B9769C" w14:paraId="5627CFE1" w14:textId="77777777" w:rsidTr="00095996">
        <w:trPr>
          <w:jc w:val="center"/>
        </w:trPr>
        <w:tc>
          <w:tcPr>
            <w:tcW w:w="657" w:type="pct"/>
            <w:vAlign w:val="center"/>
          </w:tcPr>
          <w:p w14:paraId="5A19F8C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Somalia</w:t>
            </w:r>
          </w:p>
        </w:tc>
        <w:tc>
          <w:tcPr>
            <w:tcW w:w="985" w:type="pct"/>
            <w:vAlign w:val="bottom"/>
          </w:tcPr>
          <w:p w14:paraId="316A1DF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15.5 (3.5-52.8)</w:t>
            </w:r>
          </w:p>
        </w:tc>
        <w:tc>
          <w:tcPr>
            <w:tcW w:w="912" w:type="pct"/>
            <w:vAlign w:val="bottom"/>
          </w:tcPr>
          <w:p w14:paraId="4F0CA2F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11.7 (2.4-44.8)</w:t>
            </w:r>
          </w:p>
        </w:tc>
        <w:tc>
          <w:tcPr>
            <w:tcW w:w="947" w:type="pct"/>
            <w:vAlign w:val="bottom"/>
          </w:tcPr>
          <w:p w14:paraId="32D4987A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5.0 (2.4-5.0)</w:t>
            </w:r>
          </w:p>
        </w:tc>
        <w:tc>
          <w:tcPr>
            <w:tcW w:w="1499" w:type="pct"/>
            <w:vAlign w:val="bottom"/>
          </w:tcPr>
          <w:p w14:paraId="20EA436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57.2 (0.0-88.8)</w:t>
            </w:r>
          </w:p>
        </w:tc>
      </w:tr>
      <w:tr w:rsidR="00221195" w:rsidRPr="00B9769C" w14:paraId="61DEE125" w14:textId="77777777" w:rsidTr="00095996">
        <w:trPr>
          <w:jc w:val="center"/>
        </w:trPr>
        <w:tc>
          <w:tcPr>
            <w:tcW w:w="657" w:type="pct"/>
            <w:vAlign w:val="center"/>
          </w:tcPr>
          <w:p w14:paraId="505EDD4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Sudan</w:t>
            </w:r>
          </w:p>
        </w:tc>
        <w:tc>
          <w:tcPr>
            <w:tcW w:w="985" w:type="pct"/>
            <w:vAlign w:val="bottom"/>
          </w:tcPr>
          <w:p w14:paraId="625CC8C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18.0 (5.6-58.5)</w:t>
            </w:r>
          </w:p>
        </w:tc>
        <w:tc>
          <w:tcPr>
            <w:tcW w:w="912" w:type="pct"/>
            <w:vAlign w:val="bottom"/>
          </w:tcPr>
          <w:p w14:paraId="1C8EA90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13.9 (4.1-47.2)</w:t>
            </w:r>
          </w:p>
        </w:tc>
        <w:tc>
          <w:tcPr>
            <w:tcW w:w="947" w:type="pct"/>
            <w:vAlign w:val="bottom"/>
          </w:tcPr>
          <w:p w14:paraId="27F61568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5.0 (4.1-5.0)</w:t>
            </w:r>
          </w:p>
        </w:tc>
        <w:tc>
          <w:tcPr>
            <w:tcW w:w="1499" w:type="pct"/>
            <w:vAlign w:val="bottom"/>
          </w:tcPr>
          <w:p w14:paraId="269FF74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63.9 (0.0-89.4)</w:t>
            </w:r>
          </w:p>
        </w:tc>
      </w:tr>
      <w:tr w:rsidR="00221195" w:rsidRPr="00B9769C" w14:paraId="0446B556" w14:textId="77777777" w:rsidTr="00095996">
        <w:trPr>
          <w:jc w:val="center"/>
        </w:trPr>
        <w:tc>
          <w:tcPr>
            <w:tcW w:w="657" w:type="pct"/>
            <w:vAlign w:val="center"/>
          </w:tcPr>
          <w:p w14:paraId="3E702DA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Syria</w:t>
            </w:r>
            <w:r w:rsidRPr="00B9769C">
              <w:rPr>
                <w:rFonts w:cs="Times New Roman"/>
                <w:sz w:val="22"/>
                <w:vertAlign w:val="superscript"/>
              </w:rPr>
              <w:t>*</w:t>
            </w:r>
          </w:p>
        </w:tc>
        <w:tc>
          <w:tcPr>
            <w:tcW w:w="985" w:type="pct"/>
            <w:vAlign w:val="bottom"/>
          </w:tcPr>
          <w:p w14:paraId="7094E22B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4.5 (2.7-7.9)</w:t>
            </w:r>
          </w:p>
        </w:tc>
        <w:tc>
          <w:tcPr>
            <w:tcW w:w="912" w:type="pct"/>
            <w:vAlign w:val="bottom"/>
          </w:tcPr>
          <w:p w14:paraId="1AB57ECA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3.6 (2.1-6.5)</w:t>
            </w:r>
          </w:p>
        </w:tc>
        <w:tc>
          <w:tcPr>
            <w:tcW w:w="947" w:type="pct"/>
            <w:vAlign w:val="bottom"/>
          </w:tcPr>
          <w:p w14:paraId="3FCDC5E7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</w:tc>
        <w:tc>
          <w:tcPr>
            <w:tcW w:w="1499" w:type="pct"/>
            <w:vAlign w:val="bottom"/>
          </w:tcPr>
          <w:p w14:paraId="542E037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</w:tc>
      </w:tr>
      <w:tr w:rsidR="00221195" w:rsidRPr="00B9769C" w14:paraId="1811CDC8" w14:textId="77777777" w:rsidTr="00095996">
        <w:trPr>
          <w:jc w:val="center"/>
        </w:trPr>
        <w:tc>
          <w:tcPr>
            <w:tcW w:w="657" w:type="pct"/>
            <w:vAlign w:val="center"/>
          </w:tcPr>
          <w:p w14:paraId="27A748F5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Tunisia</w:t>
            </w:r>
            <w:r w:rsidRPr="00B9769C">
              <w:rPr>
                <w:rFonts w:cs="Times New Roman"/>
                <w:sz w:val="22"/>
                <w:vertAlign w:val="superscript"/>
              </w:rPr>
              <w:t>*</w:t>
            </w:r>
          </w:p>
        </w:tc>
        <w:tc>
          <w:tcPr>
            <w:tcW w:w="985" w:type="pct"/>
            <w:vAlign w:val="bottom"/>
          </w:tcPr>
          <w:p w14:paraId="57A6B8F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3.5 (1.6-9.7)</w:t>
            </w:r>
          </w:p>
        </w:tc>
        <w:tc>
          <w:tcPr>
            <w:tcW w:w="912" w:type="pct"/>
            <w:vAlign w:val="bottom"/>
          </w:tcPr>
          <w:p w14:paraId="3213C7E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2.5 (1.1-7.0)</w:t>
            </w:r>
          </w:p>
        </w:tc>
        <w:tc>
          <w:tcPr>
            <w:tcW w:w="947" w:type="pct"/>
            <w:vAlign w:val="bottom"/>
          </w:tcPr>
          <w:p w14:paraId="3BE7FA4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</w:tc>
        <w:tc>
          <w:tcPr>
            <w:tcW w:w="1499" w:type="pct"/>
            <w:vAlign w:val="bottom"/>
          </w:tcPr>
          <w:p w14:paraId="4D78383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</w:tc>
      </w:tr>
      <w:tr w:rsidR="00221195" w:rsidRPr="00B9769C" w14:paraId="0B6D25A6" w14:textId="77777777" w:rsidTr="00095996">
        <w:trPr>
          <w:jc w:val="center"/>
        </w:trPr>
        <w:tc>
          <w:tcPr>
            <w:tcW w:w="657" w:type="pct"/>
            <w:vAlign w:val="center"/>
          </w:tcPr>
          <w:p w14:paraId="7E103AC8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United Arab Emirates</w:t>
            </w:r>
          </w:p>
        </w:tc>
        <w:tc>
          <w:tcPr>
            <w:tcW w:w="985" w:type="pct"/>
            <w:vAlign w:val="bottom"/>
          </w:tcPr>
          <w:p w14:paraId="4FAC15A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39.0 (19.8-83.7)</w:t>
            </w:r>
          </w:p>
        </w:tc>
        <w:tc>
          <w:tcPr>
            <w:tcW w:w="912" w:type="pct"/>
            <w:vAlign w:val="bottom"/>
          </w:tcPr>
          <w:p w14:paraId="17C7590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27.0 (13.5-60.3)</w:t>
            </w:r>
          </w:p>
        </w:tc>
        <w:tc>
          <w:tcPr>
            <w:tcW w:w="947" w:type="pct"/>
            <w:vAlign w:val="bottom"/>
          </w:tcPr>
          <w:p w14:paraId="55AFEFB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5.0 (5.0-5.0)</w:t>
            </w:r>
          </w:p>
        </w:tc>
        <w:tc>
          <w:tcPr>
            <w:tcW w:w="1499" w:type="pct"/>
            <w:vAlign w:val="bottom"/>
          </w:tcPr>
          <w:p w14:paraId="598CD8F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81.4 (62.8-91.7)</w:t>
            </w:r>
          </w:p>
        </w:tc>
      </w:tr>
      <w:tr w:rsidR="00221195" w:rsidRPr="00B9769C" w14:paraId="467910D6" w14:textId="77777777" w:rsidTr="00095996">
        <w:trPr>
          <w:jc w:val="center"/>
        </w:trPr>
        <w:tc>
          <w:tcPr>
            <w:tcW w:w="657" w:type="pct"/>
            <w:vAlign w:val="center"/>
          </w:tcPr>
          <w:p w14:paraId="754A0C9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Yemen</w:t>
            </w:r>
          </w:p>
        </w:tc>
        <w:tc>
          <w:tcPr>
            <w:tcW w:w="985" w:type="pct"/>
            <w:vAlign w:val="bottom"/>
          </w:tcPr>
          <w:p w14:paraId="34D130E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42.9 (19.2-90.2)</w:t>
            </w:r>
          </w:p>
        </w:tc>
        <w:tc>
          <w:tcPr>
            <w:tcW w:w="912" w:type="pct"/>
            <w:vAlign w:val="bottom"/>
          </w:tcPr>
          <w:p w14:paraId="584CFAA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22.9 (9.9-50.3)</w:t>
            </w:r>
          </w:p>
        </w:tc>
        <w:tc>
          <w:tcPr>
            <w:tcW w:w="947" w:type="pct"/>
            <w:vAlign w:val="bottom"/>
          </w:tcPr>
          <w:p w14:paraId="1C39E857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5.0 (5.0-5.0)</w:t>
            </w:r>
          </w:p>
        </w:tc>
        <w:tc>
          <w:tcPr>
            <w:tcW w:w="1499" w:type="pct"/>
            <w:vAlign w:val="bottom"/>
          </w:tcPr>
          <w:p w14:paraId="7493002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78.1 (49.3-90.0)</w:t>
            </w:r>
          </w:p>
        </w:tc>
      </w:tr>
    </w:tbl>
    <w:p w14:paraId="2D87BE94" w14:textId="7E55A5C6" w:rsidR="00221195" w:rsidRDefault="00221195" w:rsidP="00B9769C">
      <w:pPr>
        <w:spacing w:before="0" w:after="0"/>
        <w:rPr>
          <w:rFonts w:cs="Times New Roman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  <w:vertAlign w:val="superscript"/>
        </w:rPr>
        <w:t xml:space="preserve">         </w:t>
      </w:r>
      <w:r w:rsidRPr="008B6220">
        <w:rPr>
          <w:rFonts w:asciiTheme="majorBidi" w:hAnsiTheme="majorBidi" w:cstheme="majorBidi"/>
          <w:sz w:val="20"/>
          <w:szCs w:val="20"/>
          <w:vertAlign w:val="superscript"/>
        </w:rPr>
        <w:t>*</w:t>
      </w:r>
      <w:r w:rsidRPr="0053057F">
        <w:rPr>
          <w:rFonts w:cs="Times New Roman"/>
          <w:sz w:val="20"/>
          <w:szCs w:val="20"/>
        </w:rPr>
        <w:t>No estimate</w:t>
      </w:r>
      <w:r>
        <w:rPr>
          <w:rFonts w:cs="Times New Roman"/>
          <w:sz w:val="20"/>
          <w:szCs w:val="20"/>
        </w:rPr>
        <w:t>s</w:t>
      </w:r>
      <w:r w:rsidRPr="0053057F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could be derived because the target </w:t>
      </w:r>
      <w:r w:rsidRPr="00AA7A50">
        <w:rPr>
          <w:rFonts w:cs="Times New Roman"/>
          <w:sz w:val="20"/>
          <w:szCs w:val="20"/>
        </w:rPr>
        <w:t xml:space="preserve">incidence </w:t>
      </w:r>
      <w:r w:rsidRPr="008F5D6B">
        <w:rPr>
          <w:rFonts w:asciiTheme="majorBidi" w:hAnsiTheme="majorBidi" w:cstheme="majorBidi"/>
          <w:b/>
          <w:sz w:val="20"/>
          <w:szCs w:val="20"/>
        </w:rPr>
        <w:t>≤</w:t>
      </w:r>
      <w:r w:rsidRPr="008F5D6B">
        <w:rPr>
          <w:rFonts w:cs="Times New Roman"/>
          <w:sz w:val="20"/>
          <w:szCs w:val="20"/>
        </w:rPr>
        <w:t>5 p</w:t>
      </w:r>
      <w:r w:rsidRPr="00AA7A50">
        <w:rPr>
          <w:rFonts w:cs="Times New Roman"/>
          <w:sz w:val="20"/>
          <w:szCs w:val="20"/>
        </w:rPr>
        <w:t xml:space="preserve">er 100,000 </w:t>
      </w:r>
      <w:r>
        <w:rPr>
          <w:rFonts w:cs="Times New Roman"/>
          <w:sz w:val="20"/>
          <w:szCs w:val="20"/>
        </w:rPr>
        <w:t>people</w:t>
      </w:r>
      <w:r w:rsidRPr="00AA7A50">
        <w:rPr>
          <w:rFonts w:cs="Times New Roman"/>
          <w:sz w:val="20"/>
          <w:szCs w:val="20"/>
        </w:rPr>
        <w:t xml:space="preserve"> </w:t>
      </w:r>
      <w:r w:rsidR="00BD278D">
        <w:rPr>
          <w:rFonts w:cs="Times New Roman"/>
          <w:sz w:val="20"/>
          <w:szCs w:val="20"/>
        </w:rPr>
        <w:t xml:space="preserve">per year </w:t>
      </w:r>
      <w:r w:rsidRPr="00AA7A50">
        <w:rPr>
          <w:rFonts w:cs="Times New Roman"/>
          <w:sz w:val="20"/>
          <w:szCs w:val="20"/>
        </w:rPr>
        <w:t xml:space="preserve">scenario </w:t>
      </w:r>
      <w:r w:rsidRPr="008B6220">
        <w:rPr>
          <w:rFonts w:cs="Times New Roman"/>
          <w:sz w:val="20"/>
          <w:szCs w:val="20"/>
        </w:rPr>
        <w:t>has been reached with</w:t>
      </w:r>
      <w:r>
        <w:rPr>
          <w:rFonts w:cs="Times New Roman"/>
          <w:sz w:val="20"/>
          <w:szCs w:val="20"/>
        </w:rPr>
        <w:t xml:space="preserve">out a treatment program. </w:t>
      </w:r>
    </w:p>
    <w:p w14:paraId="4BA70FA1" w14:textId="77777777" w:rsidR="00221195" w:rsidRPr="008B6220" w:rsidRDefault="00221195" w:rsidP="00221195">
      <w:pPr>
        <w:rPr>
          <w:rFonts w:cs="Times New Roman"/>
          <w:sz w:val="20"/>
          <w:szCs w:val="20"/>
        </w:rPr>
      </w:pPr>
    </w:p>
    <w:p w14:paraId="630F617D" w14:textId="77777777" w:rsidR="00221195" w:rsidRDefault="00221195" w:rsidP="00221195">
      <w:r>
        <w:br w:type="page"/>
      </w:r>
    </w:p>
    <w:p w14:paraId="601BD59F" w14:textId="7B95733E" w:rsidR="00221195" w:rsidRPr="001F170E" w:rsidRDefault="00221195" w:rsidP="00221195">
      <w:pPr>
        <w:rPr>
          <w:rFonts w:asciiTheme="majorBidi" w:hAnsiTheme="majorBidi" w:cstheme="majorBidi"/>
          <w:bCs/>
          <w:szCs w:val="24"/>
        </w:rPr>
      </w:pPr>
      <w:r w:rsidRPr="0074433C">
        <w:rPr>
          <w:rFonts w:asciiTheme="majorBidi" w:hAnsiTheme="majorBidi" w:cstheme="majorBidi"/>
          <w:b/>
          <w:bCs/>
          <w:szCs w:val="24"/>
        </w:rPr>
        <w:lastRenderedPageBreak/>
        <w:t xml:space="preserve">Table </w:t>
      </w:r>
      <w:r>
        <w:rPr>
          <w:rFonts w:asciiTheme="majorBidi" w:hAnsiTheme="majorBidi" w:cstheme="majorBidi"/>
          <w:b/>
          <w:bCs/>
          <w:szCs w:val="24"/>
        </w:rPr>
        <w:t>S4</w:t>
      </w:r>
      <w:r w:rsidRPr="0074433C">
        <w:rPr>
          <w:rFonts w:asciiTheme="majorBidi" w:hAnsiTheme="majorBidi" w:cstheme="majorBidi"/>
          <w:b/>
          <w:bCs/>
          <w:szCs w:val="24"/>
        </w:rPr>
        <w:t>.</w:t>
      </w:r>
      <w:r w:rsidRPr="0074433C">
        <w:rPr>
          <w:rFonts w:asciiTheme="majorBidi" w:hAnsiTheme="majorBidi" w:cstheme="majorBidi"/>
          <w:szCs w:val="24"/>
        </w:rPr>
        <w:t xml:space="preserve"> </w:t>
      </w:r>
      <w:r w:rsidRPr="00D82F62">
        <w:rPr>
          <w:rFonts w:asciiTheme="majorBidi" w:hAnsiTheme="majorBidi" w:cstheme="majorBidi"/>
          <w:b/>
          <w:szCs w:val="24"/>
        </w:rPr>
        <w:t xml:space="preserve">Key program indicators for the </w:t>
      </w:r>
      <w:r>
        <w:rPr>
          <w:rFonts w:asciiTheme="majorBidi" w:hAnsiTheme="majorBidi" w:cstheme="majorBidi"/>
          <w:b/>
          <w:szCs w:val="24"/>
        </w:rPr>
        <w:t>t</w:t>
      </w:r>
      <w:r w:rsidRPr="00B76E4B">
        <w:rPr>
          <w:rFonts w:asciiTheme="majorBidi" w:hAnsiTheme="majorBidi" w:cstheme="majorBidi"/>
          <w:b/>
          <w:szCs w:val="24"/>
        </w:rPr>
        <w:t xml:space="preserve">arget incidence </w:t>
      </w:r>
      <w:r w:rsidRPr="005C05CC">
        <w:rPr>
          <w:rFonts w:asciiTheme="majorBidi" w:hAnsiTheme="majorBidi" w:cstheme="majorBidi"/>
          <w:b/>
          <w:szCs w:val="24"/>
        </w:rPr>
        <w:t>≤</w:t>
      </w:r>
      <w:r w:rsidRPr="00B76E4B">
        <w:rPr>
          <w:rFonts w:asciiTheme="majorBidi" w:hAnsiTheme="majorBidi" w:cstheme="majorBidi"/>
          <w:b/>
          <w:szCs w:val="24"/>
        </w:rPr>
        <w:t xml:space="preserve">5 per 100,000 </w:t>
      </w:r>
      <w:r w:rsidR="00722086">
        <w:rPr>
          <w:rFonts w:asciiTheme="majorBidi" w:hAnsiTheme="majorBidi" w:cstheme="majorBidi"/>
          <w:b/>
          <w:szCs w:val="24"/>
        </w:rPr>
        <w:t xml:space="preserve">per year </w:t>
      </w:r>
      <w:r>
        <w:rPr>
          <w:rFonts w:asciiTheme="majorBidi" w:hAnsiTheme="majorBidi" w:cstheme="majorBidi"/>
          <w:b/>
          <w:szCs w:val="24"/>
        </w:rPr>
        <w:t>people</w:t>
      </w:r>
      <w:r w:rsidRPr="00B76E4B">
        <w:rPr>
          <w:rFonts w:asciiTheme="majorBidi" w:hAnsiTheme="majorBidi" w:cstheme="majorBidi"/>
          <w:b/>
          <w:szCs w:val="24"/>
        </w:rPr>
        <w:t xml:space="preserve"> scenario </w:t>
      </w:r>
      <w:r w:rsidRPr="00D82F62">
        <w:rPr>
          <w:rFonts w:asciiTheme="majorBidi" w:hAnsiTheme="majorBidi" w:cstheme="majorBidi"/>
          <w:b/>
          <w:bCs/>
          <w:szCs w:val="24"/>
        </w:rPr>
        <w:t xml:space="preserve">in </w:t>
      </w:r>
      <w:r>
        <w:rPr>
          <w:rFonts w:asciiTheme="majorBidi" w:hAnsiTheme="majorBidi" w:cstheme="majorBidi"/>
          <w:b/>
          <w:bCs/>
          <w:szCs w:val="24"/>
        </w:rPr>
        <w:t xml:space="preserve">19 countries in </w:t>
      </w:r>
      <w:r w:rsidRPr="00D82F62">
        <w:rPr>
          <w:rFonts w:asciiTheme="majorBidi" w:hAnsiTheme="majorBidi" w:cstheme="majorBidi"/>
          <w:b/>
          <w:bCs/>
          <w:szCs w:val="24"/>
        </w:rPr>
        <w:t>the Middle East and North Africa</w:t>
      </w:r>
      <w:r w:rsidRPr="00D82F62">
        <w:rPr>
          <w:rFonts w:asciiTheme="majorBidi" w:hAnsiTheme="majorBidi" w:cstheme="majorBidi"/>
          <w:b/>
          <w:szCs w:val="24"/>
        </w:rPr>
        <w:t>.</w:t>
      </w:r>
    </w:p>
    <w:tbl>
      <w:tblPr>
        <w:tblStyle w:val="TableGrid"/>
        <w:tblW w:w="4481" w:type="pct"/>
        <w:jc w:val="center"/>
        <w:tblLook w:val="04A0" w:firstRow="1" w:lastRow="0" w:firstColumn="1" w:lastColumn="0" w:noHBand="0" w:noVBand="1"/>
      </w:tblPr>
      <w:tblGrid>
        <w:gridCol w:w="1885"/>
        <w:gridCol w:w="2795"/>
        <w:gridCol w:w="1982"/>
        <w:gridCol w:w="2430"/>
        <w:gridCol w:w="2514"/>
      </w:tblGrid>
      <w:tr w:rsidR="00221195" w:rsidRPr="00B9769C" w14:paraId="07445773" w14:textId="77777777" w:rsidTr="00095996">
        <w:trPr>
          <w:jc w:val="center"/>
        </w:trPr>
        <w:tc>
          <w:tcPr>
            <w:tcW w:w="812" w:type="pct"/>
            <w:vAlign w:val="center"/>
          </w:tcPr>
          <w:p w14:paraId="26DF0D1B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B9769C">
              <w:rPr>
                <w:rFonts w:cs="Times New Roman"/>
                <w:b/>
                <w:bCs/>
                <w:sz w:val="22"/>
              </w:rPr>
              <w:t>Countries</w:t>
            </w:r>
          </w:p>
        </w:tc>
        <w:tc>
          <w:tcPr>
            <w:tcW w:w="1204" w:type="pct"/>
          </w:tcPr>
          <w:p w14:paraId="56067E3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B9769C">
              <w:rPr>
                <w:rFonts w:cs="Times New Roman"/>
                <w:b/>
                <w:bCs/>
                <w:sz w:val="22"/>
              </w:rPr>
              <w:t>Number of treatments from 2023 up to 2030</w:t>
            </w:r>
          </w:p>
        </w:tc>
        <w:tc>
          <w:tcPr>
            <w:tcW w:w="854" w:type="pct"/>
          </w:tcPr>
          <w:p w14:paraId="52246FF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B9769C">
              <w:rPr>
                <w:rFonts w:cs="Times New Roman"/>
                <w:b/>
                <w:bCs/>
                <w:sz w:val="22"/>
              </w:rPr>
              <w:t>Treatment coverage by 2030 (%)</w:t>
            </w:r>
          </w:p>
        </w:tc>
        <w:tc>
          <w:tcPr>
            <w:tcW w:w="1047" w:type="pct"/>
          </w:tcPr>
          <w:p w14:paraId="5AE8908D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B9769C">
              <w:rPr>
                <w:rFonts w:cs="Times New Roman"/>
                <w:b/>
                <w:bCs/>
                <w:sz w:val="22"/>
              </w:rPr>
              <w:t>Number of HCV infections averted by 2030</w:t>
            </w:r>
          </w:p>
        </w:tc>
        <w:tc>
          <w:tcPr>
            <w:tcW w:w="1083" w:type="pct"/>
          </w:tcPr>
          <w:p w14:paraId="26FE5D0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B9769C">
              <w:rPr>
                <w:rFonts w:cs="Times New Roman"/>
                <w:b/>
                <w:bCs/>
                <w:sz w:val="22"/>
              </w:rPr>
              <w:t>Number of treatments per infection averted by 2030</w:t>
            </w:r>
          </w:p>
        </w:tc>
      </w:tr>
      <w:tr w:rsidR="00221195" w:rsidRPr="00B9769C" w14:paraId="3909D91D" w14:textId="77777777" w:rsidTr="00095996">
        <w:trPr>
          <w:jc w:val="center"/>
        </w:trPr>
        <w:tc>
          <w:tcPr>
            <w:tcW w:w="812" w:type="pct"/>
            <w:vAlign w:val="center"/>
          </w:tcPr>
          <w:p w14:paraId="63DB923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Afghanistan</w:t>
            </w:r>
          </w:p>
        </w:tc>
        <w:tc>
          <w:tcPr>
            <w:tcW w:w="1204" w:type="pct"/>
            <w:vAlign w:val="bottom"/>
          </w:tcPr>
          <w:p w14:paraId="79846393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173,848 </w:t>
            </w:r>
          </w:p>
          <w:p w14:paraId="66ECEF5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(92,941-306,155)</w:t>
            </w:r>
          </w:p>
        </w:tc>
        <w:tc>
          <w:tcPr>
            <w:tcW w:w="854" w:type="pct"/>
            <w:vAlign w:val="bottom"/>
          </w:tcPr>
          <w:p w14:paraId="2AA5EC7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81.0 </w:t>
            </w:r>
          </w:p>
          <w:p w14:paraId="3A6C61C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(66.5-89.5)</w:t>
            </w:r>
          </w:p>
        </w:tc>
        <w:tc>
          <w:tcPr>
            <w:tcW w:w="1047" w:type="pct"/>
            <w:vAlign w:val="bottom"/>
          </w:tcPr>
          <w:p w14:paraId="6AEECD27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80,650 </w:t>
            </w:r>
          </w:p>
          <w:p w14:paraId="6641392B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(34,678-173,484)</w:t>
            </w:r>
          </w:p>
        </w:tc>
        <w:tc>
          <w:tcPr>
            <w:tcW w:w="1083" w:type="pct"/>
            <w:vAlign w:val="bottom"/>
          </w:tcPr>
          <w:p w14:paraId="6F3B04F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2.2 </w:t>
            </w:r>
          </w:p>
          <w:p w14:paraId="4639F8C8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(1.8-2.7)</w:t>
            </w:r>
          </w:p>
        </w:tc>
      </w:tr>
      <w:tr w:rsidR="00221195" w:rsidRPr="00B9769C" w14:paraId="08E2998C" w14:textId="77777777" w:rsidTr="00095996">
        <w:trPr>
          <w:jc w:val="center"/>
        </w:trPr>
        <w:tc>
          <w:tcPr>
            <w:tcW w:w="812" w:type="pct"/>
            <w:vAlign w:val="center"/>
          </w:tcPr>
          <w:p w14:paraId="49DAF9D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Algeria</w:t>
            </w:r>
          </w:p>
        </w:tc>
        <w:tc>
          <w:tcPr>
            <w:tcW w:w="1204" w:type="pct"/>
            <w:vAlign w:val="bottom"/>
          </w:tcPr>
          <w:p w14:paraId="3DC1CE25" w14:textId="77777777" w:rsidR="00EE58F9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14,449 </w:t>
            </w:r>
          </w:p>
          <w:p w14:paraId="70AE76F4" w14:textId="749CC86C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(0-219,841)</w:t>
            </w:r>
          </w:p>
        </w:tc>
        <w:tc>
          <w:tcPr>
            <w:tcW w:w="854" w:type="pct"/>
            <w:vAlign w:val="bottom"/>
          </w:tcPr>
          <w:p w14:paraId="7016590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21.6 </w:t>
            </w:r>
          </w:p>
          <w:p w14:paraId="2462ABC7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(0.0-81.7)</w:t>
            </w:r>
          </w:p>
        </w:tc>
        <w:tc>
          <w:tcPr>
            <w:tcW w:w="1047" w:type="pct"/>
            <w:vAlign w:val="bottom"/>
          </w:tcPr>
          <w:p w14:paraId="7864AE5B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4,280 </w:t>
            </w:r>
          </w:p>
          <w:p w14:paraId="4981DAA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(0-96,743)</w:t>
            </w:r>
          </w:p>
        </w:tc>
        <w:tc>
          <w:tcPr>
            <w:tcW w:w="1083" w:type="pct"/>
            <w:vAlign w:val="bottom"/>
          </w:tcPr>
          <w:p w14:paraId="15AF4EB5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 xml:space="preserve">3.4 </w:t>
            </w:r>
          </w:p>
          <w:p w14:paraId="016B352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sz w:val="22"/>
              </w:rPr>
              <w:t>(Omitted</w:t>
            </w:r>
            <w:r w:rsidRPr="00B9769C">
              <w:rPr>
                <w:rFonts w:cs="Times New Roman"/>
                <w:sz w:val="22"/>
                <w:vertAlign w:val="superscript"/>
              </w:rPr>
              <w:t>†</w:t>
            </w:r>
            <w:r w:rsidRPr="00B9769C">
              <w:rPr>
                <w:rFonts w:cs="Times New Roman"/>
                <w:sz w:val="22"/>
              </w:rPr>
              <w:t>)</w:t>
            </w:r>
          </w:p>
        </w:tc>
      </w:tr>
      <w:tr w:rsidR="00221195" w:rsidRPr="00B9769C" w14:paraId="2302E00C" w14:textId="77777777" w:rsidTr="00095996">
        <w:trPr>
          <w:jc w:val="center"/>
        </w:trPr>
        <w:tc>
          <w:tcPr>
            <w:tcW w:w="812" w:type="pct"/>
            <w:vAlign w:val="center"/>
          </w:tcPr>
          <w:p w14:paraId="78293FD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Iran</w:t>
            </w:r>
            <w:r w:rsidRPr="00B9769C">
              <w:rPr>
                <w:rFonts w:cs="Times New Roman"/>
                <w:sz w:val="22"/>
                <w:vertAlign w:val="superscript"/>
              </w:rPr>
              <w:t>*</w:t>
            </w:r>
          </w:p>
        </w:tc>
        <w:tc>
          <w:tcPr>
            <w:tcW w:w="1204" w:type="pct"/>
            <w:vAlign w:val="bottom"/>
          </w:tcPr>
          <w:p w14:paraId="6181FD7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52E6B4C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854" w:type="pct"/>
            <w:vAlign w:val="bottom"/>
          </w:tcPr>
          <w:p w14:paraId="77B2D0C5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22000D87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47" w:type="pct"/>
            <w:vAlign w:val="bottom"/>
          </w:tcPr>
          <w:p w14:paraId="7713C68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4CB4757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83" w:type="pct"/>
            <w:vAlign w:val="bottom"/>
          </w:tcPr>
          <w:p w14:paraId="420A840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28781D25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  <w:tr w:rsidR="00221195" w:rsidRPr="00B9769C" w14:paraId="5EF59F67" w14:textId="77777777" w:rsidTr="00095996">
        <w:trPr>
          <w:jc w:val="center"/>
        </w:trPr>
        <w:tc>
          <w:tcPr>
            <w:tcW w:w="812" w:type="pct"/>
            <w:vAlign w:val="center"/>
          </w:tcPr>
          <w:p w14:paraId="4059EA6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Iraq</w:t>
            </w:r>
          </w:p>
        </w:tc>
        <w:tc>
          <w:tcPr>
            <w:tcW w:w="1204" w:type="pct"/>
            <w:vAlign w:val="bottom"/>
          </w:tcPr>
          <w:p w14:paraId="5482342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21,793 </w:t>
            </w:r>
          </w:p>
          <w:p w14:paraId="22189C7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(0-50,516)</w:t>
            </w:r>
          </w:p>
        </w:tc>
        <w:tc>
          <w:tcPr>
            <w:tcW w:w="854" w:type="pct"/>
            <w:vAlign w:val="bottom"/>
          </w:tcPr>
          <w:p w14:paraId="2537F75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16.4 </w:t>
            </w:r>
          </w:p>
          <w:p w14:paraId="6F19C56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(0.0-25.5)</w:t>
            </w:r>
          </w:p>
        </w:tc>
        <w:tc>
          <w:tcPr>
            <w:tcW w:w="1047" w:type="pct"/>
            <w:vAlign w:val="bottom"/>
          </w:tcPr>
          <w:p w14:paraId="4AB82FE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2,113 </w:t>
            </w:r>
          </w:p>
          <w:p w14:paraId="17139A0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(0-4,132)</w:t>
            </w:r>
          </w:p>
        </w:tc>
        <w:tc>
          <w:tcPr>
            <w:tcW w:w="1083" w:type="pct"/>
            <w:vAlign w:val="bottom"/>
          </w:tcPr>
          <w:p w14:paraId="6607B1FD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10.3 </w:t>
            </w:r>
          </w:p>
          <w:p w14:paraId="50441565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sz w:val="22"/>
              </w:rPr>
              <w:t>(Omitted</w:t>
            </w:r>
            <w:r w:rsidRPr="00B9769C">
              <w:rPr>
                <w:rFonts w:cs="Times New Roman"/>
                <w:sz w:val="22"/>
                <w:vertAlign w:val="superscript"/>
              </w:rPr>
              <w:t>†</w:t>
            </w:r>
            <w:r w:rsidRPr="00B9769C">
              <w:rPr>
                <w:rFonts w:cs="Times New Roman"/>
                <w:sz w:val="22"/>
              </w:rPr>
              <w:t>)</w:t>
            </w:r>
          </w:p>
        </w:tc>
      </w:tr>
      <w:tr w:rsidR="00221195" w:rsidRPr="00B9769C" w14:paraId="08ACB0C7" w14:textId="77777777" w:rsidTr="00095996">
        <w:trPr>
          <w:jc w:val="center"/>
        </w:trPr>
        <w:tc>
          <w:tcPr>
            <w:tcW w:w="812" w:type="pct"/>
            <w:vAlign w:val="center"/>
          </w:tcPr>
          <w:p w14:paraId="0FF118D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Jordan</w:t>
            </w:r>
          </w:p>
        </w:tc>
        <w:tc>
          <w:tcPr>
            <w:tcW w:w="1204" w:type="pct"/>
            <w:vAlign w:val="bottom"/>
          </w:tcPr>
          <w:p w14:paraId="2F52FBE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2,034 </w:t>
            </w:r>
          </w:p>
          <w:p w14:paraId="1D97645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(0-52,611)</w:t>
            </w:r>
          </w:p>
        </w:tc>
        <w:tc>
          <w:tcPr>
            <w:tcW w:w="854" w:type="pct"/>
            <w:vAlign w:val="bottom"/>
          </w:tcPr>
          <w:p w14:paraId="53F0AAF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7.6 </w:t>
            </w:r>
          </w:p>
          <w:p w14:paraId="52DB349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(0.0-76.7)</w:t>
            </w:r>
          </w:p>
        </w:tc>
        <w:tc>
          <w:tcPr>
            <w:tcW w:w="1047" w:type="pct"/>
            <w:vAlign w:val="bottom"/>
          </w:tcPr>
          <w:p w14:paraId="3E7CAE63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237 </w:t>
            </w:r>
          </w:p>
          <w:p w14:paraId="503AF4A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(0-12,174)</w:t>
            </w:r>
          </w:p>
        </w:tc>
        <w:tc>
          <w:tcPr>
            <w:tcW w:w="1083" w:type="pct"/>
            <w:vAlign w:val="bottom"/>
          </w:tcPr>
          <w:p w14:paraId="00C807E8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8.6</w:t>
            </w:r>
          </w:p>
          <w:p w14:paraId="14E3F7F8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sz w:val="22"/>
              </w:rPr>
              <w:t>(Omitted</w:t>
            </w:r>
            <w:r w:rsidRPr="00B9769C">
              <w:rPr>
                <w:rFonts w:cs="Times New Roman"/>
                <w:sz w:val="22"/>
                <w:vertAlign w:val="superscript"/>
              </w:rPr>
              <w:t>†</w:t>
            </w:r>
            <w:r w:rsidRPr="00B9769C">
              <w:rPr>
                <w:rFonts w:cs="Times New Roman"/>
                <w:sz w:val="22"/>
              </w:rPr>
              <w:t>)</w:t>
            </w:r>
          </w:p>
        </w:tc>
      </w:tr>
      <w:tr w:rsidR="00221195" w:rsidRPr="00B9769C" w14:paraId="057FE617" w14:textId="77777777" w:rsidTr="00095996">
        <w:trPr>
          <w:jc w:val="center"/>
        </w:trPr>
        <w:tc>
          <w:tcPr>
            <w:tcW w:w="812" w:type="pct"/>
            <w:vAlign w:val="center"/>
          </w:tcPr>
          <w:p w14:paraId="64066C7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Kuwait</w:t>
            </w:r>
          </w:p>
        </w:tc>
        <w:tc>
          <w:tcPr>
            <w:tcW w:w="1204" w:type="pct"/>
            <w:vAlign w:val="bottom"/>
          </w:tcPr>
          <w:p w14:paraId="657AF85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30,631 </w:t>
            </w:r>
          </w:p>
          <w:p w14:paraId="3995F62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(1,427-112,990)</w:t>
            </w:r>
          </w:p>
        </w:tc>
        <w:tc>
          <w:tcPr>
            <w:tcW w:w="854" w:type="pct"/>
            <w:vAlign w:val="bottom"/>
          </w:tcPr>
          <w:p w14:paraId="490FFF45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78.7 </w:t>
            </w:r>
          </w:p>
          <w:p w14:paraId="05C0C52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(13.6-94.1)</w:t>
            </w:r>
          </w:p>
        </w:tc>
        <w:tc>
          <w:tcPr>
            <w:tcW w:w="1047" w:type="pct"/>
            <w:vAlign w:val="bottom"/>
          </w:tcPr>
          <w:p w14:paraId="4F57F66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6,446 </w:t>
            </w:r>
          </w:p>
          <w:p w14:paraId="7C95B99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(209-31,988)</w:t>
            </w:r>
          </w:p>
        </w:tc>
        <w:tc>
          <w:tcPr>
            <w:tcW w:w="1083" w:type="pct"/>
            <w:vAlign w:val="bottom"/>
          </w:tcPr>
          <w:p w14:paraId="16FCE73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4.8 </w:t>
            </w:r>
          </w:p>
          <w:p w14:paraId="7F3DEB7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(3.5-6.8)</w:t>
            </w:r>
          </w:p>
        </w:tc>
      </w:tr>
      <w:tr w:rsidR="00221195" w:rsidRPr="00B9769C" w14:paraId="2FC61BE1" w14:textId="77777777" w:rsidTr="00095996">
        <w:trPr>
          <w:jc w:val="center"/>
        </w:trPr>
        <w:tc>
          <w:tcPr>
            <w:tcW w:w="812" w:type="pct"/>
            <w:vAlign w:val="center"/>
          </w:tcPr>
          <w:p w14:paraId="16AAC58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Lebanon</w:t>
            </w:r>
            <w:r w:rsidRPr="00B9769C">
              <w:rPr>
                <w:rFonts w:cs="Times New Roman"/>
                <w:sz w:val="22"/>
                <w:vertAlign w:val="superscript"/>
              </w:rPr>
              <w:t>*</w:t>
            </w:r>
          </w:p>
        </w:tc>
        <w:tc>
          <w:tcPr>
            <w:tcW w:w="1204" w:type="pct"/>
            <w:vAlign w:val="bottom"/>
          </w:tcPr>
          <w:p w14:paraId="30682588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26749E4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854" w:type="pct"/>
            <w:vAlign w:val="bottom"/>
          </w:tcPr>
          <w:p w14:paraId="62EA169D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49725DAD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47" w:type="pct"/>
            <w:vAlign w:val="bottom"/>
          </w:tcPr>
          <w:p w14:paraId="43808B1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3565CC8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83" w:type="pct"/>
            <w:vAlign w:val="center"/>
          </w:tcPr>
          <w:p w14:paraId="1D6312B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7CD26DAA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  <w:tr w:rsidR="00221195" w:rsidRPr="00B9769C" w14:paraId="03CCF650" w14:textId="77777777" w:rsidTr="00095996">
        <w:trPr>
          <w:jc w:val="center"/>
        </w:trPr>
        <w:tc>
          <w:tcPr>
            <w:tcW w:w="812" w:type="pct"/>
            <w:vAlign w:val="center"/>
          </w:tcPr>
          <w:p w14:paraId="5E2849C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Libya</w:t>
            </w:r>
          </w:p>
        </w:tc>
        <w:tc>
          <w:tcPr>
            <w:tcW w:w="1204" w:type="pct"/>
            <w:vAlign w:val="bottom"/>
          </w:tcPr>
          <w:p w14:paraId="4AA406C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51,653 </w:t>
            </w:r>
          </w:p>
          <w:p w14:paraId="11A3E65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(26,593-103,557)</w:t>
            </w:r>
          </w:p>
        </w:tc>
        <w:tc>
          <w:tcPr>
            <w:tcW w:w="854" w:type="pct"/>
            <w:vAlign w:val="bottom"/>
          </w:tcPr>
          <w:p w14:paraId="57C780D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66.7 </w:t>
            </w:r>
          </w:p>
          <w:p w14:paraId="1BA6F35B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(50.1-80.9)</w:t>
            </w:r>
          </w:p>
        </w:tc>
        <w:tc>
          <w:tcPr>
            <w:tcW w:w="1047" w:type="pct"/>
            <w:vAlign w:val="bottom"/>
          </w:tcPr>
          <w:p w14:paraId="6ED29A7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3,800 </w:t>
            </w:r>
          </w:p>
          <w:p w14:paraId="207C87B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(1,805-8,198)</w:t>
            </w:r>
          </w:p>
        </w:tc>
        <w:tc>
          <w:tcPr>
            <w:tcW w:w="1083" w:type="pct"/>
            <w:vAlign w:val="bottom"/>
          </w:tcPr>
          <w:p w14:paraId="64706CF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13.6 </w:t>
            </w:r>
          </w:p>
          <w:p w14:paraId="48125ED5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(12.6-14.7)</w:t>
            </w:r>
          </w:p>
        </w:tc>
      </w:tr>
      <w:tr w:rsidR="00221195" w:rsidRPr="00B9769C" w14:paraId="49E561B7" w14:textId="77777777" w:rsidTr="00095996">
        <w:trPr>
          <w:jc w:val="center"/>
        </w:trPr>
        <w:tc>
          <w:tcPr>
            <w:tcW w:w="812" w:type="pct"/>
            <w:vAlign w:val="center"/>
          </w:tcPr>
          <w:p w14:paraId="691201E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Morocco</w:t>
            </w:r>
          </w:p>
        </w:tc>
        <w:tc>
          <w:tcPr>
            <w:tcW w:w="1204" w:type="pct"/>
            <w:vAlign w:val="bottom"/>
          </w:tcPr>
          <w:p w14:paraId="72DECBA8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115,894 </w:t>
            </w:r>
          </w:p>
          <w:p w14:paraId="6837F1B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(33,434-251,166)</w:t>
            </w:r>
          </w:p>
        </w:tc>
        <w:tc>
          <w:tcPr>
            <w:tcW w:w="854" w:type="pct"/>
            <w:vAlign w:val="bottom"/>
          </w:tcPr>
          <w:p w14:paraId="45406207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53.0 </w:t>
            </w:r>
          </w:p>
          <w:p w14:paraId="51FD860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(27.2-66.2)</w:t>
            </w:r>
          </w:p>
        </w:tc>
        <w:tc>
          <w:tcPr>
            <w:tcW w:w="1047" w:type="pct"/>
            <w:vAlign w:val="bottom"/>
          </w:tcPr>
          <w:p w14:paraId="060A979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22,364 </w:t>
            </w:r>
          </w:p>
          <w:p w14:paraId="5F65B99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(5,243-64,799)</w:t>
            </w:r>
          </w:p>
        </w:tc>
        <w:tc>
          <w:tcPr>
            <w:tcW w:w="1083" w:type="pct"/>
            <w:vAlign w:val="bottom"/>
          </w:tcPr>
          <w:p w14:paraId="5C8ECCB8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5.2 </w:t>
            </w:r>
          </w:p>
          <w:p w14:paraId="6D50A56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(3.9-6.4)</w:t>
            </w:r>
          </w:p>
        </w:tc>
      </w:tr>
      <w:tr w:rsidR="00221195" w:rsidRPr="00B9769C" w14:paraId="258B5C73" w14:textId="77777777" w:rsidTr="00095996">
        <w:trPr>
          <w:jc w:val="center"/>
        </w:trPr>
        <w:tc>
          <w:tcPr>
            <w:tcW w:w="812" w:type="pct"/>
            <w:vAlign w:val="center"/>
          </w:tcPr>
          <w:p w14:paraId="7FE27D7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Oman</w:t>
            </w:r>
          </w:p>
        </w:tc>
        <w:tc>
          <w:tcPr>
            <w:tcW w:w="1204" w:type="pct"/>
            <w:vAlign w:val="bottom"/>
          </w:tcPr>
          <w:p w14:paraId="2EF47C8D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14,470 </w:t>
            </w:r>
          </w:p>
          <w:p w14:paraId="745AEEC8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(6,498-29,590)</w:t>
            </w:r>
          </w:p>
        </w:tc>
        <w:tc>
          <w:tcPr>
            <w:tcW w:w="854" w:type="pct"/>
            <w:vAlign w:val="bottom"/>
          </w:tcPr>
          <w:p w14:paraId="5F876C6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76.9 </w:t>
            </w:r>
          </w:p>
          <w:p w14:paraId="6955E40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(60.6-87.3)</w:t>
            </w:r>
          </w:p>
        </w:tc>
        <w:tc>
          <w:tcPr>
            <w:tcW w:w="1047" w:type="pct"/>
            <w:vAlign w:val="bottom"/>
          </w:tcPr>
          <w:p w14:paraId="1F191CF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9,719 </w:t>
            </w:r>
          </w:p>
          <w:p w14:paraId="2178C2FD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(3,859-22,069)</w:t>
            </w:r>
          </w:p>
        </w:tc>
        <w:tc>
          <w:tcPr>
            <w:tcW w:w="1083" w:type="pct"/>
            <w:vAlign w:val="bottom"/>
          </w:tcPr>
          <w:p w14:paraId="30DD318A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1.5 </w:t>
            </w:r>
          </w:p>
          <w:p w14:paraId="30C2358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(1.3-1.7)</w:t>
            </w:r>
          </w:p>
        </w:tc>
      </w:tr>
      <w:tr w:rsidR="00221195" w:rsidRPr="00B9769C" w14:paraId="422F9D16" w14:textId="77777777" w:rsidTr="00095996">
        <w:trPr>
          <w:jc w:val="center"/>
        </w:trPr>
        <w:tc>
          <w:tcPr>
            <w:tcW w:w="812" w:type="pct"/>
            <w:vAlign w:val="center"/>
          </w:tcPr>
          <w:p w14:paraId="6E665F4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Palestine</w:t>
            </w:r>
            <w:r w:rsidRPr="00B9769C">
              <w:rPr>
                <w:rFonts w:cs="Times New Roman"/>
                <w:sz w:val="22"/>
                <w:vertAlign w:val="superscript"/>
              </w:rPr>
              <w:t>*</w:t>
            </w:r>
          </w:p>
        </w:tc>
        <w:tc>
          <w:tcPr>
            <w:tcW w:w="1204" w:type="pct"/>
            <w:vAlign w:val="bottom"/>
          </w:tcPr>
          <w:p w14:paraId="6862D74D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32EA860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  <w:highlight w:val="yellow"/>
              </w:rPr>
            </w:pPr>
          </w:p>
        </w:tc>
        <w:tc>
          <w:tcPr>
            <w:tcW w:w="854" w:type="pct"/>
            <w:vAlign w:val="bottom"/>
          </w:tcPr>
          <w:p w14:paraId="6A23B6D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772963B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  <w:highlight w:val="yellow"/>
              </w:rPr>
            </w:pPr>
          </w:p>
        </w:tc>
        <w:tc>
          <w:tcPr>
            <w:tcW w:w="1047" w:type="pct"/>
            <w:vAlign w:val="bottom"/>
          </w:tcPr>
          <w:p w14:paraId="09E2492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491C49E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  <w:highlight w:val="yellow"/>
              </w:rPr>
            </w:pPr>
          </w:p>
        </w:tc>
        <w:tc>
          <w:tcPr>
            <w:tcW w:w="1083" w:type="pct"/>
            <w:vAlign w:val="center"/>
          </w:tcPr>
          <w:p w14:paraId="5D4D3295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759A796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  <w:tr w:rsidR="00221195" w:rsidRPr="00B9769C" w14:paraId="18E57511" w14:textId="77777777" w:rsidTr="00095996">
        <w:trPr>
          <w:jc w:val="center"/>
        </w:trPr>
        <w:tc>
          <w:tcPr>
            <w:tcW w:w="812" w:type="pct"/>
            <w:vAlign w:val="center"/>
          </w:tcPr>
          <w:p w14:paraId="37AA31D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Qatar</w:t>
            </w:r>
          </w:p>
        </w:tc>
        <w:tc>
          <w:tcPr>
            <w:tcW w:w="1204" w:type="pct"/>
            <w:vAlign w:val="bottom"/>
          </w:tcPr>
          <w:p w14:paraId="17466DE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9,288 </w:t>
            </w:r>
          </w:p>
          <w:p w14:paraId="03F21EB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(9,195-11,512)</w:t>
            </w:r>
          </w:p>
        </w:tc>
        <w:tc>
          <w:tcPr>
            <w:tcW w:w="854" w:type="pct"/>
            <w:vAlign w:val="bottom"/>
          </w:tcPr>
          <w:p w14:paraId="7A9215D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67.0 </w:t>
            </w:r>
          </w:p>
          <w:p w14:paraId="515DE45A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(66.9-72.0)</w:t>
            </w:r>
          </w:p>
        </w:tc>
        <w:tc>
          <w:tcPr>
            <w:tcW w:w="1047" w:type="pct"/>
            <w:vAlign w:val="bottom"/>
          </w:tcPr>
          <w:p w14:paraId="1A0E3088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2,005 </w:t>
            </w:r>
          </w:p>
          <w:p w14:paraId="2D68911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(1,982-2,593)</w:t>
            </w:r>
          </w:p>
        </w:tc>
        <w:tc>
          <w:tcPr>
            <w:tcW w:w="1083" w:type="pct"/>
            <w:vAlign w:val="bottom"/>
          </w:tcPr>
          <w:p w14:paraId="1F932EB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4.6 </w:t>
            </w:r>
          </w:p>
          <w:p w14:paraId="6C73287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(4.4-4.6)</w:t>
            </w:r>
          </w:p>
        </w:tc>
      </w:tr>
      <w:tr w:rsidR="00221195" w:rsidRPr="00B9769C" w14:paraId="09CA54D3" w14:textId="77777777" w:rsidTr="00095996">
        <w:trPr>
          <w:jc w:val="center"/>
        </w:trPr>
        <w:tc>
          <w:tcPr>
            <w:tcW w:w="812" w:type="pct"/>
            <w:vAlign w:val="center"/>
          </w:tcPr>
          <w:p w14:paraId="35C8DA6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Saudi Arabia</w:t>
            </w:r>
          </w:p>
        </w:tc>
        <w:tc>
          <w:tcPr>
            <w:tcW w:w="1204" w:type="pct"/>
            <w:vAlign w:val="bottom"/>
          </w:tcPr>
          <w:p w14:paraId="75706BD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82,457 </w:t>
            </w:r>
          </w:p>
          <w:p w14:paraId="74E6656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(14,470-206,219)</w:t>
            </w:r>
          </w:p>
        </w:tc>
        <w:tc>
          <w:tcPr>
            <w:tcW w:w="854" w:type="pct"/>
            <w:vAlign w:val="bottom"/>
          </w:tcPr>
          <w:p w14:paraId="45CC3CB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45.3 </w:t>
            </w:r>
          </w:p>
          <w:p w14:paraId="47410EEB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(12.5-68.2)</w:t>
            </w:r>
          </w:p>
        </w:tc>
        <w:tc>
          <w:tcPr>
            <w:tcW w:w="1047" w:type="pct"/>
            <w:vAlign w:val="bottom"/>
          </w:tcPr>
          <w:p w14:paraId="25E6253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10,258 </w:t>
            </w:r>
          </w:p>
          <w:p w14:paraId="092D77C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(1,532-28,953)</w:t>
            </w:r>
          </w:p>
        </w:tc>
        <w:tc>
          <w:tcPr>
            <w:tcW w:w="1083" w:type="pct"/>
            <w:vAlign w:val="bottom"/>
          </w:tcPr>
          <w:p w14:paraId="3059093A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8.0 </w:t>
            </w:r>
          </w:p>
          <w:p w14:paraId="62C3BA2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(7.1-9.4)</w:t>
            </w:r>
          </w:p>
        </w:tc>
      </w:tr>
      <w:tr w:rsidR="00221195" w:rsidRPr="00B9769C" w14:paraId="443AFD05" w14:textId="77777777" w:rsidTr="00095996">
        <w:trPr>
          <w:jc w:val="center"/>
        </w:trPr>
        <w:tc>
          <w:tcPr>
            <w:tcW w:w="812" w:type="pct"/>
            <w:vAlign w:val="center"/>
          </w:tcPr>
          <w:p w14:paraId="3224DB8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Somalia</w:t>
            </w:r>
          </w:p>
        </w:tc>
        <w:tc>
          <w:tcPr>
            <w:tcW w:w="1204" w:type="pct"/>
            <w:vAlign w:val="bottom"/>
          </w:tcPr>
          <w:p w14:paraId="4B06785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28,688 </w:t>
            </w:r>
          </w:p>
          <w:p w14:paraId="5243D1E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(0-121,585)</w:t>
            </w:r>
          </w:p>
        </w:tc>
        <w:tc>
          <w:tcPr>
            <w:tcW w:w="854" w:type="pct"/>
            <w:vAlign w:val="bottom"/>
          </w:tcPr>
          <w:p w14:paraId="0ED8C0D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49.1 </w:t>
            </w:r>
          </w:p>
          <w:p w14:paraId="2C6AF935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(0.0-84.6)</w:t>
            </w:r>
          </w:p>
        </w:tc>
        <w:tc>
          <w:tcPr>
            <w:tcW w:w="1047" w:type="pct"/>
            <w:vAlign w:val="bottom"/>
          </w:tcPr>
          <w:p w14:paraId="1EE73ED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6,199 </w:t>
            </w:r>
          </w:p>
          <w:p w14:paraId="2861CC97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(0-41,297)</w:t>
            </w:r>
          </w:p>
        </w:tc>
        <w:tc>
          <w:tcPr>
            <w:tcW w:w="1083" w:type="pct"/>
            <w:vAlign w:val="bottom"/>
          </w:tcPr>
          <w:p w14:paraId="4AF28F93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4.6 </w:t>
            </w:r>
          </w:p>
          <w:p w14:paraId="567AE89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sz w:val="22"/>
              </w:rPr>
              <w:t>(Omitted</w:t>
            </w:r>
            <w:r w:rsidRPr="00B9769C">
              <w:rPr>
                <w:rFonts w:cs="Times New Roman"/>
                <w:sz w:val="22"/>
                <w:vertAlign w:val="superscript"/>
              </w:rPr>
              <w:t>†</w:t>
            </w:r>
            <w:r w:rsidRPr="00B9769C">
              <w:rPr>
                <w:rFonts w:cs="Times New Roman"/>
                <w:sz w:val="22"/>
              </w:rPr>
              <w:t>)</w:t>
            </w:r>
          </w:p>
        </w:tc>
      </w:tr>
      <w:tr w:rsidR="00221195" w:rsidRPr="00B9769C" w14:paraId="623EA09B" w14:textId="77777777" w:rsidTr="00095996">
        <w:trPr>
          <w:jc w:val="center"/>
        </w:trPr>
        <w:tc>
          <w:tcPr>
            <w:tcW w:w="812" w:type="pct"/>
            <w:vAlign w:val="center"/>
          </w:tcPr>
          <w:p w14:paraId="260979D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lastRenderedPageBreak/>
              <w:t>Sudan</w:t>
            </w:r>
          </w:p>
        </w:tc>
        <w:tc>
          <w:tcPr>
            <w:tcW w:w="1204" w:type="pct"/>
            <w:vAlign w:val="bottom"/>
          </w:tcPr>
          <w:p w14:paraId="549307F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151,200 </w:t>
            </w:r>
          </w:p>
          <w:p w14:paraId="27A55BA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(0-554,942)</w:t>
            </w:r>
          </w:p>
        </w:tc>
        <w:tc>
          <w:tcPr>
            <w:tcW w:w="854" w:type="pct"/>
            <w:vAlign w:val="bottom"/>
          </w:tcPr>
          <w:p w14:paraId="0DBB10F5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59.0 </w:t>
            </w:r>
          </w:p>
          <w:p w14:paraId="5C864C50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(0.0-87.3)</w:t>
            </w:r>
          </w:p>
        </w:tc>
        <w:tc>
          <w:tcPr>
            <w:tcW w:w="1047" w:type="pct"/>
            <w:vAlign w:val="bottom"/>
          </w:tcPr>
          <w:p w14:paraId="272A739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21,895 </w:t>
            </w:r>
          </w:p>
          <w:p w14:paraId="22A0B86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(0-117,467)</w:t>
            </w:r>
          </w:p>
        </w:tc>
        <w:tc>
          <w:tcPr>
            <w:tcW w:w="1083" w:type="pct"/>
            <w:vAlign w:val="bottom"/>
          </w:tcPr>
          <w:p w14:paraId="0AD0084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6.9 </w:t>
            </w:r>
          </w:p>
          <w:p w14:paraId="69D9C3E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sz w:val="22"/>
              </w:rPr>
              <w:t>(Omitted</w:t>
            </w:r>
            <w:r w:rsidRPr="00B9769C">
              <w:rPr>
                <w:rFonts w:cs="Times New Roman"/>
                <w:sz w:val="22"/>
                <w:vertAlign w:val="superscript"/>
              </w:rPr>
              <w:t>†</w:t>
            </w:r>
            <w:r w:rsidRPr="00B9769C">
              <w:rPr>
                <w:rFonts w:cs="Times New Roman"/>
                <w:sz w:val="22"/>
              </w:rPr>
              <w:t>)</w:t>
            </w:r>
          </w:p>
        </w:tc>
      </w:tr>
      <w:tr w:rsidR="00221195" w:rsidRPr="00B9769C" w14:paraId="2C67D8FE" w14:textId="77777777" w:rsidTr="00095996">
        <w:trPr>
          <w:jc w:val="center"/>
        </w:trPr>
        <w:tc>
          <w:tcPr>
            <w:tcW w:w="812" w:type="pct"/>
            <w:vAlign w:val="center"/>
          </w:tcPr>
          <w:p w14:paraId="17A45305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Syria</w:t>
            </w:r>
            <w:r w:rsidRPr="00B9769C">
              <w:rPr>
                <w:rFonts w:cs="Times New Roman"/>
                <w:sz w:val="22"/>
                <w:vertAlign w:val="superscript"/>
              </w:rPr>
              <w:t>*</w:t>
            </w:r>
          </w:p>
        </w:tc>
        <w:tc>
          <w:tcPr>
            <w:tcW w:w="1204" w:type="pct"/>
            <w:vAlign w:val="bottom"/>
          </w:tcPr>
          <w:p w14:paraId="1611B23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3FEDF7AA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854" w:type="pct"/>
            <w:vAlign w:val="bottom"/>
          </w:tcPr>
          <w:p w14:paraId="274303E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50F8C7B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47" w:type="pct"/>
            <w:vAlign w:val="bottom"/>
          </w:tcPr>
          <w:p w14:paraId="7313D1A3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5A5E3F97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83" w:type="pct"/>
            <w:vAlign w:val="center"/>
          </w:tcPr>
          <w:p w14:paraId="6CBA7AEA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490A54E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  <w:tr w:rsidR="00221195" w:rsidRPr="00B9769C" w14:paraId="66ADB0D5" w14:textId="77777777" w:rsidTr="00095996">
        <w:trPr>
          <w:jc w:val="center"/>
        </w:trPr>
        <w:tc>
          <w:tcPr>
            <w:tcW w:w="812" w:type="pct"/>
            <w:vAlign w:val="center"/>
          </w:tcPr>
          <w:p w14:paraId="26FC4F28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Tunisia</w:t>
            </w:r>
            <w:r w:rsidRPr="00B9769C">
              <w:rPr>
                <w:rFonts w:cs="Times New Roman"/>
                <w:sz w:val="22"/>
                <w:vertAlign w:val="superscript"/>
              </w:rPr>
              <w:t>*</w:t>
            </w:r>
          </w:p>
        </w:tc>
        <w:tc>
          <w:tcPr>
            <w:tcW w:w="1204" w:type="pct"/>
            <w:vAlign w:val="bottom"/>
          </w:tcPr>
          <w:p w14:paraId="387584ED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0F79584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854" w:type="pct"/>
            <w:vAlign w:val="bottom"/>
          </w:tcPr>
          <w:p w14:paraId="3D3D8ADE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7D053B04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47" w:type="pct"/>
            <w:vAlign w:val="bottom"/>
          </w:tcPr>
          <w:p w14:paraId="4CB5F686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7BBF461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83" w:type="pct"/>
            <w:vAlign w:val="center"/>
          </w:tcPr>
          <w:p w14:paraId="73F0271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--</w:t>
            </w:r>
          </w:p>
          <w:p w14:paraId="5F193FB3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  <w:tr w:rsidR="00221195" w:rsidRPr="00B9769C" w14:paraId="3AC051CC" w14:textId="77777777" w:rsidTr="00095996">
        <w:trPr>
          <w:jc w:val="center"/>
        </w:trPr>
        <w:tc>
          <w:tcPr>
            <w:tcW w:w="812" w:type="pct"/>
            <w:vAlign w:val="center"/>
          </w:tcPr>
          <w:p w14:paraId="3065D06B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United Arab Emirates</w:t>
            </w:r>
          </w:p>
        </w:tc>
        <w:tc>
          <w:tcPr>
            <w:tcW w:w="1204" w:type="pct"/>
            <w:vAlign w:val="bottom"/>
          </w:tcPr>
          <w:p w14:paraId="4CF9681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74,009 </w:t>
            </w:r>
          </w:p>
          <w:p w14:paraId="171A5428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(30,271-162,091)</w:t>
            </w:r>
          </w:p>
        </w:tc>
        <w:tc>
          <w:tcPr>
            <w:tcW w:w="854" w:type="pct"/>
            <w:vAlign w:val="bottom"/>
          </w:tcPr>
          <w:p w14:paraId="681B3F4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74.9 </w:t>
            </w:r>
          </w:p>
          <w:p w14:paraId="78582C5C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  <w:highlight w:val="yellow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(55.4-86.7)</w:t>
            </w:r>
          </w:p>
        </w:tc>
        <w:tc>
          <w:tcPr>
            <w:tcW w:w="1047" w:type="pct"/>
            <w:vAlign w:val="bottom"/>
          </w:tcPr>
          <w:p w14:paraId="69AAB8E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11,455 </w:t>
            </w:r>
          </w:p>
          <w:p w14:paraId="5583B2DB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  <w:highlight w:val="yellow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(3,965-33,378)</w:t>
            </w:r>
          </w:p>
        </w:tc>
        <w:tc>
          <w:tcPr>
            <w:tcW w:w="1083" w:type="pct"/>
            <w:vAlign w:val="bottom"/>
          </w:tcPr>
          <w:p w14:paraId="387165F5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6.5 </w:t>
            </w:r>
          </w:p>
          <w:p w14:paraId="71613F25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 w:themeColor="text1"/>
                <w:sz w:val="22"/>
                <w:highlight w:val="yellow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(4.9-7.6)</w:t>
            </w:r>
          </w:p>
        </w:tc>
      </w:tr>
      <w:tr w:rsidR="00221195" w:rsidRPr="00B9769C" w14:paraId="284502F9" w14:textId="77777777" w:rsidTr="00095996">
        <w:trPr>
          <w:jc w:val="center"/>
        </w:trPr>
        <w:tc>
          <w:tcPr>
            <w:tcW w:w="812" w:type="pct"/>
            <w:vAlign w:val="center"/>
          </w:tcPr>
          <w:p w14:paraId="7F0ED38D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sz w:val="22"/>
              </w:rPr>
            </w:pPr>
            <w:r w:rsidRPr="00B9769C">
              <w:rPr>
                <w:rFonts w:cs="Times New Roman"/>
                <w:sz w:val="22"/>
              </w:rPr>
              <w:t>Yemen</w:t>
            </w:r>
          </w:p>
        </w:tc>
        <w:tc>
          <w:tcPr>
            <w:tcW w:w="1204" w:type="pct"/>
            <w:vAlign w:val="bottom"/>
          </w:tcPr>
          <w:p w14:paraId="76D6BD42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170,073 </w:t>
            </w:r>
          </w:p>
          <w:p w14:paraId="272782B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(51,761-385,499)</w:t>
            </w:r>
          </w:p>
        </w:tc>
        <w:tc>
          <w:tcPr>
            <w:tcW w:w="854" w:type="pct"/>
            <w:vAlign w:val="bottom"/>
          </w:tcPr>
          <w:p w14:paraId="31CD819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71.7 </w:t>
            </w:r>
          </w:p>
          <w:p w14:paraId="33F0532B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(40.9-85.8)</w:t>
            </w:r>
          </w:p>
        </w:tc>
        <w:tc>
          <w:tcPr>
            <w:tcW w:w="1047" w:type="pct"/>
            <w:vAlign w:val="bottom"/>
          </w:tcPr>
          <w:p w14:paraId="25B37B01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39,617 </w:t>
            </w:r>
          </w:p>
          <w:p w14:paraId="71829BCB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(9,717-107,272)</w:t>
            </w:r>
          </w:p>
        </w:tc>
        <w:tc>
          <w:tcPr>
            <w:tcW w:w="1083" w:type="pct"/>
            <w:vAlign w:val="bottom"/>
          </w:tcPr>
          <w:p w14:paraId="3A9FB10F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 xml:space="preserve">4.3 </w:t>
            </w:r>
          </w:p>
          <w:p w14:paraId="1B585F19" w14:textId="77777777" w:rsidR="00221195" w:rsidRPr="00B9769C" w:rsidRDefault="00221195" w:rsidP="00B9769C">
            <w:pPr>
              <w:spacing w:before="0" w:after="0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B9769C">
              <w:rPr>
                <w:rFonts w:cs="Times New Roman"/>
                <w:color w:val="000000"/>
                <w:sz w:val="22"/>
              </w:rPr>
              <w:t>(3.6-5.3)</w:t>
            </w:r>
          </w:p>
        </w:tc>
      </w:tr>
    </w:tbl>
    <w:p w14:paraId="7A8FC978" w14:textId="4F0AD151" w:rsidR="00221195" w:rsidRPr="002F688B" w:rsidRDefault="00221195" w:rsidP="00B9769C">
      <w:pPr>
        <w:spacing w:before="0" w:after="0"/>
        <w:rPr>
          <w:rFonts w:cs="Times New Roman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  <w:vertAlign w:val="superscript"/>
        </w:rPr>
        <w:t xml:space="preserve">                    </w:t>
      </w:r>
      <w:r w:rsidRPr="002F688B">
        <w:rPr>
          <w:rFonts w:asciiTheme="majorBidi" w:hAnsiTheme="majorBidi" w:cstheme="majorBidi"/>
          <w:sz w:val="20"/>
          <w:szCs w:val="20"/>
          <w:vertAlign w:val="superscript"/>
        </w:rPr>
        <w:t>*</w:t>
      </w:r>
      <w:r w:rsidRPr="002F688B">
        <w:rPr>
          <w:rFonts w:cs="Times New Roman"/>
          <w:sz w:val="20"/>
          <w:szCs w:val="20"/>
        </w:rPr>
        <w:t xml:space="preserve">No estimates could be derived because the target incidence </w:t>
      </w:r>
      <w:r w:rsidRPr="008F5D6B">
        <w:rPr>
          <w:rFonts w:asciiTheme="majorBidi" w:hAnsiTheme="majorBidi" w:cstheme="majorBidi"/>
          <w:b/>
          <w:sz w:val="20"/>
          <w:szCs w:val="20"/>
        </w:rPr>
        <w:t>≤</w:t>
      </w:r>
      <w:r w:rsidRPr="008F5D6B">
        <w:rPr>
          <w:rFonts w:cs="Times New Roman"/>
          <w:sz w:val="20"/>
          <w:szCs w:val="20"/>
        </w:rPr>
        <w:t>5 p</w:t>
      </w:r>
      <w:r w:rsidRPr="002F688B">
        <w:rPr>
          <w:rFonts w:cs="Times New Roman"/>
          <w:sz w:val="20"/>
          <w:szCs w:val="20"/>
        </w:rPr>
        <w:t xml:space="preserve">er 100,000 </w:t>
      </w:r>
      <w:r>
        <w:rPr>
          <w:rFonts w:cs="Times New Roman"/>
          <w:sz w:val="20"/>
          <w:szCs w:val="20"/>
        </w:rPr>
        <w:t>people</w:t>
      </w:r>
      <w:r w:rsidRPr="002F688B">
        <w:rPr>
          <w:rFonts w:cs="Times New Roman"/>
          <w:sz w:val="20"/>
          <w:szCs w:val="20"/>
        </w:rPr>
        <w:t xml:space="preserve"> </w:t>
      </w:r>
      <w:r w:rsidR="003A6839">
        <w:rPr>
          <w:rFonts w:cs="Times New Roman"/>
          <w:sz w:val="20"/>
          <w:szCs w:val="20"/>
        </w:rPr>
        <w:t xml:space="preserve">per year </w:t>
      </w:r>
      <w:r w:rsidRPr="002F688B">
        <w:rPr>
          <w:rFonts w:cs="Times New Roman"/>
          <w:sz w:val="20"/>
          <w:szCs w:val="20"/>
        </w:rPr>
        <w:t xml:space="preserve">scenario has been reached without </w:t>
      </w:r>
      <w:r>
        <w:rPr>
          <w:rFonts w:cs="Times New Roman"/>
          <w:sz w:val="20"/>
          <w:szCs w:val="20"/>
        </w:rPr>
        <w:t xml:space="preserve">a </w:t>
      </w:r>
      <w:r w:rsidRPr="002F688B">
        <w:rPr>
          <w:rFonts w:cs="Times New Roman"/>
          <w:sz w:val="20"/>
          <w:szCs w:val="20"/>
        </w:rPr>
        <w:t xml:space="preserve">treatment program. </w:t>
      </w:r>
    </w:p>
    <w:p w14:paraId="7930F794" w14:textId="0CF9CA23" w:rsidR="00221195" w:rsidRDefault="00221195" w:rsidP="00B9769C">
      <w:pPr>
        <w:spacing w:before="0" w:after="0"/>
        <w:rPr>
          <w:rFonts w:cs="Times New Roman"/>
          <w:sz w:val="20"/>
          <w:szCs w:val="20"/>
        </w:rPr>
      </w:pPr>
      <w:r w:rsidRPr="002F688B">
        <w:rPr>
          <w:rFonts w:asciiTheme="majorBidi" w:hAnsiTheme="majorBidi" w:cstheme="majorBidi"/>
          <w:sz w:val="20"/>
          <w:szCs w:val="20"/>
          <w:vertAlign w:val="superscript"/>
        </w:rPr>
        <w:t xml:space="preserve">                    †</w:t>
      </w:r>
      <w:r w:rsidRPr="002F688B">
        <w:rPr>
          <w:rFonts w:cs="Times New Roman"/>
          <w:sz w:val="20"/>
          <w:szCs w:val="20"/>
        </w:rPr>
        <w:t xml:space="preserve">Uncertainty interval could not be </w:t>
      </w:r>
      <w:r>
        <w:rPr>
          <w:rFonts w:cs="Times New Roman"/>
          <w:sz w:val="20"/>
          <w:szCs w:val="20"/>
        </w:rPr>
        <w:t xml:space="preserve">estimated because </w:t>
      </w:r>
      <w:r w:rsidRPr="002F688B">
        <w:rPr>
          <w:rFonts w:cs="Times New Roman"/>
          <w:sz w:val="20"/>
          <w:szCs w:val="20"/>
        </w:rPr>
        <w:t xml:space="preserve">the target incidence </w:t>
      </w:r>
      <w:r w:rsidRPr="008F5D6B">
        <w:rPr>
          <w:rFonts w:asciiTheme="majorBidi" w:hAnsiTheme="majorBidi" w:cstheme="majorBidi"/>
          <w:b/>
          <w:sz w:val="20"/>
          <w:szCs w:val="20"/>
        </w:rPr>
        <w:t>≤</w:t>
      </w:r>
      <w:r w:rsidRPr="008F5D6B">
        <w:rPr>
          <w:rFonts w:cs="Times New Roman"/>
          <w:sz w:val="20"/>
          <w:szCs w:val="20"/>
        </w:rPr>
        <w:t xml:space="preserve">5 </w:t>
      </w:r>
      <w:r w:rsidRPr="002F688B">
        <w:rPr>
          <w:rFonts w:cs="Times New Roman"/>
          <w:sz w:val="20"/>
          <w:szCs w:val="20"/>
        </w:rPr>
        <w:t xml:space="preserve">per 100,000 </w:t>
      </w:r>
      <w:r>
        <w:rPr>
          <w:rFonts w:cs="Times New Roman"/>
          <w:sz w:val="20"/>
          <w:szCs w:val="20"/>
        </w:rPr>
        <w:t>people</w:t>
      </w:r>
      <w:r w:rsidRPr="002F688B">
        <w:rPr>
          <w:rFonts w:cs="Times New Roman"/>
          <w:sz w:val="20"/>
          <w:szCs w:val="20"/>
        </w:rPr>
        <w:t xml:space="preserve"> </w:t>
      </w:r>
      <w:r w:rsidR="003A6839">
        <w:rPr>
          <w:rFonts w:cs="Times New Roman"/>
          <w:sz w:val="20"/>
          <w:szCs w:val="20"/>
        </w:rPr>
        <w:t xml:space="preserve">per year </w:t>
      </w:r>
      <w:r>
        <w:rPr>
          <w:rFonts w:cs="Times New Roman"/>
          <w:sz w:val="20"/>
          <w:szCs w:val="20"/>
        </w:rPr>
        <w:t>is reached in the uncertainty runs</w:t>
      </w:r>
    </w:p>
    <w:p w14:paraId="6696D3B0" w14:textId="77777777" w:rsidR="00221195" w:rsidRDefault="00221195" w:rsidP="00B9769C">
      <w:pPr>
        <w:spacing w:before="0" w:after="0"/>
        <w:ind w:firstLine="7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precluding an estimate of the lower bound.</w:t>
      </w:r>
    </w:p>
    <w:p w14:paraId="4343E892" w14:textId="77777777" w:rsidR="00221195" w:rsidRDefault="00221195" w:rsidP="00221195">
      <w:pPr>
        <w:spacing w:after="0"/>
        <w:ind w:firstLine="720"/>
        <w:rPr>
          <w:rFonts w:cs="Times New Roman"/>
          <w:sz w:val="20"/>
          <w:szCs w:val="20"/>
        </w:rPr>
      </w:pPr>
    </w:p>
    <w:p w14:paraId="1F3DF684" w14:textId="77777777" w:rsidR="00221195" w:rsidRDefault="00221195" w:rsidP="00221195">
      <w:pPr>
        <w:spacing w:after="0"/>
        <w:ind w:firstLine="720"/>
        <w:rPr>
          <w:rFonts w:cs="Times New Roman"/>
          <w:sz w:val="20"/>
          <w:szCs w:val="20"/>
        </w:rPr>
      </w:pPr>
    </w:p>
    <w:p w14:paraId="2726F8C0" w14:textId="77777777" w:rsidR="00221195" w:rsidRDefault="00221195" w:rsidP="00221195">
      <w:pPr>
        <w:rPr>
          <w:rFonts w:cs="Times New Roman"/>
          <w:b/>
        </w:rPr>
        <w:sectPr w:rsidR="00221195" w:rsidSect="00637D1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1D21AC94" w14:textId="77777777" w:rsidR="00221195" w:rsidRPr="001673A7" w:rsidRDefault="00221195" w:rsidP="00221195">
      <w:pPr>
        <w:rPr>
          <w:noProof/>
          <w:szCs w:val="24"/>
        </w:rPr>
      </w:pPr>
      <w:r w:rsidRPr="001673A7">
        <w:rPr>
          <w:rFonts w:cs="Times New Roman"/>
          <w:b/>
          <w:szCs w:val="24"/>
        </w:rPr>
        <w:lastRenderedPageBreak/>
        <w:t>References</w:t>
      </w:r>
    </w:p>
    <w:p w14:paraId="29071BC8" w14:textId="77777777" w:rsidR="001D1F16" w:rsidRPr="001D1F16" w:rsidRDefault="00221195" w:rsidP="001D1F16">
      <w:pPr>
        <w:pStyle w:val="EndNoteBibliography"/>
        <w:spacing w:after="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1D1F16" w:rsidRPr="001D1F16">
        <w:t>1.</w:t>
      </w:r>
      <w:r w:rsidR="001D1F16" w:rsidRPr="001D1F16">
        <w:tab/>
        <w:t>Ayoub HH, Abu-Raddad LJ. Impact of treatment on hepatitis C virus transmission and incidence in Egypt: A case for treatment as prevention. J Viral Hepat. 2017;24(6):486-95.</w:t>
      </w:r>
    </w:p>
    <w:p w14:paraId="1DFEDDC0" w14:textId="77777777" w:rsidR="001D1F16" w:rsidRPr="001D1F16" w:rsidRDefault="001D1F16" w:rsidP="001D1F16">
      <w:pPr>
        <w:pStyle w:val="EndNoteBibliography"/>
        <w:spacing w:after="0"/>
      </w:pPr>
      <w:r w:rsidRPr="001D1F16">
        <w:t>2.</w:t>
      </w:r>
      <w:r w:rsidRPr="001D1F16">
        <w:tab/>
        <w:t>Ayoub HH, Al Kanaani Z, Abu-Raddad LJ. Characterizing the temporal evolution of the hepatitis C virus epidemic in Pakistan. J Viral Hepat. 2018;25(6):670-9.</w:t>
      </w:r>
    </w:p>
    <w:p w14:paraId="3A1BFFD9" w14:textId="77777777" w:rsidR="001D1F16" w:rsidRPr="001D1F16" w:rsidRDefault="001D1F16" w:rsidP="001D1F16">
      <w:pPr>
        <w:pStyle w:val="EndNoteBibliography"/>
        <w:spacing w:after="0"/>
      </w:pPr>
      <w:r w:rsidRPr="001D1F16">
        <w:t>3.</w:t>
      </w:r>
      <w:r w:rsidRPr="001D1F16">
        <w:tab/>
        <w:t>Ayoub HH, Abu-Raddad LJ. Treatment as prevention for hepatitis C virus in Pakistan: mathematical modelling projections. BMJ open. 2019;9(5):e026600.</w:t>
      </w:r>
    </w:p>
    <w:p w14:paraId="37610532" w14:textId="77777777" w:rsidR="001D1F16" w:rsidRPr="001D1F16" w:rsidRDefault="001D1F16" w:rsidP="001D1F16">
      <w:pPr>
        <w:pStyle w:val="EndNoteBibliography"/>
        <w:spacing w:after="0"/>
      </w:pPr>
      <w:r w:rsidRPr="001D1F16">
        <w:t>4.</w:t>
      </w:r>
      <w:r w:rsidRPr="001D1F16">
        <w:tab/>
        <w:t>Akbarzadeh V, Mumtaz GR, Awad SF, Weiss HA, Abu-Raddad LJ. HCV prevalence can predict HIV epidemic potential among people who inject drugs: mathematical modeling analysis. BMC Public Health. 2016;16(1):1216.</w:t>
      </w:r>
    </w:p>
    <w:p w14:paraId="7B08CC02" w14:textId="77777777" w:rsidR="001D1F16" w:rsidRPr="001D1F16" w:rsidRDefault="001D1F16" w:rsidP="001D1F16">
      <w:pPr>
        <w:pStyle w:val="EndNoteBibliography"/>
        <w:spacing w:after="0"/>
      </w:pPr>
      <w:r w:rsidRPr="001D1F16">
        <w:t>5.</w:t>
      </w:r>
      <w:r w:rsidRPr="001D1F16">
        <w:tab/>
        <w:t>Vickerman P, Martin NK, Hickman M. Understanding the trends in HIV and hepatitis C prevalence amongst injecting drug users in different settings—implications for intervention impact. Drug and alcohol dependence. 2012;123(1):122-31.</w:t>
      </w:r>
    </w:p>
    <w:p w14:paraId="1EC78A5A" w14:textId="77777777" w:rsidR="001D1F16" w:rsidRPr="001D1F16" w:rsidRDefault="001D1F16" w:rsidP="001D1F16">
      <w:pPr>
        <w:pStyle w:val="EndNoteBibliography"/>
        <w:spacing w:after="0"/>
      </w:pPr>
      <w:r w:rsidRPr="001D1F16">
        <w:t>6.</w:t>
      </w:r>
      <w:r w:rsidRPr="001D1F16">
        <w:tab/>
        <w:t>Vickerman P, Grebely J, Dore GJ, Sacks-Davis R, Page K, Thomas DL, et al. The more you look, the more you find: effects of hepatitis C virus testing interval on reinfection incidence and clearance and implications for future vaccine study design. J Infect Dis. 2012;205(9):1342-50.</w:t>
      </w:r>
    </w:p>
    <w:p w14:paraId="0AF3E826" w14:textId="77777777" w:rsidR="001D1F16" w:rsidRPr="001D1F16" w:rsidRDefault="001D1F16" w:rsidP="001D1F16">
      <w:pPr>
        <w:pStyle w:val="EndNoteBibliography"/>
        <w:spacing w:after="0"/>
      </w:pPr>
      <w:r w:rsidRPr="001D1F16">
        <w:t>7.</w:t>
      </w:r>
      <w:r w:rsidRPr="001D1F16">
        <w:tab/>
        <w:t>Hollingsworth TD, Anderson RM, Fraser C. HIV-1 transmission, by stage of infection. Journal of Infectious Diseases. 2008;198(5):687-93.</w:t>
      </w:r>
    </w:p>
    <w:p w14:paraId="70EF04EB" w14:textId="77777777" w:rsidR="001D1F16" w:rsidRPr="001D1F16" w:rsidRDefault="001D1F16" w:rsidP="001D1F16">
      <w:pPr>
        <w:pStyle w:val="EndNoteBibliography"/>
        <w:spacing w:after="0"/>
      </w:pPr>
      <w:r w:rsidRPr="001D1F16">
        <w:t>8.</w:t>
      </w:r>
      <w:r w:rsidRPr="001D1F16">
        <w:tab/>
        <w:t>Abu-Raddad LJ, Longini Jr IM. No HIV stage is dominant in driving the HIV epidemic in sub-Saharan Africa. Aids. 2008;22(9):1055-61.</w:t>
      </w:r>
    </w:p>
    <w:p w14:paraId="4F8E38DD" w14:textId="77777777" w:rsidR="001D1F16" w:rsidRPr="001D1F16" w:rsidRDefault="001D1F16" w:rsidP="001D1F16">
      <w:pPr>
        <w:pStyle w:val="EndNoteBibliography"/>
        <w:spacing w:after="0"/>
      </w:pPr>
      <w:r w:rsidRPr="001D1F16">
        <w:t>9.</w:t>
      </w:r>
      <w:r w:rsidRPr="001D1F16">
        <w:tab/>
        <w:t>Vickerman P, Hickman M, Judd A. Modelling the impact on Hepatitis C transmission of reducing syringe sharing: London case study. International Journal of Epidemiology. 2007;36(2):396-405.</w:t>
      </w:r>
    </w:p>
    <w:p w14:paraId="5360B1DA" w14:textId="77777777" w:rsidR="001D1F16" w:rsidRPr="001D1F16" w:rsidRDefault="001D1F16" w:rsidP="001D1F16">
      <w:pPr>
        <w:pStyle w:val="EndNoteBibliography"/>
        <w:spacing w:after="0"/>
      </w:pPr>
      <w:r w:rsidRPr="001D1F16">
        <w:t>10.</w:t>
      </w:r>
      <w:r w:rsidRPr="001D1F16">
        <w:tab/>
        <w:t>Osburn WO, Fisher BE, Dowd KA, Urban G, Liu L, Ray SC, et al. Spontaneous control of primary hepatitis C virus infection and immunity against persistent reinfection. Gastroenterology. 2010;138(1):315-24.</w:t>
      </w:r>
    </w:p>
    <w:p w14:paraId="1EB67920" w14:textId="77777777" w:rsidR="001D1F16" w:rsidRPr="001D1F16" w:rsidRDefault="001D1F16" w:rsidP="001D1F16">
      <w:pPr>
        <w:pStyle w:val="EndNoteBibliography"/>
        <w:spacing w:after="0"/>
      </w:pPr>
      <w:r w:rsidRPr="001D1F16">
        <w:t>11.</w:t>
      </w:r>
      <w:r w:rsidRPr="001D1F16">
        <w:tab/>
        <w:t>Grebely J, Page K, Sacks‐Davis R, Loeff MS, Rice TM, Bruneau J, et al. The effects of female sex, viral genotype, and IL28B genotype on spontaneous clearance of acute hepatitis C virus infection. Hepatology. 2014;59(1):109-20.</w:t>
      </w:r>
    </w:p>
    <w:p w14:paraId="1ED0111D" w14:textId="77777777" w:rsidR="001D1F16" w:rsidRPr="001D1F16" w:rsidRDefault="001D1F16" w:rsidP="001D1F16">
      <w:pPr>
        <w:pStyle w:val="EndNoteBibliography"/>
        <w:spacing w:after="0"/>
      </w:pPr>
      <w:r w:rsidRPr="001D1F16">
        <w:t>12.</w:t>
      </w:r>
      <w:r w:rsidRPr="001D1F16">
        <w:tab/>
        <w:t>Grebely J, Prins M, Hellard M, Cox AL, Osburn WO, Lauer G, et al. Hepatitis C virus clearance, reinfection, and persistence, with insights from studies of injecting drug users: towards a vaccine. Lancet Infect Dis. 2012;12(5):408-14.</w:t>
      </w:r>
    </w:p>
    <w:p w14:paraId="70F3AB40" w14:textId="77777777" w:rsidR="001D1F16" w:rsidRPr="001D1F16" w:rsidRDefault="001D1F16" w:rsidP="001D1F16">
      <w:pPr>
        <w:pStyle w:val="EndNoteBibliography"/>
        <w:spacing w:after="0"/>
      </w:pPr>
      <w:r w:rsidRPr="001D1F16">
        <w:t>13.</w:t>
      </w:r>
      <w:r w:rsidRPr="001D1F16">
        <w:tab/>
        <w:t>Mumtaz GR, Weiss HA, Thomas SL, Riome S, Setayesh H, Riedner G, et al. HIV among people who inject drugs in the Middle East and North Africa: systematic review and data synthesis. PLoS Med. 2014;11(6):e1001663.</w:t>
      </w:r>
    </w:p>
    <w:p w14:paraId="745EE821" w14:textId="77777777" w:rsidR="001D1F16" w:rsidRPr="001D1F16" w:rsidRDefault="001D1F16" w:rsidP="001D1F16">
      <w:pPr>
        <w:pStyle w:val="EndNoteBibliography"/>
        <w:spacing w:after="0"/>
      </w:pPr>
      <w:r w:rsidRPr="001D1F16">
        <w:t>14.</w:t>
      </w:r>
      <w:r w:rsidRPr="001D1F16">
        <w:tab/>
        <w:t>Barendregt JJ, Van Oortmarssen GJ, Vos T, Murray CJ. A generic model for the assessment of disease epidemiology: the computational basis of DisMod II. Popul Health Metr. 2003;1(1):4.</w:t>
      </w:r>
    </w:p>
    <w:p w14:paraId="29A04BF4" w14:textId="77777777" w:rsidR="001D1F16" w:rsidRPr="001D1F16" w:rsidRDefault="001D1F16" w:rsidP="001D1F16">
      <w:pPr>
        <w:pStyle w:val="EndNoteBibliography"/>
        <w:spacing w:after="0"/>
      </w:pPr>
      <w:r w:rsidRPr="001D1F16">
        <w:t>15.</w:t>
      </w:r>
      <w:r w:rsidRPr="001D1F16">
        <w:tab/>
        <w:t>Barrat A, Barthelemy M, Pastor-Satorras R, Vespignani A. The architecture of complex weighted networks. Proceedings of the National Academy of Sciences of the United States of America. 2004;101(11):3747-52.</w:t>
      </w:r>
    </w:p>
    <w:p w14:paraId="0B28813F" w14:textId="77777777" w:rsidR="001D1F16" w:rsidRPr="001D1F16" w:rsidRDefault="001D1F16" w:rsidP="001D1F16">
      <w:pPr>
        <w:pStyle w:val="EndNoteBibliography"/>
      </w:pPr>
      <w:r w:rsidRPr="001D1F16">
        <w:t>16.</w:t>
      </w:r>
      <w:r w:rsidRPr="001D1F16">
        <w:tab/>
        <w:t>Barabasi A-L. Linked: How everything is connected to everything else and what it means. Plume Editors. 2002.</w:t>
      </w:r>
    </w:p>
    <w:p w14:paraId="58F1AED1" w14:textId="2E0E9F42" w:rsidR="00DE23E8" w:rsidRPr="001549D3" w:rsidRDefault="00221195" w:rsidP="001D1F16">
      <w:pPr>
        <w:rPr>
          <w:noProof/>
        </w:rPr>
      </w:pPr>
      <w:r>
        <w:rPr>
          <w:noProof/>
        </w:rPr>
        <w:fldChar w:fldCharType="end"/>
      </w:r>
    </w:p>
    <w:sectPr w:rsidR="00DE23E8" w:rsidRPr="001549D3" w:rsidSect="0093429D">
      <w:headerReference w:type="even" r:id="rId21"/>
      <w:footerReference w:type="even" r:id="rId22"/>
      <w:footerReference w:type="default" r:id="rId23"/>
      <w:headerReference w:type="first" r:id="rId24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F9833" w14:textId="77777777" w:rsidR="00304883" w:rsidRDefault="00304883" w:rsidP="00117666">
      <w:pPr>
        <w:spacing w:after="0"/>
      </w:pPr>
      <w:r>
        <w:separator/>
      </w:r>
    </w:p>
  </w:endnote>
  <w:endnote w:type="continuationSeparator" w:id="0">
    <w:p w14:paraId="2A601769" w14:textId="77777777" w:rsidR="00304883" w:rsidRDefault="00304883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11759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63D6FE" w14:textId="5EC75BEA" w:rsidR="009C1A1D" w:rsidRDefault="009C1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61CD6A" w14:textId="77777777" w:rsidR="009C1A1D" w:rsidRDefault="009C1A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75855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91EC87" w14:textId="77777777" w:rsidR="00221195" w:rsidRDefault="002211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2BF2C0" w14:textId="77777777" w:rsidR="00221195" w:rsidRDefault="002211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80131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420BA0" w14:textId="0CF1F001" w:rsidR="009C1A1D" w:rsidRDefault="009C1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84A1DB" w14:textId="77777777" w:rsidR="009C1A1D" w:rsidRDefault="009C1A1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4AB28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A152CD" wp14:editId="47F2311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054D26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A152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4D054D26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2FF27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151A55C" wp14:editId="2441783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5E15EB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51A55C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EnIAIAAEEEAAAOAAAAZHJzL2Uyb0RvYy54bWysU8tu2zAQvBfoPxC815Id20kEy4GbwEUB&#10;IwngFDnTFGkJILksSVtyv75Lyi+kPRW9ULua5T5mlrOHTiuyF843YEo6HOSUCMOhasy2pD/ell/u&#10;KPGBmYopMKKkB+Hpw/zzp1lrCzGCGlQlHMEkxhetLWkdgi2yzPNaaOYHYIVBUILTLKDrtlnlWIvZ&#10;tcpGeT7NWnCVdcCF9/j3qQfpPOWXUvDwIqUXgaiSYm8hnS6dm3hm8xkrto7ZuuHHNtg/dKFZY7Do&#10;OdUTC4zsXPNHKt1wBx5kGHDQGUjZcJFmwGmG+Ydp1jWzIs2C5Hh7psn/v7T8eb+2r46E7it0KGAk&#10;pLW+8PgzztNJp+MXOyWII4WHM22iC4THS5P87naKEEfs5n4yzScxTXa5bZ0P3wRoEo2SOpQlscX2&#10;Kx/60FNILGZg2SiVpFGGtCWd3kzydOGMYHJlYqxIIh/TXDqPVug2HWmqq6k2UB1wWAf9HnjLlw12&#10;tGI+vDKHwuMQuMzhBQ+pACvD0aKkBvfrb/9jPOqBKCUtLlJJ/c8dc4IS9d2gUvfD8ThuXnLGk9sR&#10;Ou4a2VwjZqcfAXd1iM/G8mTG+KBOpnSg33HnF7EqQsxwrF3ScDIfQ7/e+Ga4WCxSEO6aZWFl1pbH&#10;1JG3yPdb986cPYoSUM5nOK0cKz5o08fGm94udgEVSsJFnntWUfDo4J4m6Y9vKj6Eaz9FXV7+/DcA&#10;AAD//wMAUEsDBBQABgAIAAAAIQA4sBLD2QAAAAQBAAAPAAAAZHJzL2Rvd25yZXYueG1sTI/BasMw&#10;EETvhf6D2EIvJZHjgFtcr0MJ+Bzi5AMUa2O7lVbGkmP376v20lwWhhlm3ha7xRpxo9H3jhE26wQE&#10;ceN0zy3C+VSt3kD4oFgr45gQvsnDrnx8KFSu3cxHutWhFbGEfa4QuhCGXErfdGSVX7uBOHpXN1oV&#10;ohxbqUc1x3JrZJokmbSq57jQqYH2HTVf9WQRXDq/mGO9qfaH+bNKDhOdak+Iz0/LxzuIQEv4D8Mv&#10;fkSHMjJd3MTaC4MQHwl/N3rp9jUDcUHI0i3IspD38OUPAAAA//8DAFBLAQItABQABgAIAAAAIQC2&#10;gziS/gAAAOEBAAATAAAAAAAAAAAAAAAAAAAAAABbQ29udGVudF9UeXBlc10ueG1sUEsBAi0AFAAG&#10;AAgAAAAhADj9If/WAAAAlAEAAAsAAAAAAAAAAAAAAAAALwEAAF9yZWxzLy5yZWxzUEsBAi0AFAAG&#10;AAgAAAAhAEw/AScgAgAAQQQAAA4AAAAAAAAAAAAAAAAALgIAAGRycy9lMm9Eb2MueG1sUEsBAi0A&#10;FAAGAAgAAAAhADiwEsPZAAAABAEAAA8AAAAAAAAAAAAAAAAAegQAAGRycy9kb3ducmV2LnhtbFBL&#10;BQYAAAAABAAEAPMAAACABQAAAAA=&#10;" filled="f" stroked="f" strokeweight=".5pt">
              <v:textbox style="mso-fit-shape-to-text:t">
                <w:txbxContent>
                  <w:p w14:paraId="085E15EB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25F74" w14:textId="77777777" w:rsidR="00304883" w:rsidRDefault="00304883" w:rsidP="00117666">
      <w:pPr>
        <w:spacing w:after="0"/>
      </w:pPr>
      <w:r>
        <w:separator/>
      </w:r>
    </w:p>
  </w:footnote>
  <w:footnote w:type="continuationSeparator" w:id="0">
    <w:p w14:paraId="1F934315" w14:textId="77777777" w:rsidR="00304883" w:rsidRDefault="00304883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29548" w14:textId="570C5476" w:rsidR="00221195" w:rsidRDefault="00701BDE">
    <w:pPr>
      <w:pStyle w:val="Header"/>
    </w:pPr>
    <w:r w:rsidRPr="005A1D84">
      <w:rPr>
        <w:b w:val="0"/>
        <w:noProof/>
        <w:color w:val="A6A6A6" w:themeColor="background1" w:themeShade="A6"/>
        <w:lang w:val="en-GB" w:eastAsia="en-GB"/>
      </w:rPr>
      <w:drawing>
        <wp:inline distT="0" distB="0" distL="0" distR="0" wp14:anchorId="0F111D45" wp14:editId="1E9C90D9">
          <wp:extent cx="1382534" cy="497091"/>
          <wp:effectExtent l="0" t="0" r="0" b="0"/>
          <wp:docPr id="4" name="Picture 4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1EDBA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11A5B" w14:textId="77777777" w:rsidR="00995F6A" w:rsidRDefault="0093429D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7EAE9060" wp14:editId="09E5B960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9B55AB"/>
    <w:multiLevelType w:val="hybridMultilevel"/>
    <w:tmpl w:val="B50ABF5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0BB716FA"/>
    <w:multiLevelType w:val="hybridMultilevel"/>
    <w:tmpl w:val="38B043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15E7B"/>
    <w:multiLevelType w:val="hybridMultilevel"/>
    <w:tmpl w:val="9A229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5069F"/>
    <w:multiLevelType w:val="hybridMultilevel"/>
    <w:tmpl w:val="60621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F455D"/>
    <w:multiLevelType w:val="hybridMultilevel"/>
    <w:tmpl w:val="B6AA23F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8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ED46C6"/>
    <w:multiLevelType w:val="hybridMultilevel"/>
    <w:tmpl w:val="CC50C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F7854"/>
    <w:multiLevelType w:val="hybridMultilevel"/>
    <w:tmpl w:val="ECDEB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7901C39"/>
    <w:multiLevelType w:val="hybridMultilevel"/>
    <w:tmpl w:val="89ECB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81DA5"/>
    <w:multiLevelType w:val="hybridMultilevel"/>
    <w:tmpl w:val="AA70F8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1115517">
    <w:abstractNumId w:val="0"/>
  </w:num>
  <w:num w:numId="2" w16cid:durableId="1683165481">
    <w:abstractNumId w:val="11"/>
  </w:num>
  <w:num w:numId="3" w16cid:durableId="615480040">
    <w:abstractNumId w:val="3"/>
  </w:num>
  <w:num w:numId="4" w16cid:durableId="1566183234">
    <w:abstractNumId w:val="12"/>
  </w:num>
  <w:num w:numId="5" w16cid:durableId="1807702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9223692">
    <w:abstractNumId w:val="8"/>
  </w:num>
  <w:num w:numId="7" w16cid:durableId="1359550598">
    <w:abstractNumId w:val="13"/>
  </w:num>
  <w:num w:numId="8" w16cid:durableId="1559510671">
    <w:abstractNumId w:val="13"/>
  </w:num>
  <w:num w:numId="9" w16cid:durableId="1734543462">
    <w:abstractNumId w:val="13"/>
  </w:num>
  <w:num w:numId="10" w16cid:durableId="708839681">
    <w:abstractNumId w:val="13"/>
  </w:num>
  <w:num w:numId="11" w16cid:durableId="2046978920">
    <w:abstractNumId w:val="13"/>
  </w:num>
  <w:num w:numId="12" w16cid:durableId="2124614653">
    <w:abstractNumId w:val="13"/>
  </w:num>
  <w:num w:numId="13" w16cid:durableId="150105246">
    <w:abstractNumId w:val="8"/>
  </w:num>
  <w:num w:numId="14" w16cid:durableId="515769853">
    <w:abstractNumId w:val="7"/>
  </w:num>
  <w:num w:numId="15" w16cid:durableId="1753046014">
    <w:abstractNumId w:val="7"/>
  </w:num>
  <w:num w:numId="16" w16cid:durableId="665939894">
    <w:abstractNumId w:val="7"/>
  </w:num>
  <w:num w:numId="17" w16cid:durableId="2078749421">
    <w:abstractNumId w:val="7"/>
  </w:num>
  <w:num w:numId="18" w16cid:durableId="825047625">
    <w:abstractNumId w:val="7"/>
  </w:num>
  <w:num w:numId="19" w16cid:durableId="803810417">
    <w:abstractNumId w:val="7"/>
  </w:num>
  <w:num w:numId="20" w16cid:durableId="1820657602">
    <w:abstractNumId w:val="14"/>
  </w:num>
  <w:num w:numId="21" w16cid:durableId="1513298706">
    <w:abstractNumId w:val="2"/>
  </w:num>
  <w:num w:numId="22" w16cid:durableId="1230267571">
    <w:abstractNumId w:val="15"/>
  </w:num>
  <w:num w:numId="23" w16cid:durableId="1728256166">
    <w:abstractNumId w:val="9"/>
  </w:num>
  <w:num w:numId="24" w16cid:durableId="1446920672">
    <w:abstractNumId w:val="4"/>
  </w:num>
  <w:num w:numId="25" w16cid:durableId="1962494051">
    <w:abstractNumId w:val="5"/>
  </w:num>
  <w:num w:numId="26" w16cid:durableId="1164862055">
    <w:abstractNumId w:val="1"/>
  </w:num>
  <w:num w:numId="27" w16cid:durableId="1524980746">
    <w:abstractNumId w:val="10"/>
  </w:num>
  <w:num w:numId="28" w16cid:durableId="942146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9p5vfw2ktsz0le5rrtpv2x3rzrpd0fr9rva&quot;&gt;HCVand PAT&lt;record-ids&gt;&lt;item&gt;1&lt;/item&gt;&lt;item&gt;3&lt;/item&gt;&lt;item&gt;5&lt;/item&gt;&lt;item&gt;11&lt;/item&gt;&lt;item&gt;12&lt;/item&gt;&lt;item&gt;13&lt;/item&gt;&lt;item&gt;14&lt;/item&gt;&lt;item&gt;15&lt;/item&gt;&lt;item&gt;16&lt;/item&gt;&lt;item&gt;17&lt;/item&gt;&lt;item&gt;24&lt;/item&gt;&lt;item&gt;84&lt;/item&gt;&lt;item&gt;140&lt;/item&gt;&lt;item&gt;263&lt;/item&gt;&lt;item&gt;300&lt;/item&gt;&lt;item&gt;329&lt;/item&gt;&lt;/record-ids&gt;&lt;/item&gt;&lt;/Libraries&gt;"/>
  </w:docVars>
  <w:rsids>
    <w:rsidRoot w:val="00803D24"/>
    <w:rsid w:val="0001436A"/>
    <w:rsid w:val="00034304"/>
    <w:rsid w:val="00035434"/>
    <w:rsid w:val="00052A14"/>
    <w:rsid w:val="00077D53"/>
    <w:rsid w:val="00103FF4"/>
    <w:rsid w:val="00105FD9"/>
    <w:rsid w:val="00117666"/>
    <w:rsid w:val="001549D3"/>
    <w:rsid w:val="00160065"/>
    <w:rsid w:val="00177D84"/>
    <w:rsid w:val="001D1F16"/>
    <w:rsid w:val="001D3B1D"/>
    <w:rsid w:val="001D6246"/>
    <w:rsid w:val="001E788C"/>
    <w:rsid w:val="00221195"/>
    <w:rsid w:val="00267D18"/>
    <w:rsid w:val="002835C1"/>
    <w:rsid w:val="002868E2"/>
    <w:rsid w:val="002869C3"/>
    <w:rsid w:val="002900F0"/>
    <w:rsid w:val="002936E4"/>
    <w:rsid w:val="002B4A57"/>
    <w:rsid w:val="002C74CA"/>
    <w:rsid w:val="00304883"/>
    <w:rsid w:val="0035197E"/>
    <w:rsid w:val="003544FB"/>
    <w:rsid w:val="003A6839"/>
    <w:rsid w:val="003C77AC"/>
    <w:rsid w:val="003D2F2D"/>
    <w:rsid w:val="00401590"/>
    <w:rsid w:val="004039D3"/>
    <w:rsid w:val="00447801"/>
    <w:rsid w:val="00452E9C"/>
    <w:rsid w:val="004735C8"/>
    <w:rsid w:val="004961FF"/>
    <w:rsid w:val="004E60B8"/>
    <w:rsid w:val="00517A89"/>
    <w:rsid w:val="005250F2"/>
    <w:rsid w:val="00593EEA"/>
    <w:rsid w:val="00596580"/>
    <w:rsid w:val="005A5EEE"/>
    <w:rsid w:val="006375C7"/>
    <w:rsid w:val="00654E8F"/>
    <w:rsid w:val="00660D05"/>
    <w:rsid w:val="006820B1"/>
    <w:rsid w:val="006B7D14"/>
    <w:rsid w:val="00701727"/>
    <w:rsid w:val="00701BDE"/>
    <w:rsid w:val="0070566C"/>
    <w:rsid w:val="00714C50"/>
    <w:rsid w:val="00722086"/>
    <w:rsid w:val="007244B9"/>
    <w:rsid w:val="00725A7D"/>
    <w:rsid w:val="007501BE"/>
    <w:rsid w:val="007756BF"/>
    <w:rsid w:val="00790BB3"/>
    <w:rsid w:val="007C206C"/>
    <w:rsid w:val="007C423F"/>
    <w:rsid w:val="00803D24"/>
    <w:rsid w:val="00817DD6"/>
    <w:rsid w:val="00885156"/>
    <w:rsid w:val="009151AA"/>
    <w:rsid w:val="0093429D"/>
    <w:rsid w:val="00943573"/>
    <w:rsid w:val="00970F7D"/>
    <w:rsid w:val="00984D09"/>
    <w:rsid w:val="00994A3D"/>
    <w:rsid w:val="009C1A1D"/>
    <w:rsid w:val="009C2B12"/>
    <w:rsid w:val="009C70F3"/>
    <w:rsid w:val="00A02894"/>
    <w:rsid w:val="00A174D9"/>
    <w:rsid w:val="00A569CD"/>
    <w:rsid w:val="00AA2546"/>
    <w:rsid w:val="00AB6715"/>
    <w:rsid w:val="00AD1E0D"/>
    <w:rsid w:val="00AF04C0"/>
    <w:rsid w:val="00B1671E"/>
    <w:rsid w:val="00B25EB8"/>
    <w:rsid w:val="00B354E1"/>
    <w:rsid w:val="00B37F4D"/>
    <w:rsid w:val="00B50762"/>
    <w:rsid w:val="00B60FDE"/>
    <w:rsid w:val="00B9769C"/>
    <w:rsid w:val="00BD278D"/>
    <w:rsid w:val="00C52A7B"/>
    <w:rsid w:val="00C56BAF"/>
    <w:rsid w:val="00C679AA"/>
    <w:rsid w:val="00C75972"/>
    <w:rsid w:val="00CC0A3A"/>
    <w:rsid w:val="00CC3BFE"/>
    <w:rsid w:val="00CD066B"/>
    <w:rsid w:val="00CE4FEE"/>
    <w:rsid w:val="00CF6442"/>
    <w:rsid w:val="00D549AD"/>
    <w:rsid w:val="00DB59C3"/>
    <w:rsid w:val="00DC259A"/>
    <w:rsid w:val="00DE23E8"/>
    <w:rsid w:val="00E0732A"/>
    <w:rsid w:val="00E344B4"/>
    <w:rsid w:val="00E404F7"/>
    <w:rsid w:val="00E52377"/>
    <w:rsid w:val="00E64E17"/>
    <w:rsid w:val="00E866C9"/>
    <w:rsid w:val="00EA3D3C"/>
    <w:rsid w:val="00EE58F9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487BD"/>
  <w15:docId w15:val="{133E554D-C33E-435D-A5BC-605DF70A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paragraph" w:styleId="Revision">
    <w:name w:val="Revision"/>
    <w:hidden/>
    <w:uiPriority w:val="99"/>
    <w:semiHidden/>
    <w:rsid w:val="00803D24"/>
    <w:pPr>
      <w:spacing w:after="0" w:line="240" w:lineRule="auto"/>
    </w:pPr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21195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Char"/>
    <w:rsid w:val="00221195"/>
    <w:pPr>
      <w:spacing w:before="0" w:after="160"/>
    </w:pPr>
    <w:rPr>
      <w:rFonts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21195"/>
    <w:rPr>
      <w:rFonts w:ascii="Times New Roman" w:hAnsi="Times New Roman" w:cs="Times New Roman"/>
      <w:noProof/>
      <w:sz w:val="24"/>
    </w:rPr>
  </w:style>
  <w:style w:type="paragraph" w:customStyle="1" w:styleId="TableHeader">
    <w:name w:val="TableHeader"/>
    <w:basedOn w:val="Normal"/>
    <w:rsid w:val="00221195"/>
    <w:pPr>
      <w:spacing w:after="160"/>
    </w:pPr>
    <w:rPr>
      <w:rFonts w:asciiTheme="minorHAnsi" w:hAnsiTheme="minorHAnsi"/>
      <w:b/>
      <w:sz w:val="22"/>
    </w:rPr>
  </w:style>
  <w:style w:type="paragraph" w:customStyle="1" w:styleId="TableSubHead">
    <w:name w:val="TableSubHead"/>
    <w:basedOn w:val="TableHeader"/>
    <w:rsid w:val="00221195"/>
  </w:style>
  <w:style w:type="paragraph" w:customStyle="1" w:styleId="EndNoteBibliographyTitle">
    <w:name w:val="EndNote Bibliography Title"/>
    <w:basedOn w:val="Normal"/>
    <w:link w:val="EndNoteBibliographyTitleChar"/>
    <w:rsid w:val="00221195"/>
    <w:pPr>
      <w:spacing w:before="0" w:after="0" w:line="259" w:lineRule="auto"/>
      <w:jc w:val="center"/>
    </w:pPr>
    <w:rPr>
      <w:rFonts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21195"/>
    <w:rPr>
      <w:rFonts w:ascii="Times New Roman" w:hAnsi="Times New Roman" w:cs="Times New Roman"/>
      <w:noProof/>
      <w:sz w:val="24"/>
    </w:rPr>
  </w:style>
  <w:style w:type="paragraph" w:customStyle="1" w:styleId="DecimalAligned">
    <w:name w:val="Decimal Aligned"/>
    <w:basedOn w:val="Normal"/>
    <w:uiPriority w:val="40"/>
    <w:qFormat/>
    <w:rsid w:val="00221195"/>
    <w:pPr>
      <w:tabs>
        <w:tab w:val="decimal" w:pos="360"/>
      </w:tabs>
      <w:spacing w:before="0" w:after="200" w:line="276" w:lineRule="auto"/>
    </w:pPr>
    <w:rPr>
      <w:rFonts w:asciiTheme="minorHAnsi" w:hAnsiTheme="minorHAnsi"/>
      <w:sz w:val="22"/>
      <w:lang w:eastAsia="ja-JP"/>
    </w:rPr>
  </w:style>
  <w:style w:type="table" w:styleId="GridTable4">
    <w:name w:val="Grid Table 4"/>
    <w:basedOn w:val="TableNormal"/>
    <w:uiPriority w:val="49"/>
    <w:rsid w:val="00221195"/>
    <w:pPr>
      <w:spacing w:before="100"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">
    <w:name w:val="p"/>
    <w:link w:val="pChar"/>
    <w:rsid w:val="00221195"/>
    <w:pPr>
      <w:spacing w:after="360" w:line="480" w:lineRule="atLeast"/>
      <w:ind w:firstLine="567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bs">
    <w:name w:val="abs"/>
    <w:basedOn w:val="Normal"/>
    <w:next w:val="p"/>
    <w:rsid w:val="00221195"/>
    <w:pPr>
      <w:spacing w:before="0" w:line="480" w:lineRule="atLeast"/>
    </w:pPr>
    <w:rPr>
      <w:rFonts w:asciiTheme="minorHAnsi" w:hAnsiTheme="minorHAnsi"/>
      <w:b/>
      <w:sz w:val="22"/>
      <w:szCs w:val="2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21195"/>
    <w:pPr>
      <w:spacing w:before="0" w:after="160" w:line="259" w:lineRule="auto"/>
    </w:pPr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21195"/>
    <w:rPr>
      <w:rFonts w:ascii="Calibri" w:hAnsi="Calibri"/>
      <w:szCs w:val="21"/>
    </w:rPr>
  </w:style>
  <w:style w:type="character" w:customStyle="1" w:styleId="pChar">
    <w:name w:val="p Char"/>
    <w:basedOn w:val="DefaultParagraphFont"/>
    <w:link w:val="p"/>
    <w:rsid w:val="00221195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1195"/>
    <w:rPr>
      <w:color w:val="605E5C"/>
      <w:shd w:val="clear" w:color="auto" w:fill="E1DFDD"/>
    </w:rPr>
  </w:style>
  <w:style w:type="paragraph" w:customStyle="1" w:styleId="aff">
    <w:name w:val="aff"/>
    <w:basedOn w:val="Normal"/>
    <w:rsid w:val="00221195"/>
    <w:pPr>
      <w:spacing w:before="0" w:line="480" w:lineRule="atLeast"/>
    </w:pPr>
    <w:rPr>
      <w:rFonts w:eastAsia="Times New Roman" w:cs="Times New Roman"/>
      <w:i/>
      <w:szCs w:val="20"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221195"/>
    <w:pPr>
      <w:tabs>
        <w:tab w:val="center" w:pos="4680"/>
        <w:tab w:val="right" w:pos="9360"/>
      </w:tabs>
      <w:spacing w:before="0" w:after="200" w:line="276" w:lineRule="auto"/>
    </w:pPr>
    <w:rPr>
      <w:rFonts w:asciiTheme="minorHAnsi" w:hAnsiTheme="minorHAnsi"/>
      <w:sz w:val="22"/>
    </w:rPr>
  </w:style>
  <w:style w:type="character" w:customStyle="1" w:styleId="MTDisplayEquationChar">
    <w:name w:val="MTDisplayEquation Char"/>
    <w:basedOn w:val="DefaultParagraphFont"/>
    <w:link w:val="MTDisplayEquation"/>
    <w:rsid w:val="00221195"/>
  </w:style>
  <w:style w:type="table" w:styleId="LightList-Accent2">
    <w:name w:val="Light List Accent 2"/>
    <w:basedOn w:val="TableNormal"/>
    <w:uiPriority w:val="61"/>
    <w:rsid w:val="00221195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2119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aug">
    <w:name w:val="aug"/>
    <w:basedOn w:val="Normal"/>
    <w:rsid w:val="00221195"/>
    <w:pPr>
      <w:spacing w:before="0" w:line="480" w:lineRule="atLeast"/>
    </w:pPr>
    <w:rPr>
      <w:rFonts w:eastAsia="Times New Roman" w:cs="Times New Roman"/>
      <w:szCs w:val="20"/>
      <w:lang w:val="en-GB"/>
    </w:rPr>
  </w:style>
  <w:style w:type="character" w:customStyle="1" w:styleId="highlight2">
    <w:name w:val="highlight2"/>
    <w:basedOn w:val="DefaultParagraphFont"/>
    <w:rsid w:val="00221195"/>
  </w:style>
  <w:style w:type="table" w:styleId="LightShading">
    <w:name w:val="Light Shading"/>
    <w:basedOn w:val="TableNormal"/>
    <w:uiPriority w:val="60"/>
    <w:rsid w:val="0022119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ighlight">
    <w:name w:val="highlight"/>
    <w:basedOn w:val="DefaultParagraphFont"/>
    <w:rsid w:val="00221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lja2002@qatar-med.cornell.edu" TargetMode="External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hyperlink" Target="mailto:hayoub@qu.edu.qa" TargetMode="Externa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image" Target="media/image2.wmf"/><Relationship Id="rId23" Type="http://schemas.openxmlformats.org/officeDocument/2006/relationships/footer" Target="footer5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tiff"/><Relationship Id="rId22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.eccles\OneDrive%20-%20Frontiers%20Media%20SA\Documents\Latex%20work\Sep%202022_link%20upd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005759-6815-4540-b8ea-913958d74f23">FRONDOC-1086935359-10119</_dlc_DocId>
    <_dlc_DocIdUrl xmlns="26005759-6815-4540-b8ea-913958d74f23">
      <Url>https://frontiersin.sharepoint.com/Publishing/PubOps/Production/_layouts/15/DocIdRedir.aspx?ID=FRONDOC-1086935359-10119</Url>
      <Description>FRONDOC-1086935359-10119</Description>
    </_dlc_DocIdUrl>
    <_dlc_DocIdPersistId xmlns="26005759-6815-4540-b8ea-913958d74f23">false</_dlc_DocIdPersistId>
    <Description xmlns="970c08f3-bdc0-46be-888b-e62464d9f78c" xsi:nil="true"/>
    <Lead xmlns="970c08f3-bdc0-46be-888b-e62464d9f78c">
      <UserInfo>
        <DisplayName/>
        <AccountId xsi:nil="true"/>
        <AccountType/>
      </UserInfo>
    </Lead>
    <Status xmlns="970c08f3-bdc0-46be-888b-e62464d9f78c">New</Status>
    <_Flow_SignoffStatus xmlns="970c08f3-bdc0-46be-888b-e62464d9f78c" xsi:nil="true"/>
    <SharedWithUsers xmlns="26005759-6815-4540-b8ea-913958d74f23">
      <UserInfo>
        <DisplayName/>
        <AccountId xsi:nil="true"/>
        <AccountType/>
      </UserInfo>
    </SharedWithUsers>
    <lcf76f155ced4ddcb4097134ff3c332f xmlns="970c08f3-bdc0-46be-888b-e62464d9f78c">
      <Terms xmlns="http://schemas.microsoft.com/office/infopath/2007/PartnerControls"/>
    </lcf76f155ced4ddcb4097134ff3c332f>
    <TaxCatchAll xmlns="26005759-6815-4540-b8ea-913958d74f2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5AF306EBB441B7A6158762C40D43" ma:contentTypeVersion="28" ma:contentTypeDescription="Create a new document." ma:contentTypeScope="" ma:versionID="885ac53139f20652f850277d10459b85">
  <xsd:schema xmlns:xsd="http://www.w3.org/2001/XMLSchema" xmlns:xs="http://www.w3.org/2001/XMLSchema" xmlns:p="http://schemas.microsoft.com/office/2006/metadata/properties" xmlns:ns2="26005759-6815-4540-b8ea-913958d74f23" xmlns:ns3="970c08f3-bdc0-46be-888b-e62464d9f78c" targetNamespace="http://schemas.microsoft.com/office/2006/metadata/properties" ma:root="true" ma:fieldsID="b20dbcea35cbef169bcf39aab5233ab6" ns2:_="" ns3:_="">
    <xsd:import namespace="26005759-6815-4540-b8ea-913958d74f23"/>
    <xsd:import namespace="970c08f3-bdc0-46be-888b-e62464d9f78c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Status" minOccurs="0"/>
                <xsd:element ref="ns3:Lead" minOccurs="0"/>
                <xsd:element ref="ns3:Description" minOccurs="0"/>
                <xsd:element ref="ns3:_Flow_SignoffStatu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05759-6815-4540-b8ea-913958d74f2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7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43fa7804-5c1f-47ca-a814-a80f2ff05ca7}" ma:internalName="TaxCatchAll" ma:showField="CatchAllData" ma:web="26005759-6815-4540-b8ea-913958d74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c08f3-bdc0-46be-888b-e62464d9f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8" nillable="true" ma:displayName="Status" ma:default="New" ma:description="Archive function" ma:format="Dropdown" ma:internalName="Status">
      <xsd:simpleType>
        <xsd:restriction base="dms:Choice">
          <xsd:enumeration value="New"/>
          <xsd:enumeration value="Ongoing"/>
          <xsd:enumeration value="Finished"/>
        </xsd:restriction>
      </xsd:simpleType>
    </xsd:element>
    <xsd:element name="Lead" ma:index="19" nillable="true" ma:displayName="Lead" ma:format="Dropdown" ma:list="UserInfo" ma:SharePointGroup="0" ma:internalName="Lea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20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65d274b-74f9-43c9-a5ca-fb7fe75b7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B2E0E22-D442-4EBE-AAA2-EDC8871E7B41}">
  <ds:schemaRefs>
    <ds:schemaRef ds:uri="http://schemas.microsoft.com/office/2006/metadata/properties"/>
    <ds:schemaRef ds:uri="http://schemas.microsoft.com/office/infopath/2007/PartnerControls"/>
    <ds:schemaRef ds:uri="26005759-6815-4540-b8ea-913958d74f23"/>
    <ds:schemaRef ds:uri="970c08f3-bdc0-46be-888b-e62464d9f78c"/>
  </ds:schemaRefs>
</ds:datastoreItem>
</file>

<file path=customXml/itemProps2.xml><?xml version="1.0" encoding="utf-8"?>
<ds:datastoreItem xmlns:ds="http://schemas.openxmlformats.org/officeDocument/2006/customXml" ds:itemID="{A3D4929F-83D0-432F-8F82-6D4423C25F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F441E3-103C-4487-877D-08CD22337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05759-6815-4540-b8ea-913958d74f23"/>
    <ds:schemaRef ds:uri="970c08f3-bdc0-46be-888b-e62464d9f7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4314AF-3C36-4C2C-B599-40A76C6FFF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558679B-78FB-42CD-A1EA-A99096AF556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0</TotalTime>
  <Pages>9</Pages>
  <Words>2843</Words>
  <Characters>16210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Frontiers</dc:creator>
  <cp:lastModifiedBy>Houssein Ayoub</cp:lastModifiedBy>
  <cp:revision>2</cp:revision>
  <cp:lastPrinted>2013-10-03T12:51:00Z</cp:lastPrinted>
  <dcterms:created xsi:type="dcterms:W3CDTF">2023-06-19T11:20:00Z</dcterms:created>
  <dcterms:modified xsi:type="dcterms:W3CDTF">2023-06-19T11:20:00Z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0x01010026445AF306EBB441B7A6158762C40D43</vt:lpwstr>
  </property>
  <property fmtid="{D5CDD505-2E9C-101B-9397-08002B2CF9AE}" pid="3" name="_dlc_DocIdItemGuid">
    <vt:lpwstr>f82bb101-9b00-462e-af01-9a0e7ec06274</vt:lpwstr>
  </property>
  <property fmtid="{D5CDD505-2E9C-101B-9397-08002B2CF9AE}" pid="4" name="Order">
    <vt:r8>1011900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