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71744" w14:textId="77777777" w:rsidR="00BC68E8" w:rsidRPr="007E4715" w:rsidRDefault="00BC68E8" w:rsidP="00BC68E8">
      <w:pPr>
        <w:spacing w:line="360" w:lineRule="auto"/>
        <w:ind w:left="-504"/>
        <w:jc w:val="center"/>
        <w:rPr>
          <w:rFonts w:ascii="Times New Roman" w:hAnsi="Times New Roman"/>
          <w:b/>
          <w:bCs/>
          <w:sz w:val="24"/>
          <w:szCs w:val="24"/>
        </w:rPr>
      </w:pPr>
      <w:r w:rsidRPr="007E4715">
        <w:rPr>
          <w:rFonts w:ascii="Times New Roman" w:hAnsi="Times New Roman"/>
          <w:b/>
          <w:bCs/>
          <w:sz w:val="24"/>
          <w:szCs w:val="24"/>
        </w:rPr>
        <w:t>APPENDIX A.</w:t>
      </w:r>
    </w:p>
    <w:p w14:paraId="43B44D7E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b/>
          <w:bCs/>
          <w:sz w:val="24"/>
          <w:szCs w:val="24"/>
        </w:rPr>
      </w:pPr>
    </w:p>
    <w:p w14:paraId="770DB7AE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b/>
          <w:bCs/>
          <w:sz w:val="24"/>
          <w:szCs w:val="24"/>
        </w:rPr>
      </w:pPr>
      <w:bookmarkStart w:id="0" w:name="_Toc93945719"/>
      <w:r w:rsidRPr="007E4715">
        <w:rPr>
          <w:rFonts w:ascii="Times New Roman" w:hAnsi="Times New Roman"/>
          <w:b/>
          <w:bCs/>
          <w:sz w:val="24"/>
          <w:szCs w:val="24"/>
        </w:rPr>
        <w:t>Data Definition and Sources</w:t>
      </w:r>
      <w:bookmarkEnd w:id="0"/>
    </w:p>
    <w:p w14:paraId="644C9767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All the secondary data has been taken from the following sources for a period 1980I to 202IV.</w:t>
      </w:r>
    </w:p>
    <w:p w14:paraId="69593ABC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WITS (World Integrated Trade Solution)</w:t>
      </w:r>
    </w:p>
    <w:p w14:paraId="1F2F22DA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IFS (International Financial Statistics)</w:t>
      </w:r>
    </w:p>
    <w:p w14:paraId="6E58D5E4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bookmarkStart w:id="1" w:name="_Toc93945720"/>
      <w:r w:rsidRPr="007E4715">
        <w:rPr>
          <w:rFonts w:ascii="Times New Roman" w:hAnsi="Times New Roman"/>
          <w:sz w:val="24"/>
          <w:szCs w:val="24"/>
        </w:rPr>
        <w:t>Variables</w:t>
      </w:r>
      <w:bookmarkEnd w:id="1"/>
    </w:p>
    <w:p w14:paraId="61127DB8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 xml:space="preserve"> X- Total export of each country to the world. The unit value of exports deflates from nominal exports. The data is from source b.</w:t>
      </w:r>
    </w:p>
    <w:p w14:paraId="1D6DD948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M- Total imports of each country from the world. The unit value of imports deflates nominal imports. The information is from source b.</w:t>
      </w:r>
    </w:p>
    <w:p w14:paraId="1A35660B" w14:textId="28ABE5C8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Y- Measure the domestic income in every country. We followed Bergstrom [4</w:t>
      </w:r>
      <w:r>
        <w:rPr>
          <w:rFonts w:ascii="Times New Roman" w:hAnsi="Times New Roman"/>
          <w:sz w:val="24"/>
          <w:szCs w:val="24"/>
        </w:rPr>
        <w:t>6</w:t>
      </w:r>
      <w:r w:rsidRPr="007E4715">
        <w:rPr>
          <w:rFonts w:ascii="Times New Roman" w:hAnsi="Times New Roman"/>
          <w:sz w:val="24"/>
          <w:szCs w:val="24"/>
        </w:rPr>
        <w:t>] and produced quarterly data in the absence of any country's quarterly statistics. We utilized CPI in place of a GDP deflator because none of the countries had one. All information is from source b.</w:t>
      </w:r>
    </w:p>
    <w:p w14:paraId="0D986108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YW- The total of the real GDP of the USA and the OECD nations serves as a proxy for global real income. A and B are the sources of the data.</w:t>
      </w:r>
    </w:p>
    <w:p w14:paraId="29CF29C1" w14:textId="77777777" w:rsidR="00BC68E8" w:rsidRPr="007E4715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REX- Real exchange rate. Data from source b is used. Interpolation is used to fill in missing periods.</w:t>
      </w:r>
    </w:p>
    <w:p w14:paraId="0B818D49" w14:textId="030DBCEA" w:rsidR="00BC68E8" w:rsidRDefault="00BC68E8" w:rsidP="00BC68E8">
      <w:pPr>
        <w:spacing w:line="360" w:lineRule="auto"/>
        <w:ind w:left="-504"/>
        <w:rPr>
          <w:rFonts w:ascii="Times New Roman" w:hAnsi="Times New Roman"/>
          <w:sz w:val="24"/>
          <w:szCs w:val="24"/>
        </w:rPr>
      </w:pPr>
      <w:r w:rsidRPr="007E4715">
        <w:rPr>
          <w:rFonts w:ascii="Times New Roman" w:hAnsi="Times New Roman"/>
          <w:sz w:val="24"/>
          <w:szCs w:val="24"/>
        </w:rPr>
        <w:t>V- volatility measure of exchange rate. We construct this measure using a Generalized Autoregressive Conditional Heteroskedasticity (GARCH 1, 1) method, as employed by Bahmani-</w:t>
      </w:r>
      <w:proofErr w:type="spellStart"/>
      <w:r w:rsidRPr="007E4715">
        <w:rPr>
          <w:rFonts w:ascii="Times New Roman" w:hAnsi="Times New Roman"/>
          <w:sz w:val="24"/>
          <w:szCs w:val="24"/>
        </w:rPr>
        <w:t>Oskooee</w:t>
      </w:r>
      <w:proofErr w:type="spellEnd"/>
      <w:r w:rsidRPr="007E4715">
        <w:rPr>
          <w:rFonts w:ascii="Times New Roman" w:hAnsi="Times New Roman"/>
          <w:sz w:val="24"/>
          <w:szCs w:val="24"/>
        </w:rPr>
        <w:t xml:space="preserve"> and Aftab [4</w:t>
      </w:r>
      <w:r>
        <w:rPr>
          <w:rFonts w:ascii="Times New Roman" w:hAnsi="Times New Roman"/>
          <w:sz w:val="24"/>
          <w:szCs w:val="24"/>
        </w:rPr>
        <w:t>7</w:t>
      </w:r>
      <w:r w:rsidRPr="007E4715">
        <w:rPr>
          <w:rFonts w:ascii="Times New Roman" w:hAnsi="Times New Roman"/>
          <w:sz w:val="24"/>
          <w:szCs w:val="24"/>
        </w:rPr>
        <w:t>].</w:t>
      </w:r>
    </w:p>
    <w:p w14:paraId="3F31A178" w14:textId="77777777" w:rsidR="00BC68E8" w:rsidRDefault="00BC68E8"/>
    <w:sectPr w:rsidR="00BC6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revisionView w:markup="0"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8E8"/>
    <w:rsid w:val="00BC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EDE96"/>
  <w15:chartTrackingRefBased/>
  <w15:docId w15:val="{D1A625CA-28DA-4DB5-8AC2-24ABD0C77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68E8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kern w:val="0"/>
      <w:sz w:val="20"/>
      <w:szCs w:val="20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Rafi</dc:creator>
  <cp:keywords/>
  <dc:description/>
  <cp:lastModifiedBy>Mohammed Rafi</cp:lastModifiedBy>
  <cp:revision>1</cp:revision>
  <dcterms:created xsi:type="dcterms:W3CDTF">2023-10-04T08:02:00Z</dcterms:created>
  <dcterms:modified xsi:type="dcterms:W3CDTF">2023-10-04T08:03:00Z</dcterms:modified>
</cp:coreProperties>
</file>