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4C" w:rsidRPr="00D33DE4" w:rsidRDefault="0009614C" w:rsidP="0009614C">
      <w:pPr>
        <w:pStyle w:val="Heading1"/>
        <w:spacing w:line="480" w:lineRule="auto"/>
        <w:jc w:val="both"/>
      </w:pPr>
      <w:r w:rsidRPr="00D33DE4">
        <w:t>Appendix A. Supplementary material</w:t>
      </w:r>
    </w:p>
    <w:p w:rsidR="0009614C" w:rsidRPr="00D33DE4" w:rsidRDefault="0009614C" w:rsidP="0009614C">
      <w:pPr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33DE4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28E37C7" wp14:editId="14FE9DC5">
            <wp:simplePos x="0" y="0"/>
            <wp:positionH relativeFrom="margin">
              <wp:align>right</wp:align>
            </wp:positionH>
            <wp:positionV relativeFrom="paragraph">
              <wp:posOffset>496819</wp:posOffset>
            </wp:positionV>
            <wp:extent cx="5771515" cy="4872990"/>
            <wp:effectExtent l="0" t="0" r="635" b="3810"/>
            <wp:wrapThrough wrapText="bothSides">
              <wp:wrapPolygon edited="0">
                <wp:start x="0" y="0"/>
                <wp:lineTo x="0" y="21532"/>
                <wp:lineTo x="21531" y="21532"/>
                <wp:lineTo x="21531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487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14C" w:rsidRPr="00D33DE4" w:rsidRDefault="0009614C" w:rsidP="0009614C">
      <w:pPr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9614C" w:rsidRPr="00D33DE4" w:rsidRDefault="0009614C" w:rsidP="0009614C">
      <w:pPr>
        <w:spacing w:line="48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33DE4">
        <w:rPr>
          <w:rFonts w:asciiTheme="majorBidi" w:hAnsiTheme="majorBidi" w:cstheme="majorBidi"/>
          <w:b/>
          <w:bCs/>
          <w:sz w:val="24"/>
          <w:szCs w:val="24"/>
        </w:rPr>
        <w:t xml:space="preserve">Fig. A.1. </w:t>
      </w:r>
      <w:r w:rsidRPr="00D33DE4">
        <w:rPr>
          <w:rFonts w:asciiTheme="majorBidi" w:hAnsiTheme="majorBidi" w:cstheme="majorBidi"/>
          <w:sz w:val="24"/>
          <w:szCs w:val="24"/>
        </w:rPr>
        <w:t>Distribution of the reviewed articles according to the publishing journals.</w:t>
      </w:r>
    </w:p>
    <w:p w:rsidR="0009614C" w:rsidRPr="00D33DE4" w:rsidRDefault="0009614C" w:rsidP="0009614C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09614C" w:rsidRPr="00D33DE4" w:rsidRDefault="0009614C" w:rsidP="0009614C">
      <w:pPr>
        <w:spacing w:before="120" w:after="12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33DE4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6F74531" wp14:editId="57262C3C">
            <wp:simplePos x="0" y="0"/>
            <wp:positionH relativeFrom="margin">
              <wp:align>right</wp:align>
            </wp:positionH>
            <wp:positionV relativeFrom="paragraph">
              <wp:posOffset>165</wp:posOffset>
            </wp:positionV>
            <wp:extent cx="5766435" cy="2929255"/>
            <wp:effectExtent l="0" t="0" r="5715" b="4445"/>
            <wp:wrapThrough wrapText="bothSides">
              <wp:wrapPolygon edited="0">
                <wp:start x="0" y="0"/>
                <wp:lineTo x="0" y="21492"/>
                <wp:lineTo x="21550" y="21492"/>
                <wp:lineTo x="21550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292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14C" w:rsidRPr="00D33DE4" w:rsidRDefault="0009614C" w:rsidP="0009614C">
      <w:pPr>
        <w:spacing w:before="120" w:after="12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33DE4">
        <w:rPr>
          <w:rFonts w:asciiTheme="majorBidi" w:hAnsiTheme="majorBidi" w:cstheme="majorBidi"/>
          <w:b/>
          <w:bCs/>
          <w:sz w:val="24"/>
          <w:szCs w:val="24"/>
        </w:rPr>
        <w:t>Fig. A.2.</w:t>
      </w:r>
      <w:r w:rsidRPr="00D33DE4">
        <w:rPr>
          <w:rFonts w:asciiTheme="majorBidi" w:hAnsiTheme="majorBidi" w:cstheme="majorBidi"/>
          <w:sz w:val="24"/>
          <w:szCs w:val="24"/>
        </w:rPr>
        <w:t xml:space="preserve"> Research trend in application of GIS techniques and remote sensing in groundwater studies for Qatar during 1982–2022.</w:t>
      </w:r>
    </w:p>
    <w:p w:rsidR="0009614C" w:rsidRPr="00D33DE4" w:rsidRDefault="0009614C" w:rsidP="0009614C">
      <w:pPr>
        <w:spacing w:before="12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9614C" w:rsidRPr="00D33DE4" w:rsidRDefault="0009614C" w:rsidP="0009614C">
      <w:pPr>
        <w:spacing w:before="12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33DE4">
        <w:rPr>
          <w:rFonts w:asciiTheme="majorBidi" w:hAnsiTheme="majorBidi" w:cstheme="majorBidi"/>
          <w:b/>
          <w:bCs/>
          <w:sz w:val="24"/>
          <w:szCs w:val="24"/>
        </w:rPr>
        <w:t>Table A.1.</w:t>
      </w:r>
      <w:r w:rsidRPr="00D33DE4">
        <w:rPr>
          <w:rFonts w:asciiTheme="majorBidi" w:hAnsiTheme="majorBidi" w:cstheme="majorBidi"/>
          <w:sz w:val="24"/>
          <w:szCs w:val="24"/>
        </w:rPr>
        <w:t xml:space="preserve"> Main data sources identified in the reviewed groundwater studies in Qatar.</w:t>
      </w:r>
    </w:p>
    <w:tbl>
      <w:tblPr>
        <w:tblStyle w:val="TableGrid3"/>
        <w:tblW w:w="907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76"/>
        <w:gridCol w:w="1346"/>
        <w:gridCol w:w="3083"/>
        <w:gridCol w:w="3467"/>
      </w:tblGrid>
      <w:tr w:rsidR="0009614C" w:rsidRPr="00D33DE4" w:rsidTr="009C51AE">
        <w:trPr>
          <w:trHeight w:val="320"/>
        </w:trPr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Data type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Data source(s)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Example of study</w:t>
            </w:r>
          </w:p>
        </w:tc>
      </w:tr>
      <w:tr w:rsidR="0009614C" w:rsidRPr="00D33DE4" w:rsidTr="009C51AE">
        <w:trPr>
          <w:trHeight w:val="381"/>
        </w:trPr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Topography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DEM by the Ministry of Municipality and Environment (MME) based on LiDAR data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(2022a; 2022b);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(2021)</w:t>
            </w:r>
          </w:p>
        </w:tc>
      </w:tr>
      <w:tr w:rsidR="0009614C" w:rsidRPr="00D33DE4" w:rsidTr="009C51AE">
        <w:trPr>
          <w:trHeight w:val="795"/>
        </w:trPr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Geology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Surface and subsurface geology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Published reports and journal articles and interpretation of structural contours  (Eccleston et al., 1981;  Ministry of Municipal Affairs and Agriculture, 2005)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(2016a; 2006b);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(2021)</w:t>
            </w:r>
          </w:p>
        </w:tc>
      </w:tr>
      <w:tr w:rsidR="0009614C" w:rsidRPr="00D33DE4" w:rsidTr="009C51AE">
        <w:trPr>
          <w:trHeight w:val="266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Surficial geological map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Seltrust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(1980)’s Qatar Geological Map (Scale 1: 100,000) and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Cavelier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(1970)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Rivers et al. (2019)</w:t>
            </w:r>
          </w:p>
        </w:tc>
      </w:tr>
      <w:tr w:rsidR="0009614C" w:rsidRPr="00D33DE4" w:rsidTr="009C51AE">
        <w:trPr>
          <w:trHeight w:val="264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Lithological and structural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Sentinel-2 mosaic by</w:t>
            </w:r>
            <w:r w:rsidRPr="00D33DE4">
              <w:rPr>
                <w:rFonts w:asciiTheme="majorBidi" w:hAnsiTheme="majorBidi" w:cstheme="majorBidi"/>
                <w:sz w:val="16"/>
                <w:szCs w:val="16"/>
              </w:rPr>
              <w:t xml:space="preserve"> the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Copernicus Open Access Hub website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Abotalib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(2019)</w:t>
            </w:r>
          </w:p>
        </w:tc>
      </w:tr>
      <w:tr w:rsidR="0009614C" w:rsidRPr="00D33DE4" w:rsidTr="009C51AE">
        <w:trPr>
          <w:trHeight w:val="328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Structural and geomorphological features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ALOS PALSAR data images by the Alaska Satellite Facility (ASF) Data Portal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Abotalib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(2019)</w:t>
            </w:r>
          </w:p>
        </w:tc>
      </w:tr>
      <w:tr w:rsidR="0009614C" w:rsidRPr="00D33DE4" w:rsidTr="009C51AE">
        <w:trPr>
          <w:trHeight w:val="64"/>
        </w:trPr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Groundwater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Water quality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Analysis of collected well samples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Ahmad et al. (2020; 2021; 2022a; 2022b); Ahmed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(2017);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Naimi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Mgbeojedo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(2018; 2021); Kuiper et al. (2015);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Shomar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(2015);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Wahib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(2022)</w:t>
            </w:r>
          </w:p>
        </w:tc>
      </w:tr>
      <w:tr w:rsidR="0009614C" w:rsidRPr="00D33DE4" w:rsidTr="009C51AE">
        <w:trPr>
          <w:trHeight w:val="281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moisture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FLDAS dataset (Famine Early Warning Systems Network Land Data Assimilation System)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Valipour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(2022)</w:t>
            </w:r>
          </w:p>
        </w:tc>
      </w:tr>
      <w:tr w:rsidR="0009614C" w:rsidRPr="00D33DE4" w:rsidTr="009C51AE">
        <w:trPr>
          <w:trHeight w:val="267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Groundwater storage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GRACE dataset (from NASA Jet Propulsion Laboratory)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Bilal et al. (2021);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Lezzaik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(2018);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Valipour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(2022)</w:t>
            </w:r>
          </w:p>
        </w:tc>
      </w:tr>
      <w:tr w:rsidR="0009614C" w:rsidRPr="00D33DE4" w:rsidTr="009C51AE">
        <w:trPr>
          <w:trHeight w:val="175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Aquifer recharge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Yurtsevor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(1978);</w:t>
            </w:r>
            <w:r w:rsidRPr="00D33DE4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Schlumberger Water Services (2009) 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(2016b; 2016c);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(2021)</w:t>
            </w:r>
          </w:p>
        </w:tc>
      </w:tr>
      <w:tr w:rsidR="0009614C" w:rsidRPr="00D33DE4" w:rsidTr="009C51AE">
        <w:trPr>
          <w:trHeight w:val="251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Hydraulic properties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Eccleston et al. (1981); Schlumberger Water Services (2009)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(2016a ; 2016b; 2016c);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(2021)</w:t>
            </w:r>
          </w:p>
        </w:tc>
      </w:tr>
      <w:tr w:rsidR="0009614C" w:rsidRPr="00D33DE4" w:rsidTr="009C51AE">
        <w:trPr>
          <w:trHeight w:val="223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Groundwater level data; water table depth records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Qatar General Electricity and Water Corporation (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Kahramaa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Ahmad et al. (2022a);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(2022b); Rivers et al. (2019)</w:t>
            </w:r>
          </w:p>
        </w:tc>
      </w:tr>
      <w:tr w:rsidR="0009614C" w:rsidRPr="00D33DE4" w:rsidTr="009C51AE">
        <w:trPr>
          <w:trHeight w:val="223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Public Works Authority of The City of Doha (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Ashghal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Jafari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Bernardeau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(2019); Jones and Kelly (2019)  </w:t>
            </w:r>
          </w:p>
        </w:tc>
      </w:tr>
      <w:tr w:rsidR="0009614C" w:rsidRPr="00D33DE4" w:rsidTr="009C51AE">
        <w:trPr>
          <w:trHeight w:val="223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Schlumberger Water Service’s fieldwork (2018)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(2022a)</w:t>
            </w:r>
          </w:p>
        </w:tc>
      </w:tr>
      <w:tr w:rsidR="0009614C" w:rsidRPr="00D33DE4" w:rsidTr="009C51AE">
        <w:trPr>
          <w:trHeight w:val="393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Abstraction records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Water Statistics Report (Planning and Statistics Authority, 2018)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(2022c)</w:t>
            </w:r>
          </w:p>
        </w:tc>
      </w:tr>
      <w:tr w:rsidR="0009614C" w:rsidRPr="00D33DE4" w:rsidTr="009C51AE">
        <w:trPr>
          <w:trHeight w:val="398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Piezometer heads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Campaign held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Kahramaa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in 2017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Jacob et al. (2021)</w:t>
            </w:r>
          </w:p>
        </w:tc>
      </w:tr>
      <w:tr w:rsidR="0009614C" w:rsidRPr="00D33DE4" w:rsidTr="009C51AE">
        <w:trPr>
          <w:trHeight w:val="311"/>
        </w:trPr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Soil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types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MME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(2022a; 2022b)</w:t>
            </w:r>
          </w:p>
        </w:tc>
      </w:tr>
      <w:tr w:rsidR="0009614C" w:rsidRPr="00D33DE4" w:rsidTr="009C51AE">
        <w:trPr>
          <w:trHeight w:val="416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data, classification, and soil map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Atlas of Soils for the State of Qatar (Ministry of Municipal Affairs and Agriculture, 2005)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(2018; 2021)</w:t>
            </w:r>
          </w:p>
        </w:tc>
      </w:tr>
      <w:tr w:rsidR="0009614C" w:rsidRPr="00D33DE4" w:rsidTr="009C51AE">
        <w:trPr>
          <w:trHeight w:val="286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parameters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Harmonised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World Soil Database (FAO, 2009)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Echchelh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(2020)</w:t>
            </w:r>
          </w:p>
        </w:tc>
      </w:tr>
      <w:tr w:rsidR="0009614C" w:rsidRPr="00D33DE4" w:rsidTr="009C51AE">
        <w:trPr>
          <w:trHeight w:val="271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profile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Soil profile samples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Chatziefthimiou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(2016);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Ngueleu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(2019);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Shomar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(2015)</w:t>
            </w:r>
          </w:p>
        </w:tc>
      </w:tr>
      <w:tr w:rsidR="0009614C" w:rsidRPr="00D33DE4" w:rsidTr="009C51AE">
        <w:trPr>
          <w:trHeight w:val="230"/>
        </w:trPr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Land use/Land cover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Field-based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MME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(2022a; 2022b)</w:t>
            </w:r>
          </w:p>
        </w:tc>
      </w:tr>
      <w:tr w:rsidR="0009614C" w:rsidRPr="00D33DE4" w:rsidTr="009C51AE">
        <w:trPr>
          <w:trHeight w:val="282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Satellite-based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BE11DD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</w:pPr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USGS Landsat satellite images classification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(2022a)</w:t>
            </w:r>
          </w:p>
        </w:tc>
      </w:tr>
      <w:tr w:rsidR="0009614C" w:rsidRPr="00D33DE4" w:rsidTr="009C51AE">
        <w:trPr>
          <w:trHeight w:val="426"/>
        </w:trPr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Climate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Qatar Meteorological Department (QMD), Civil Aviation Authority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Ajjur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and Al-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Ghamdi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(2022a);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(2018); Bilal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(2021)</w:t>
            </w:r>
          </w:p>
        </w:tc>
      </w:tr>
      <w:tr w:rsidR="0009614C" w:rsidRPr="00D33DE4" w:rsidTr="009C51AE">
        <w:trPr>
          <w:trHeight w:val="210"/>
        </w:trPr>
        <w:tc>
          <w:tcPr>
            <w:tcW w:w="25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Climatic Research Unit (CRU)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Mazzoni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(2018)</w:t>
            </w:r>
          </w:p>
        </w:tc>
      </w:tr>
      <w:tr w:rsidR="0009614C" w:rsidRPr="00D33DE4" w:rsidTr="009C51AE">
        <w:trPr>
          <w:trHeight w:val="209"/>
        </w:trPr>
        <w:tc>
          <w:tcPr>
            <w:tcW w:w="25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CORDEX data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(2022b)</w:t>
            </w:r>
          </w:p>
        </w:tc>
      </w:tr>
      <w:tr w:rsidR="0009614C" w:rsidRPr="00D33DE4" w:rsidTr="009C51AE">
        <w:trPr>
          <w:trHeight w:val="320"/>
        </w:trPr>
        <w:tc>
          <w:tcPr>
            <w:tcW w:w="25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TRMM data</w:t>
            </w:r>
            <w:r w:rsidRPr="00D33DE4">
              <w:rPr>
                <w:rFonts w:asciiTheme="majorBidi" w:hAnsiTheme="majorBidi" w:cstheme="majorBidi"/>
                <w:sz w:val="16"/>
                <w:szCs w:val="16"/>
              </w:rPr>
              <w:t xml:space="preserve"> from the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Goddard Space Flight Center website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Abotalib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(2019)</w:t>
            </w:r>
          </w:p>
        </w:tc>
      </w:tr>
      <w:tr w:rsidR="0009614C" w:rsidRPr="00D33DE4" w:rsidTr="009C51AE">
        <w:trPr>
          <w:trHeight w:val="330"/>
        </w:trPr>
        <w:tc>
          <w:tcPr>
            <w:tcW w:w="25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WMO Standard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Normals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(UN Statistics Division, 2010)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Echchelh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(2020)</w:t>
            </w:r>
          </w:p>
        </w:tc>
      </w:tr>
      <w:tr w:rsidR="0009614C" w:rsidRPr="00D33DE4" w:rsidTr="009C51AE">
        <w:trPr>
          <w:trHeight w:val="401"/>
        </w:trPr>
        <w:tc>
          <w:tcPr>
            <w:tcW w:w="252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Precipitation isotopic data from the Global isotope database on the IAEA Data Portal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Abotalib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(2019)</w:t>
            </w:r>
          </w:p>
        </w:tc>
      </w:tr>
      <w:tr w:rsidR="0009614C" w:rsidRPr="00D33DE4" w:rsidTr="009C51AE">
        <w:trPr>
          <w:trHeight w:val="648"/>
        </w:trPr>
        <w:tc>
          <w:tcPr>
            <w:tcW w:w="11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  <w:t>Other data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Water statistics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World Bank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Ajjur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and Al-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Ghamdi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(2022c);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Baalousha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(2016b; 2016d); Kamal et al. (2021); </w:t>
            </w:r>
            <w:proofErr w:type="spellStart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>Lezzaik</w:t>
            </w:r>
            <w:proofErr w:type="spellEnd"/>
            <w:r w:rsidRPr="00BE11DD">
              <w:rPr>
                <w:rFonts w:asciiTheme="majorBidi" w:hAnsiTheme="majorBidi" w:cstheme="majorBidi"/>
                <w:sz w:val="16"/>
                <w:szCs w:val="16"/>
                <w:lang w:val="fr-FR" w:bidi="ar-QA"/>
              </w:rPr>
              <w:t xml:space="preserve"> et al. </w:t>
            </w: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(2018);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Mazzoni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(2018); Odhiambo (2017)</w:t>
            </w:r>
          </w:p>
        </w:tc>
      </w:tr>
      <w:tr w:rsidR="0009614C" w:rsidRPr="00D33DE4" w:rsidTr="009C51AE">
        <w:trPr>
          <w:trHeight w:val="514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Cropland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FAO AQUASTAT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Al-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Naimi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Mgbeojedo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(2018);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(2016b); </w:t>
            </w: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Mazzoni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(2018); Odhiambo (2017)</w:t>
            </w:r>
          </w:p>
        </w:tc>
      </w:tr>
      <w:tr w:rsidR="0009614C" w:rsidRPr="00D33DE4" w:rsidTr="009C51AE">
        <w:trPr>
          <w:trHeight w:val="277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Energy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OECD/IEA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Mazzoni</w:t>
            </w:r>
            <w:proofErr w:type="spellEnd"/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 xml:space="preserve"> et al. (2018)</w:t>
            </w:r>
          </w:p>
        </w:tc>
      </w:tr>
      <w:tr w:rsidR="0009614C" w:rsidRPr="00D33DE4" w:rsidTr="009C51AE">
        <w:trPr>
          <w:trHeight w:val="343"/>
        </w:trPr>
        <w:tc>
          <w:tcPr>
            <w:tcW w:w="11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6"/>
                <w:szCs w:val="16"/>
                <w:lang w:bidi="ar-Q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Diverse data</w:t>
            </w:r>
          </w:p>
        </w:tc>
        <w:tc>
          <w:tcPr>
            <w:tcW w:w="3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FAO surveys (1974; 1977; 1980; 1981)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6"/>
                <w:szCs w:val="16"/>
                <w:lang w:bidi="ar-QA"/>
              </w:rPr>
            </w:pPr>
            <w:r w:rsidRPr="00D33DE4">
              <w:rPr>
                <w:rFonts w:asciiTheme="majorBidi" w:hAnsiTheme="majorBidi" w:cstheme="majorBidi"/>
                <w:sz w:val="16"/>
                <w:szCs w:val="16"/>
                <w:lang w:bidi="ar-QA"/>
              </w:rPr>
              <w:t>Hall and Hill (1983); Lloyd et al. (1987); Pike (1983)</w:t>
            </w:r>
          </w:p>
        </w:tc>
      </w:tr>
    </w:tbl>
    <w:p w:rsidR="0009614C" w:rsidRPr="00D33DE4" w:rsidRDefault="0009614C" w:rsidP="0009614C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9614C" w:rsidRPr="00D33DE4" w:rsidRDefault="0009614C" w:rsidP="0009614C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33DE4">
        <w:rPr>
          <w:rFonts w:asciiTheme="majorBidi" w:hAnsiTheme="majorBidi" w:cstheme="majorBidi"/>
          <w:b/>
          <w:bCs/>
          <w:sz w:val="24"/>
          <w:szCs w:val="24"/>
        </w:rPr>
        <w:t>Table A.2.</w:t>
      </w:r>
      <w:r w:rsidRPr="00D33DE4">
        <w:rPr>
          <w:rFonts w:asciiTheme="majorBidi" w:hAnsiTheme="majorBidi" w:cstheme="majorBidi"/>
          <w:sz w:val="24"/>
          <w:szCs w:val="24"/>
        </w:rPr>
        <w:t xml:space="preserve"> List of model applications in the reviewed studies.</w:t>
      </w:r>
    </w:p>
    <w:tbl>
      <w:tblPr>
        <w:tblW w:w="916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73"/>
        <w:gridCol w:w="1863"/>
        <w:gridCol w:w="1434"/>
        <w:gridCol w:w="4297"/>
      </w:tblGrid>
      <w:tr w:rsidR="0009614C" w:rsidRPr="00D33DE4" w:rsidTr="009C51AE">
        <w:trPr>
          <w:trHeight w:val="517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Study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Objective(s)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Model(s)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Main finding(s)</w:t>
            </w:r>
          </w:p>
        </w:tc>
      </w:tr>
      <w:tr w:rsidR="0009614C" w:rsidRPr="00D33DE4" w:rsidTr="009C51AE">
        <w:trPr>
          <w:trHeight w:val="15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Lloyd et al. (1987)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Estimation of groundwater storage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Assessment of sweater intrusion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simple distributed model with bi-annual and annual time-steps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The average rate of advance of the seawater intrusion in the Rus Formation was about 90 m per year. 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The displacement of fresh groundwater by old saline groundwater in the Umm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Rhaduma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Formation occurs both laterally and from depth.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The storage of fresh groundwater in the Umm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Radhuma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aquifer was declining at 0.7% per year.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Streetly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Kotoub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(1998)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Simulation of the hydrogeological regime of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Rus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Umm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Radhuma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aquifers at four sites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SWIFT III finite difference code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dispersivity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was estimated at 0.5-5 m and 10-150 m for the Rus aquifer and the Umm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Radhuma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aquifer, respectively.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Both aquifers had high effective porosity at around 0.2.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Ahmed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Nasrabadi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(2012)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Investigating the combined CO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sequestration and low-salinity water production potentials 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of Qatar’s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Aruma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aquifer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A compositional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If the injection of CO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is combined with groundwater withdrawal and treatment,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Aruma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aquifer can sequester about 40% of the CO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produced in Qatar from natural gas for a period of 200 years, with no CO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leakages and while still preserving the caprock integrity. 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(2016a)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Development of a groundwater flow model for the entire peninsula</w:t>
            </w:r>
          </w:p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Calibration of the model using the pilot points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approach with regularization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Groundwater flow MODFLOW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Pre-development water budget for the country.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model estimated a natural groundwater recharge of 65.6 million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per year.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northern area and the top layer of the aquifer have the highest hydraulic conductivity in comparison to other regions.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calibrated hydraulic conductivity values vary from 0.1 m/day to more than 200 m/day.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(2016b)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Development of a country-scale groundwater vulnerability map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GIS-based DRASTIC and EPIK methods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DRASTIC vulnerability method was judged more suitable for Qatar’s hydrogeology.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Coastal and karst aquifers were found to be highly susceptible to contamination.</w:t>
            </w:r>
          </w:p>
        </w:tc>
      </w:tr>
      <w:tr w:rsidR="0009614C" w:rsidRPr="00D33DE4" w:rsidTr="009C51AE">
        <w:trPr>
          <w:trHeight w:val="96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(2016c)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Investigation of the optimal location and the maximum yield of beach wells in Qatar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coupling of the Sea Water Intrusion model (SWI2) with MODFLOW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optimal location for the beach wells was proposed to be near the town of Al-Khor and to its north.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At a depth of 100 m, the model estimated a maximum yield of wells at 16,000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per km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2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>, a quantity that can be desalinated by a medium size reverse osmosis plant.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(2016d)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Quantification of rainfall recharge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water balance model coupled with Monte Carlo Simulation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The rainfall recharge of Qatar’s aquifers is estimated at 58.7 million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>, a value that falls within the range of natural recharge estimates found in literature and obtained using other methods.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Lachaal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Gana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(2016)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Assessment of the effect of port dredging works on aquifer’s hydrogeology in the area of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Wakrah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MODFLOW 3D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dewatering and dredging works affect the groundwater level and flow.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There is a risk of water resurgence.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water flow needs to be favorited from the two stilling basins in the direction of the sea.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Ashfaq et al. (2018)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Analyzing the overall scenario of water resource system of a country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DPSIR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The increase in groundwater production and use in Qatar has been mainly driven by the rapid economic development, the fast population growth, and the unsustainable water consumption.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(2018)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Estimation of rainfall recharge of Qatar karst aquifer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soil–water budget model coupled to GIS geoprocessing tools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total rainfall recharge was about 14 million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for the hydrological year 2013/2014. 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northern part of Qatar received more natural recharge.</w:t>
            </w:r>
          </w:p>
        </w:tc>
      </w:tr>
      <w:tr w:rsidR="0009614C" w:rsidRPr="00D33DE4" w:rsidTr="009C51AE">
        <w:trPr>
          <w:trHeight w:val="180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Mazzoni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(2018)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Quantifying and forecasting water deficits and groundwater depletion in North Africa and the Arabian Peninsula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regional water budget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model forecasted that all of the GCC countries will experience substantial water deficits; nevertheless, varying in magnitude and temporal scale.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average deficit trend in Qatar will be of 0.74 billion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per year in 2050.</w:t>
            </w:r>
          </w:p>
        </w:tc>
      </w:tr>
      <w:tr w:rsidR="0009614C" w:rsidRPr="00D33DE4" w:rsidTr="009C51AE">
        <w:trPr>
          <w:trHeight w:val="1741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lastRenderedPageBreak/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(2019)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Investigating the effect of the number and locations of pilot points on the calibrated parameters in MODFLOW hydrogeological modeling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MODFLOW 3D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number, locations, and conﬁgurations of the pilot points were found to significantly affect the calibrated parameters, especially in karstic zones with high permeability.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Considering the same number of pilot points, those placed uniformly performed better than those placed randomly.</w:t>
            </w:r>
          </w:p>
        </w:tc>
      </w:tr>
      <w:tr w:rsidR="0009614C" w:rsidRPr="00D33DE4" w:rsidTr="009C51AE">
        <w:trPr>
          <w:trHeight w:val="1741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Ngueleu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(2019)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Quantifying the biodegradation kinetics of Benzene and Naphthalene in the vadose and saturated zones of a Qatari saline coastal environment.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two-site sorption kinetic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model was used to determine the kinetics of simultaneous sorption and biodegradation of benzene and naphthalene data.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values of the root mean square error (RMSE) between measured and simulated data reflected a very good fits’ agreement.</w:t>
            </w:r>
          </w:p>
        </w:tc>
      </w:tr>
      <w:tr w:rsidR="0009614C" w:rsidRPr="00D33DE4" w:rsidTr="009C51AE">
        <w:trPr>
          <w:trHeight w:val="968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Ahmad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Ghouti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(2020)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Analyzing the groundwater resources of Qatar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DPSIR framework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Devising certain response measures can help in preserving Qatar’s limited water resources.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Multiple management practices were recommended to achieve groundwater sustainability.</w:t>
            </w:r>
          </w:p>
        </w:tc>
      </w:tr>
      <w:tr w:rsidR="0009614C" w:rsidRPr="00D33DE4" w:rsidTr="009C51AE">
        <w:trPr>
          <w:trHeight w:val="1951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Echchelh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(2020)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Simulating sugar beet irrigation with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gasfield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>-produced water under northern Qatar’s climatic and soil conditions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soil-water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The model simulations showed that several combinations could be employed to achieve agro-environmentally sustainable irrigation with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gasfield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>-produced water.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It was shown that the sustainable use of blended produced water in irrigation can be achieved from a soil-plant perspective. However, if not well-managed, there is a risk of contaminating groundwater by the transferred salinity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sodicity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from the soil.</w:t>
            </w:r>
          </w:p>
        </w:tc>
      </w:tr>
      <w:tr w:rsidR="0009614C" w:rsidRPr="00D33DE4" w:rsidTr="009C51AE">
        <w:trPr>
          <w:trHeight w:val="1996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Jacob et al. (2021)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Increasing Qatar’s freshwater reserves by the injection of desalinated water into its aquifers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groundwater flow model based on the combination of Darcy’s law and the mass conservation equation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Multiple scenarios of forced injections in the country’s aquifers were simulated.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In the absence of any other source, approximately 20 million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of the stock reached after two years of forced injection is needed to supply a more than 2.5 million population at the rate of 100 L per day and per capita over sixty days, with continuous compensation for the leaks.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model still requires further calibration which depends on data availability.</w:t>
            </w:r>
          </w:p>
        </w:tc>
      </w:tr>
      <w:tr w:rsidR="0009614C" w:rsidRPr="00D33DE4" w:rsidTr="009C51AE">
        <w:trPr>
          <w:trHeight w:val="1841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Kamal et al. (2021)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Determining the impacts of water efficiency policies including the limitation of groundwater withdrawal to 50 million m</w:t>
            </w:r>
            <w:r w:rsidRPr="00D33DE4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per year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 system dynamics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replacement of groundwater with desalinated water can cause a significant increase in energy consumption.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 reuse of treated wastewater has a footprint similar to that of groundwater but can considerably enhance the groundwater system’s resilience since groundwater extraction levels are reduced to their renewal rates.</w:t>
            </w:r>
          </w:p>
        </w:tc>
      </w:tr>
      <w:tr w:rsidR="0009614C" w:rsidRPr="00D33DE4" w:rsidTr="009C51AE">
        <w:trPr>
          <w:trHeight w:val="792"/>
        </w:trPr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(2022b)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Estimation of uncertainty in future groundwater recharge simulations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WetSpass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model</w:t>
            </w:r>
          </w:p>
        </w:tc>
        <w:tc>
          <w:tcPr>
            <w:tcW w:w="4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- 16 different scenarios were simulated using the built model.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There was high uncertainty in climatic parameters. This induced high uncertainty in future groundwater recharge estimates.</w:t>
            </w:r>
          </w:p>
        </w:tc>
      </w:tr>
    </w:tbl>
    <w:p w:rsidR="0009614C" w:rsidRPr="00D33DE4" w:rsidRDefault="0009614C" w:rsidP="0009614C">
      <w:pPr>
        <w:spacing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09614C" w:rsidRPr="00D33DE4" w:rsidRDefault="0009614C" w:rsidP="0009614C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D33DE4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A.3.</w:t>
      </w:r>
      <w:r w:rsidRPr="00D33DE4">
        <w:rPr>
          <w:rFonts w:asciiTheme="majorBidi" w:hAnsiTheme="majorBidi" w:cstheme="majorBidi"/>
          <w:sz w:val="24"/>
          <w:szCs w:val="24"/>
        </w:rPr>
        <w:t xml:space="preserve"> Summary of suggestions for groundwater studies in Qatar based on the reviewed articles.</w:t>
      </w:r>
    </w:p>
    <w:tbl>
      <w:tblPr>
        <w:tblW w:w="92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819"/>
        <w:gridCol w:w="2410"/>
      </w:tblGrid>
      <w:tr w:rsidR="0009614C" w:rsidRPr="00D33DE4" w:rsidTr="009C51AE">
        <w:trPr>
          <w:trHeight w:val="392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Theme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Outline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Reference</w:t>
            </w:r>
          </w:p>
        </w:tc>
      </w:tr>
      <w:tr w:rsidR="0009614C" w:rsidRPr="00D33DE4" w:rsidTr="009C51AE">
        <w:trPr>
          <w:trHeight w:val="889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Structural geology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Understanding how geological structures control groundwater dynamics in arid regions (using large-scale radar underground mapping in Qatar as a study case)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Abotalib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(2019)</w:t>
            </w:r>
          </w:p>
        </w:tc>
      </w:tr>
      <w:tr w:rsidR="0009614C" w:rsidRPr="00D33DE4" w:rsidTr="009C51AE">
        <w:trPr>
          <w:trHeight w:val="667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Groundwater recharge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Investigating the different recharge estimates from different recharge estimation methods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Jacob et al. (2021)</w:t>
            </w:r>
          </w:p>
        </w:tc>
      </w:tr>
      <w:tr w:rsidR="0009614C" w:rsidRPr="00D33DE4" w:rsidTr="009C51AE">
        <w:trPr>
          <w:trHeight w:val="102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Assessing the anthropogenic impact on future groundwater recharge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- Assessing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spatio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>-seasonal variations of future groundwater recharge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(2022b)</w:t>
            </w:r>
          </w:p>
        </w:tc>
      </w:tr>
      <w:tr w:rsidR="0009614C" w:rsidRPr="00D33DE4" w:rsidTr="009C51AE">
        <w:trPr>
          <w:trHeight w:val="700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Soil moisture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Assessing of the relationship between anthropogenic activities and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spatio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>-temporal variations of soil moisture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Valipour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(2022)</w:t>
            </w:r>
          </w:p>
        </w:tc>
      </w:tr>
      <w:tr w:rsidR="0009614C" w:rsidRPr="00D33DE4" w:rsidTr="009C51AE">
        <w:trPr>
          <w:trHeight w:val="667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Groundwater quality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Addressing potential health risks of exposure to Molybdenum in the Qatari groundwater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Kuiper et al. (2015)</w:t>
            </w:r>
          </w:p>
        </w:tc>
      </w:tr>
      <w:tr w:rsidR="0009614C" w:rsidRPr="00D33DE4" w:rsidTr="009C51AE">
        <w:trPr>
          <w:trHeight w:val="444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Coupling groundwater and soil geochemistry studies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Shomar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(2015)</w:t>
            </w:r>
          </w:p>
        </w:tc>
      </w:tr>
      <w:tr w:rsidR="0009614C" w:rsidRPr="00D33DE4" w:rsidTr="009C51AE">
        <w:trPr>
          <w:trHeight w:val="99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Conducting similar hydrogeochemical analyses in other areas in northern Qatar to evaluate the water quality for domestic and irrigation uses (the analyzed parameters were TDS, EC, major cations and anions)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Naimi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Mgbeojedo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(2018)</w:t>
            </w:r>
          </w:p>
        </w:tc>
      </w:tr>
      <w:tr w:rsidR="0009614C" w:rsidRPr="00D33DE4" w:rsidTr="009C51AE">
        <w:trPr>
          <w:trHeight w:val="851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Deriving groundwater types using graphical methods such as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Schoeller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, the Stiff, and the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Durov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diagrams and comparing them to those obtained from the Piper trilinear plots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Naimi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Mgbeojedo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(2021)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9614C" w:rsidRPr="00D33DE4" w:rsidTr="009C51AE">
        <w:trPr>
          <w:trHeight w:val="118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Understanding the variability in groundwater vulnerability maps resulting from the application of various fuzzy logic overlays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- Using other approaches for vulnerability mapping (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Chenini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al., 2015;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Taghavi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al., 2022)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Baalousha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et al. (2021)</w:t>
            </w:r>
          </w:p>
        </w:tc>
      </w:tr>
      <w:tr w:rsidR="0009614C" w:rsidRPr="00D33DE4" w:rsidTr="009C51AE">
        <w:trPr>
          <w:trHeight w:val="977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Alternative irrigation water source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Demonstration of the environmental sustainability and assessment of the financial cost of using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gasfield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>-produced water for irrigation in Qatar by carrying out laboratory- and field-based research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Echchelh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(2020)</w:t>
            </w:r>
          </w:p>
        </w:tc>
      </w:tr>
      <w:tr w:rsidR="0009614C" w:rsidRPr="00D33DE4" w:rsidTr="009C51AE">
        <w:trPr>
          <w:trHeight w:val="444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Future projections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Assessing climate change impact on groundwater resources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(2022a)</w:t>
            </w:r>
          </w:p>
        </w:tc>
      </w:tr>
      <w:tr w:rsidR="0009614C" w:rsidRPr="00D33DE4" w:rsidTr="009C51AE">
        <w:trPr>
          <w:trHeight w:val="404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Assessing uncertainty in population projections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(2022c)</w:t>
            </w:r>
          </w:p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09614C" w:rsidRPr="00D33DE4" w:rsidTr="009C51AE">
        <w:trPr>
          <w:trHeight w:val="444"/>
        </w:trPr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Water-food-energ</w:t>
            </w:r>
            <w:bookmarkStart w:id="0" w:name="_GoBack"/>
            <w:bookmarkEnd w:id="0"/>
            <w:r w:rsidRPr="00D33DE4">
              <w:rPr>
                <w:rFonts w:asciiTheme="majorBidi" w:hAnsiTheme="majorBidi" w:cstheme="majorBidi"/>
                <w:sz w:val="18"/>
                <w:szCs w:val="18"/>
              </w:rPr>
              <w:t>y nexus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Reevaluating Qatar’s water scarcity within a water-food-energy nexus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Hussein and 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Lamberst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(2020)</w:t>
            </w:r>
          </w:p>
        </w:tc>
      </w:tr>
      <w:tr w:rsidR="0009614C" w:rsidRPr="00D33DE4" w:rsidTr="009C51AE">
        <w:trPr>
          <w:trHeight w:val="908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9614C" w:rsidRPr="00D33DE4" w:rsidRDefault="0009614C" w:rsidP="009C51AE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33DE4">
              <w:rPr>
                <w:rFonts w:asciiTheme="majorBidi" w:hAnsiTheme="majorBidi" w:cstheme="majorBidi"/>
                <w:sz w:val="18"/>
                <w:szCs w:val="18"/>
              </w:rPr>
              <w:t>Understanding the response of energy, water, and food to climatic and anthropogenic changes (based on accurate data from the different sectors)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9614C" w:rsidRPr="00D33DE4" w:rsidRDefault="0009614C" w:rsidP="009C51AE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Ajjur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and Al-</w:t>
            </w:r>
            <w:proofErr w:type="spellStart"/>
            <w:r w:rsidRPr="00D33DE4">
              <w:rPr>
                <w:rFonts w:asciiTheme="majorBidi" w:hAnsiTheme="majorBidi" w:cstheme="majorBidi"/>
                <w:sz w:val="18"/>
                <w:szCs w:val="18"/>
              </w:rPr>
              <w:t>Ghamdi</w:t>
            </w:r>
            <w:proofErr w:type="spellEnd"/>
            <w:r w:rsidRPr="00D33DE4">
              <w:rPr>
                <w:rFonts w:asciiTheme="majorBidi" w:hAnsiTheme="majorBidi" w:cstheme="majorBidi"/>
                <w:sz w:val="18"/>
                <w:szCs w:val="18"/>
              </w:rPr>
              <w:t xml:space="preserve"> (2022c)</w:t>
            </w:r>
          </w:p>
        </w:tc>
      </w:tr>
    </w:tbl>
    <w:p w:rsidR="0009614C" w:rsidRDefault="0009614C" w:rsidP="0009614C">
      <w:pPr>
        <w:spacing w:line="480" w:lineRule="auto"/>
        <w:jc w:val="both"/>
      </w:pPr>
    </w:p>
    <w:p w:rsidR="000644BB" w:rsidRDefault="000644BB" w:rsidP="000644BB">
      <w:pPr>
        <w:pStyle w:val="Heading1"/>
      </w:pPr>
      <w:r>
        <w:lastRenderedPageBreak/>
        <w:t>References</w:t>
      </w:r>
    </w:p>
    <w:p w:rsidR="000644BB" w:rsidRDefault="000644BB" w:rsidP="0009614C">
      <w:pPr>
        <w:spacing w:line="480" w:lineRule="auto"/>
        <w:jc w:val="both"/>
      </w:pPr>
      <w:r>
        <w:t>M.Y.</w:t>
      </w:r>
      <w:r>
        <w:rPr>
          <w:rStyle w:val="online"/>
        </w:rPr>
        <w:t> </w:t>
      </w:r>
      <w:r>
        <w:t>Ashfaq</w:t>
      </w:r>
      <w:r>
        <w:rPr>
          <w:rStyle w:val="online"/>
        </w:rPr>
        <w:t> </w:t>
      </w:r>
      <w:r>
        <w:t>M.A.</w:t>
      </w:r>
      <w:r>
        <w:rPr>
          <w:rStyle w:val="online"/>
        </w:rPr>
        <w:t> </w:t>
      </w:r>
      <w:r>
        <w:t>Al-Ghouti</w:t>
      </w:r>
      <w:r>
        <w:rPr>
          <w:rStyle w:val="online"/>
        </w:rPr>
        <w:t> </w:t>
      </w:r>
      <w:r>
        <w:t>H.</w:t>
      </w:r>
      <w:r>
        <w:rPr>
          <w:rStyle w:val="online"/>
        </w:rPr>
        <w:t> </w:t>
      </w:r>
      <w:r>
        <w:t>Qiblawey</w:t>
      </w:r>
      <w:r>
        <w:rPr>
          <w:rStyle w:val="online"/>
        </w:rPr>
        <w:t> </w:t>
      </w:r>
      <w:r>
        <w:t>N.</w:t>
      </w:r>
      <w:r>
        <w:rPr>
          <w:rStyle w:val="online"/>
        </w:rPr>
        <w:t> </w:t>
      </w:r>
      <w:r>
        <w:t>Zouari</w:t>
      </w:r>
      <w:r>
        <w:rPr>
          <w:rStyle w:val="online"/>
        </w:rPr>
        <w:t> </w:t>
      </w:r>
      <w:r>
        <w:t>D.F.</w:t>
      </w:r>
      <w:r>
        <w:rPr>
          <w:rStyle w:val="online"/>
        </w:rPr>
        <w:t> </w:t>
      </w:r>
      <w:r>
        <w:t>Rodrigues</w:t>
      </w:r>
      <w:r>
        <w:rPr>
          <w:rStyle w:val="online"/>
        </w:rPr>
        <w:t> </w:t>
      </w:r>
      <w:r>
        <w:t>Y.</w:t>
      </w:r>
      <w:r>
        <w:rPr>
          <w:rStyle w:val="online"/>
        </w:rPr>
        <w:t> </w:t>
      </w:r>
      <w:r>
        <w:t>Hu</w:t>
      </w:r>
      <w:r>
        <w:rPr>
          <w:rStyle w:val="online"/>
        </w:rPr>
        <w:t> </w:t>
      </w:r>
      <w:r>
        <w:t xml:space="preserve">Use of DPSIR Framework to analyze water resources in </w:t>
      </w:r>
      <w:proofErr w:type="spellStart"/>
      <w:proofErr w:type="gramStart"/>
      <w:r>
        <w:t>qatar</w:t>
      </w:r>
      <w:proofErr w:type="spellEnd"/>
      <w:proofErr w:type="gramEnd"/>
      <w:r>
        <w:t xml:space="preserve"> and overview of reverse osmosis as an environment friendly technology</w:t>
      </w:r>
      <w:r>
        <w:rPr>
          <w:rStyle w:val="online"/>
        </w:rPr>
        <w:t> </w:t>
      </w:r>
      <w:r>
        <w:t xml:space="preserve">Environ. </w:t>
      </w:r>
      <w:proofErr w:type="spellStart"/>
      <w:proofErr w:type="gramStart"/>
      <w:r>
        <w:t>Prog</w:t>
      </w:r>
      <w:proofErr w:type="spellEnd"/>
      <w:r>
        <w:t>.</w:t>
      </w:r>
      <w:proofErr w:type="gramEnd"/>
      <w:r>
        <w:t xml:space="preserve"> Sustain. Energy</w:t>
      </w:r>
      <w:r>
        <w:rPr>
          <w:rStyle w:val="online"/>
        </w:rPr>
        <w:t> </w:t>
      </w:r>
      <w:r>
        <w:t>38</w:t>
      </w:r>
      <w:r>
        <w:rPr>
          <w:rStyle w:val="online"/>
        </w:rPr>
        <w:t> </w:t>
      </w:r>
      <w:r>
        <w:t>4</w:t>
      </w:r>
      <w:r>
        <w:rPr>
          <w:rStyle w:val="online"/>
        </w:rPr>
        <w:t> </w:t>
      </w:r>
      <w:r>
        <w:t>2018</w:t>
      </w:r>
      <w:r>
        <w:rPr>
          <w:rStyle w:val="online"/>
        </w:rPr>
        <w:t> </w:t>
      </w:r>
      <w:r>
        <w:t>13081</w:t>
      </w:r>
      <w:r>
        <w:rPr>
          <w:rStyle w:val="online"/>
        </w:rPr>
        <w:t> </w:t>
      </w:r>
      <w:r>
        <w:t>10.1002/ep.13081</w:t>
      </w:r>
    </w:p>
    <w:p w:rsidR="000644BB" w:rsidRDefault="000644BB" w:rsidP="0009614C">
      <w:pPr>
        <w:spacing w:line="480" w:lineRule="auto"/>
        <w:jc w:val="both"/>
      </w:pPr>
    </w:p>
    <w:p w:rsidR="000644BB" w:rsidRDefault="000644BB" w:rsidP="0009614C">
      <w:pPr>
        <w:spacing w:line="480" w:lineRule="auto"/>
        <w:jc w:val="both"/>
      </w:pPr>
      <w:proofErr w:type="gramStart"/>
      <w:r>
        <w:t>C.</w:t>
      </w:r>
      <w:r>
        <w:rPr>
          <w:rStyle w:val="online"/>
        </w:rPr>
        <w:t> </w:t>
      </w:r>
      <w:proofErr w:type="spellStart"/>
      <w:r>
        <w:t>Cavelier</w:t>
      </w:r>
      <w:proofErr w:type="spellEnd"/>
      <w:r>
        <w:rPr>
          <w:rStyle w:val="online"/>
        </w:rPr>
        <w:t> </w:t>
      </w:r>
      <w:r>
        <w:t>Geologic description of the Qatar Peninsula (Arabian Gulf)</w:t>
      </w:r>
      <w:r>
        <w:rPr>
          <w:rStyle w:val="online"/>
        </w:rPr>
        <w:t> </w:t>
      </w:r>
      <w:r>
        <w:t xml:space="preserve">Gov. Qatar Dep. Pet. </w:t>
      </w:r>
      <w:proofErr w:type="spellStart"/>
      <w:r>
        <w:t>Aff</w:t>
      </w:r>
      <w:proofErr w:type="spellEnd"/>
      <w:r>
        <w:t>.</w:t>
      </w:r>
      <w:proofErr w:type="gramEnd"/>
      <w:r>
        <w:rPr>
          <w:rStyle w:val="online"/>
        </w:rPr>
        <w:t> </w:t>
      </w:r>
      <w:r>
        <w:t>1970</w:t>
      </w:r>
      <w:r>
        <w:rPr>
          <w:rStyle w:val="online"/>
        </w:rPr>
        <w:t> </w:t>
      </w:r>
      <w:r>
        <w:t>8</w:t>
      </w:r>
      <w:r>
        <w:rPr>
          <w:rStyle w:val="online"/>
        </w:rPr>
        <w:t> </w:t>
      </w:r>
      <w:r>
        <w:t>1970</w:t>
      </w:r>
      <w:r>
        <w:rPr>
          <w:rStyle w:val="online"/>
        </w:rPr>
        <w:t> </w:t>
      </w:r>
      <w:r>
        <w:t>P. 1 A 39</w:t>
      </w:r>
    </w:p>
    <w:p w:rsidR="000644BB" w:rsidRDefault="000644BB" w:rsidP="000644BB">
      <w:pPr>
        <w:spacing w:line="480" w:lineRule="auto"/>
        <w:jc w:val="both"/>
      </w:pPr>
      <w:r>
        <w:t>I.</w:t>
      </w:r>
      <w:r w:rsidRPr="000644BB">
        <w:rPr>
          <w:rStyle w:val="online"/>
        </w:rPr>
        <w:t xml:space="preserve"> </w:t>
      </w:r>
      <w:r>
        <w:rPr>
          <w:rStyle w:val="online"/>
        </w:rPr>
        <w:t> </w:t>
      </w:r>
      <w:proofErr w:type="spellStart"/>
      <w:r>
        <w:t>Chenini</w:t>
      </w:r>
      <w:proofErr w:type="spellEnd"/>
      <w:r>
        <w:rPr>
          <w:rStyle w:val="online"/>
        </w:rPr>
        <w:t> </w:t>
      </w:r>
      <w:r>
        <w:t>A.</w:t>
      </w:r>
      <w:r>
        <w:rPr>
          <w:rStyle w:val="online"/>
        </w:rPr>
        <w:t> </w:t>
      </w:r>
      <w:proofErr w:type="spellStart"/>
      <w:r>
        <w:t>Zghibi</w:t>
      </w:r>
      <w:proofErr w:type="spellEnd"/>
      <w:r>
        <w:rPr>
          <w:rStyle w:val="online"/>
        </w:rPr>
        <w:t> </w:t>
      </w:r>
      <w:r>
        <w:t>L.</w:t>
      </w:r>
      <w:r>
        <w:rPr>
          <w:rStyle w:val="online"/>
        </w:rPr>
        <w:t> </w:t>
      </w:r>
      <w:proofErr w:type="spellStart"/>
      <w:r>
        <w:t>Kouzana</w:t>
      </w:r>
      <w:proofErr w:type="spellEnd"/>
      <w:r>
        <w:rPr>
          <w:rStyle w:val="online"/>
        </w:rPr>
        <w:t> </w:t>
      </w:r>
      <w:r>
        <w:t>Hydrogeological investigations and groundwater vulnerability assessment and mapping for groundwater resource protection and management: State of the art and a case study</w:t>
      </w:r>
      <w:r>
        <w:rPr>
          <w:rStyle w:val="online"/>
        </w:rPr>
        <w:t> </w:t>
      </w:r>
      <w:r>
        <w:t>J. Afr. Earth Sci.</w:t>
      </w:r>
      <w:r>
        <w:rPr>
          <w:rStyle w:val="online"/>
        </w:rPr>
        <w:t> </w:t>
      </w:r>
      <w:r>
        <w:t>109</w:t>
      </w:r>
      <w:r>
        <w:rPr>
          <w:rStyle w:val="online"/>
        </w:rPr>
        <w:t> </w:t>
      </w:r>
      <w:r>
        <w:t>2015</w:t>
      </w:r>
      <w:r>
        <w:rPr>
          <w:rStyle w:val="online"/>
        </w:rPr>
        <w:t> </w:t>
      </w:r>
      <w:r>
        <w:t>11</w:t>
      </w:r>
      <w:r>
        <w:rPr>
          <w:rStyle w:val="online"/>
        </w:rPr>
        <w:t> </w:t>
      </w:r>
      <w:r>
        <w:t>26</w:t>
      </w:r>
      <w:r>
        <w:rPr>
          <w:rStyle w:val="online"/>
        </w:rPr>
        <w:t> </w:t>
      </w:r>
      <w:r>
        <w:t>10.1016/j.jafrearsci.2015.05.008</w:t>
      </w:r>
    </w:p>
    <w:p w:rsidR="000644BB" w:rsidRDefault="000644BB" w:rsidP="000644BB">
      <w:pPr>
        <w:spacing w:line="480" w:lineRule="auto"/>
        <w:jc w:val="both"/>
      </w:pPr>
      <w:proofErr w:type="spellStart"/>
      <w:r>
        <w:t>Eccleston</w:t>
      </w:r>
      <w:proofErr w:type="spellEnd"/>
      <w:r>
        <w:t>, B.L</w:t>
      </w:r>
      <w:proofErr w:type="gramStart"/>
      <w:r>
        <w:t>.</w:t>
      </w:r>
      <w:r>
        <w:rPr>
          <w:rStyle w:val="online"/>
        </w:rPr>
        <w:t xml:space="preserve"> </w:t>
      </w:r>
      <w:r>
        <w:t>,</w:t>
      </w:r>
      <w:proofErr w:type="gramEnd"/>
      <w:r>
        <w:t xml:space="preserve"> Pike, J.G.</w:t>
      </w:r>
      <w:r>
        <w:rPr>
          <w:rStyle w:val="online"/>
        </w:rPr>
        <w:t xml:space="preserve"> </w:t>
      </w:r>
      <w:r>
        <w:t xml:space="preserve">, </w:t>
      </w:r>
      <w:proofErr w:type="spellStart"/>
      <w:r>
        <w:t>Harhash</w:t>
      </w:r>
      <w:proofErr w:type="spellEnd"/>
      <w:r>
        <w:t>, I.</w:t>
      </w:r>
      <w:r>
        <w:rPr>
          <w:rStyle w:val="online"/>
        </w:rPr>
        <w:t xml:space="preserve"> </w:t>
      </w:r>
      <w:r>
        <w:t xml:space="preserve">, 1981. </w:t>
      </w:r>
      <w:proofErr w:type="gramStart"/>
      <w:r>
        <w:t>The Water Resources of Qatar and Their Development; Technical Report No. 5.</w:t>
      </w:r>
      <w:proofErr w:type="gramEnd"/>
      <w:r>
        <w:t xml:space="preserve"> Ministry of Industry and Agriculture: Doha, Qatar, Volume I.</w:t>
      </w:r>
    </w:p>
    <w:p w:rsidR="000644BB" w:rsidRDefault="000644BB">
      <w:proofErr w:type="spellStart"/>
      <w:r>
        <w:t>Seltrust</w:t>
      </w:r>
      <w:proofErr w:type="spellEnd"/>
      <w:r>
        <w:t xml:space="preserve"> </w:t>
      </w:r>
      <w:proofErr w:type="gramStart"/>
      <w:r>
        <w:t>Engineering</w:t>
      </w:r>
      <w:r>
        <w:rPr>
          <w:rStyle w:val="online"/>
        </w:rPr>
        <w:t xml:space="preserve"> </w:t>
      </w:r>
      <w:r>
        <w:t>,</w:t>
      </w:r>
      <w:proofErr w:type="gramEnd"/>
      <w:r>
        <w:t xml:space="preserve"> 1985. Geology of Qatar (1978) Scale=1:395,000. </w:t>
      </w:r>
      <w:proofErr w:type="gramStart"/>
      <w:r>
        <w:t>Hunting Geology and Geophysical Ltd (1985).</w:t>
      </w:r>
      <w:proofErr w:type="gramEnd"/>
      <w:r>
        <w:t xml:space="preserve"> </w:t>
      </w:r>
      <w:proofErr w:type="gramStart"/>
      <w:r>
        <w:t>Available at Centre for the GIS (UPDA), Doha, Qatar.</w:t>
      </w:r>
      <w:proofErr w:type="gramEnd"/>
      <w:r w:rsidR="00B36E34">
        <w:t xml:space="preserve"> </w:t>
      </w:r>
    </w:p>
    <w:p w:rsidR="00B36E34" w:rsidRDefault="00B36E34"/>
    <w:p w:rsidR="000644BB" w:rsidRDefault="000644BB">
      <w:r>
        <w:t>N.</w:t>
      </w:r>
      <w:r>
        <w:rPr>
          <w:rStyle w:val="online"/>
        </w:rPr>
        <w:t> </w:t>
      </w:r>
      <w:proofErr w:type="spellStart"/>
      <w:r>
        <w:t>Taghavi</w:t>
      </w:r>
      <w:proofErr w:type="spellEnd"/>
      <w:r>
        <w:rPr>
          <w:rStyle w:val="online"/>
        </w:rPr>
        <w:t> </w:t>
      </w:r>
      <w:r>
        <w:t>R.K.</w:t>
      </w:r>
      <w:r>
        <w:rPr>
          <w:rStyle w:val="online"/>
        </w:rPr>
        <w:t> </w:t>
      </w:r>
      <w:proofErr w:type="spellStart"/>
      <w:r>
        <w:t>Niven</w:t>
      </w:r>
      <w:proofErr w:type="spellEnd"/>
      <w:r>
        <w:rPr>
          <w:rStyle w:val="online"/>
        </w:rPr>
        <w:t> </w:t>
      </w:r>
      <w:r>
        <w:t>D.J.</w:t>
      </w:r>
      <w:r>
        <w:rPr>
          <w:rStyle w:val="online"/>
        </w:rPr>
        <w:t> </w:t>
      </w:r>
      <w:proofErr w:type="spellStart"/>
      <w:r>
        <w:t>Paull</w:t>
      </w:r>
      <w:proofErr w:type="spellEnd"/>
      <w:r>
        <w:rPr>
          <w:rStyle w:val="online"/>
        </w:rPr>
        <w:t> </w:t>
      </w:r>
      <w:r>
        <w:t>M.</w:t>
      </w:r>
      <w:r>
        <w:rPr>
          <w:rStyle w:val="online"/>
        </w:rPr>
        <w:t> </w:t>
      </w:r>
      <w:r>
        <w:t>Kramer</w:t>
      </w:r>
      <w:r>
        <w:rPr>
          <w:rStyle w:val="online"/>
        </w:rPr>
        <w:t> </w:t>
      </w:r>
      <w:r>
        <w:t>Groundwater vulnerability assessment: a review including new statistical and hybrid methods</w:t>
      </w:r>
      <w:r>
        <w:rPr>
          <w:rStyle w:val="online"/>
        </w:rPr>
        <w:t> </w:t>
      </w:r>
      <w:r>
        <w:t>Sci. Total Environ.</w:t>
      </w:r>
      <w:r>
        <w:rPr>
          <w:rStyle w:val="online"/>
        </w:rPr>
        <w:t> </w:t>
      </w:r>
      <w:r>
        <w:t>822</w:t>
      </w:r>
      <w:r>
        <w:rPr>
          <w:rStyle w:val="online"/>
        </w:rPr>
        <w:t> </w:t>
      </w:r>
      <w:r>
        <w:t>2022</w:t>
      </w:r>
      <w:r>
        <w:rPr>
          <w:rStyle w:val="online"/>
        </w:rPr>
        <w:t> </w:t>
      </w:r>
      <w:r>
        <w:t>15348610.1016/j.scitotenv.2022.153486</w:t>
      </w:r>
    </w:p>
    <w:sectPr w:rsidR="000644BB" w:rsidSect="00FA1A84">
      <w:footerReference w:type="default" r:id="rId10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D3" w:rsidRDefault="00C402D3">
      <w:pPr>
        <w:spacing w:after="0" w:line="240" w:lineRule="auto"/>
      </w:pPr>
      <w:r>
        <w:separator/>
      </w:r>
    </w:p>
  </w:endnote>
  <w:endnote w:type="continuationSeparator" w:id="0">
    <w:p w:rsidR="00C402D3" w:rsidRDefault="00C4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963623"/>
      <w:docPartObj>
        <w:docPartGallery w:val="Page Numbers (Bottom of Page)"/>
        <w:docPartUnique/>
      </w:docPartObj>
    </w:sdtPr>
    <w:sdtEndPr/>
    <w:sdtContent>
      <w:p w:rsidR="00297440" w:rsidRPr="00D33DE4" w:rsidRDefault="0009614C">
        <w:pPr>
          <w:pStyle w:val="Footer"/>
          <w:jc w:val="right"/>
        </w:pPr>
        <w:r w:rsidRPr="00D33DE4">
          <w:fldChar w:fldCharType="begin"/>
        </w:r>
        <w:r w:rsidRPr="00D33DE4">
          <w:instrText xml:space="preserve"> PAGE   \* MERGEFORMAT </w:instrText>
        </w:r>
        <w:r w:rsidRPr="00D33DE4">
          <w:fldChar w:fldCharType="separate"/>
        </w:r>
        <w:r w:rsidR="00B36E34">
          <w:rPr>
            <w:noProof/>
          </w:rPr>
          <w:t>6</w:t>
        </w:r>
        <w:r w:rsidRPr="00D33DE4">
          <w:fldChar w:fldCharType="end"/>
        </w:r>
      </w:p>
    </w:sdtContent>
  </w:sdt>
  <w:p w:rsidR="00297440" w:rsidRPr="00D33DE4" w:rsidRDefault="00C402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D3" w:rsidRDefault="00C402D3">
      <w:pPr>
        <w:spacing w:after="0" w:line="240" w:lineRule="auto"/>
      </w:pPr>
      <w:r>
        <w:separator/>
      </w:r>
    </w:p>
  </w:footnote>
  <w:footnote w:type="continuationSeparator" w:id="0">
    <w:p w:rsidR="00C402D3" w:rsidRDefault="00C40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583"/>
    <w:multiLevelType w:val="hybridMultilevel"/>
    <w:tmpl w:val="5CF82CCC"/>
    <w:lvl w:ilvl="0" w:tplc="3C481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336F2"/>
    <w:multiLevelType w:val="hybridMultilevel"/>
    <w:tmpl w:val="C78E41CE"/>
    <w:lvl w:ilvl="0" w:tplc="F8C65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4C"/>
    <w:rsid w:val="000644BB"/>
    <w:rsid w:val="0009614C"/>
    <w:rsid w:val="00437AEB"/>
    <w:rsid w:val="00703B35"/>
    <w:rsid w:val="00756BF8"/>
    <w:rsid w:val="00B36E34"/>
    <w:rsid w:val="00C4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14C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14C"/>
    <w:rPr>
      <w:rFonts w:ascii="Times New Roman" w:eastAsiaTheme="majorEastAsia" w:hAnsi="Times New Roman" w:cstheme="majorBidi"/>
      <w:b/>
      <w:color w:val="000000" w:themeColor="text1"/>
      <w:sz w:val="28"/>
      <w:szCs w:val="3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6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4C"/>
    <w:rPr>
      <w:lang w:val="en-US"/>
    </w:rPr>
  </w:style>
  <w:style w:type="table" w:customStyle="1" w:styleId="TableGrid3">
    <w:name w:val="Table Grid3"/>
    <w:basedOn w:val="TableNormal"/>
    <w:uiPriority w:val="39"/>
    <w:rsid w:val="0009614C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9614C"/>
  </w:style>
  <w:style w:type="character" w:customStyle="1" w:styleId="online">
    <w:name w:val="online"/>
    <w:basedOn w:val="DefaultParagraphFont"/>
    <w:rsid w:val="000644BB"/>
  </w:style>
  <w:style w:type="paragraph" w:styleId="ListParagraph">
    <w:name w:val="List Paragraph"/>
    <w:basedOn w:val="Normal"/>
    <w:uiPriority w:val="34"/>
    <w:qFormat/>
    <w:rsid w:val="00064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4C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14C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14C"/>
    <w:rPr>
      <w:rFonts w:ascii="Times New Roman" w:eastAsiaTheme="majorEastAsia" w:hAnsi="Times New Roman" w:cstheme="majorBidi"/>
      <w:b/>
      <w:color w:val="000000" w:themeColor="text1"/>
      <w:sz w:val="28"/>
      <w:szCs w:val="3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6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14C"/>
    <w:rPr>
      <w:lang w:val="en-US"/>
    </w:rPr>
  </w:style>
  <w:style w:type="table" w:customStyle="1" w:styleId="TableGrid3">
    <w:name w:val="Table Grid3"/>
    <w:basedOn w:val="TableNormal"/>
    <w:uiPriority w:val="39"/>
    <w:rsid w:val="0009614C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9614C"/>
  </w:style>
  <w:style w:type="character" w:customStyle="1" w:styleId="online">
    <w:name w:val="online"/>
    <w:basedOn w:val="DefaultParagraphFont"/>
    <w:rsid w:val="000644BB"/>
  </w:style>
  <w:style w:type="paragraph" w:styleId="ListParagraph">
    <w:name w:val="List Paragraph"/>
    <w:basedOn w:val="Normal"/>
    <w:uiPriority w:val="34"/>
    <w:qFormat/>
    <w:rsid w:val="00064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 Nautiyal</dc:creator>
  <cp:keywords/>
  <dc:description/>
  <cp:lastModifiedBy>Amit Dobhal</cp:lastModifiedBy>
  <cp:revision>6</cp:revision>
  <dcterms:created xsi:type="dcterms:W3CDTF">2023-11-01T19:04:00Z</dcterms:created>
  <dcterms:modified xsi:type="dcterms:W3CDTF">2023-11-03T16:36:00Z</dcterms:modified>
</cp:coreProperties>
</file>