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36273D" w:rsidTr="007B24EF">
        <w:trPr>
          <w:trHeight w:val="5750"/>
        </w:trPr>
        <w:tc>
          <w:tcPr>
            <w:tcW w:w="9350" w:type="dxa"/>
          </w:tcPr>
          <w:p w:rsidR="0036273D" w:rsidRDefault="0036273D">
            <w:r>
              <w:t>A</w:t>
            </w:r>
          </w:p>
          <w:p w:rsidR="0036273D" w:rsidRDefault="00F86A17" w:rsidP="0036273D">
            <w:pPr>
              <w:jc w:val="center"/>
            </w:pPr>
            <w:r>
              <w:object w:dxaOrig="17565" w:dyaOrig="110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55.25pt;height:264.75pt" o:ole="">
                  <v:imagedata r:id="rId7" o:title=""/>
                </v:shape>
                <o:OLEObject Type="Embed" ProgID="PBrush" ShapeID="_x0000_i1025" DrawAspect="Content" ObjectID="_1774721003" r:id="rId8"/>
              </w:object>
            </w:r>
          </w:p>
        </w:tc>
      </w:tr>
      <w:tr w:rsidR="0036273D" w:rsidTr="003466FA">
        <w:trPr>
          <w:trHeight w:val="6470"/>
        </w:trPr>
        <w:tc>
          <w:tcPr>
            <w:tcW w:w="9350" w:type="dxa"/>
          </w:tcPr>
          <w:p w:rsidR="0036273D" w:rsidRDefault="0036273D">
            <w:r>
              <w:t>B</w:t>
            </w:r>
          </w:p>
          <w:p w:rsidR="0036273D" w:rsidRDefault="00165C68" w:rsidP="0036273D">
            <w:pPr>
              <w:jc w:val="center"/>
            </w:pPr>
            <w:r>
              <w:object w:dxaOrig="17715" w:dyaOrig="11040">
                <v:shape id="_x0000_i1026" type="#_x0000_t75" style="width:451.5pt;height:291.75pt" o:ole="">
                  <v:imagedata r:id="rId9" o:title=""/>
                </v:shape>
                <o:OLEObject Type="Embed" ProgID="PBrush" ShapeID="_x0000_i1026" DrawAspect="Content" ObjectID="_1774721004" r:id="rId10"/>
              </w:object>
            </w:r>
          </w:p>
        </w:tc>
      </w:tr>
    </w:tbl>
    <w:p w:rsidR="00401BAC" w:rsidRDefault="003466FA" w:rsidP="003466FA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 w:rsidR="009245F6">
        <w:rPr>
          <w:rFonts w:asciiTheme="majorBidi" w:hAnsiTheme="majorBidi" w:cstheme="majorBidi"/>
          <w:b/>
          <w:bCs/>
        </w:rPr>
        <w:t>S1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ECMO survival </w:t>
      </w:r>
      <w:r w:rsidR="009217A3">
        <w:rPr>
          <w:rFonts w:asciiTheme="majorBidi" w:hAnsiTheme="majorBidi" w:cstheme="majorBidi"/>
        </w:rPr>
        <w:t xml:space="preserve">in all participants </w:t>
      </w:r>
      <w:r w:rsidRPr="003466FA">
        <w:rPr>
          <w:rFonts w:asciiTheme="majorBidi" w:hAnsiTheme="majorBidi" w:cstheme="majorBidi"/>
        </w:rPr>
        <w:t>according to APACHEII subgroup (A) infected patients and (B) non-infected patients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FE43EB" w:rsidTr="00FE43EB">
        <w:trPr>
          <w:trHeight w:val="6110"/>
        </w:trPr>
        <w:tc>
          <w:tcPr>
            <w:tcW w:w="9350" w:type="dxa"/>
          </w:tcPr>
          <w:p w:rsidR="00FE43EB" w:rsidRDefault="00FE43EB" w:rsidP="00D20086">
            <w:r>
              <w:lastRenderedPageBreak/>
              <w:t>A</w:t>
            </w:r>
          </w:p>
          <w:p w:rsidR="00FE43EB" w:rsidRDefault="00A82120" w:rsidP="00D20086">
            <w:pPr>
              <w:jc w:val="center"/>
            </w:pPr>
            <w:r>
              <w:object w:dxaOrig="11925" w:dyaOrig="11190">
                <v:shape id="_x0000_i1027" type="#_x0000_t75" style="width:449.25pt;height:284.25pt" o:ole="">
                  <v:imagedata r:id="rId11" o:title=""/>
                </v:shape>
                <o:OLEObject Type="Embed" ProgID="PBrush" ShapeID="_x0000_i1027" DrawAspect="Content" ObjectID="_1774721005" r:id="rId12"/>
              </w:object>
            </w:r>
          </w:p>
        </w:tc>
      </w:tr>
      <w:tr w:rsidR="00FE43EB" w:rsidTr="00FE43EB">
        <w:trPr>
          <w:trHeight w:val="6200"/>
        </w:trPr>
        <w:tc>
          <w:tcPr>
            <w:tcW w:w="9350" w:type="dxa"/>
          </w:tcPr>
          <w:p w:rsidR="00FE43EB" w:rsidRDefault="00FE43EB" w:rsidP="00FE43EB">
            <w:r>
              <w:t>B</w:t>
            </w:r>
          </w:p>
          <w:p w:rsidR="00FE43EB" w:rsidRDefault="009A759D" w:rsidP="00FE43EB">
            <w:pPr>
              <w:jc w:val="center"/>
            </w:pPr>
            <w:r>
              <w:object w:dxaOrig="11970" w:dyaOrig="11175">
                <v:shape id="_x0000_i1028" type="#_x0000_t75" style="width:454.5pt;height:4in" o:ole="">
                  <v:imagedata r:id="rId13" o:title=""/>
                </v:shape>
                <o:OLEObject Type="Embed" ProgID="PBrush" ShapeID="_x0000_i1028" DrawAspect="Content" ObjectID="_1774721007" r:id="rId14"/>
              </w:object>
            </w:r>
          </w:p>
          <w:p w:rsidR="00FE43EB" w:rsidRDefault="00FE43EB" w:rsidP="00D20086">
            <w:pPr>
              <w:jc w:val="center"/>
            </w:pPr>
          </w:p>
        </w:tc>
      </w:tr>
    </w:tbl>
    <w:p w:rsidR="00FE43EB" w:rsidRDefault="00FE43EB" w:rsidP="00FE43EB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 w:rsidR="009245F6">
        <w:rPr>
          <w:rFonts w:asciiTheme="majorBidi" w:hAnsiTheme="majorBidi" w:cstheme="majorBidi"/>
          <w:b/>
          <w:bCs/>
        </w:rPr>
        <w:t>S</w:t>
      </w:r>
      <w:r>
        <w:rPr>
          <w:rFonts w:asciiTheme="majorBidi" w:hAnsiTheme="majorBidi" w:cstheme="majorBidi"/>
          <w:b/>
          <w:bCs/>
        </w:rPr>
        <w:t>2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ECMO</w:t>
      </w:r>
      <w:r w:rsidR="009217A3">
        <w:rPr>
          <w:rFonts w:asciiTheme="majorBidi" w:hAnsiTheme="majorBidi" w:cstheme="majorBidi"/>
        </w:rPr>
        <w:t xml:space="preserve"> survival</w:t>
      </w:r>
      <w:r w:rsidR="009217A3" w:rsidRPr="009217A3">
        <w:t xml:space="preserve"> </w:t>
      </w:r>
      <w:r w:rsidR="009217A3" w:rsidRPr="009217A3">
        <w:rPr>
          <w:rFonts w:asciiTheme="majorBidi" w:hAnsiTheme="majorBidi" w:cstheme="majorBidi"/>
        </w:rPr>
        <w:t xml:space="preserve">in all participants </w:t>
      </w:r>
      <w:r w:rsidR="009217A3">
        <w:rPr>
          <w:rFonts w:asciiTheme="majorBidi" w:hAnsiTheme="majorBidi" w:cstheme="majorBidi"/>
        </w:rPr>
        <w:t>a</w:t>
      </w:r>
      <w:r w:rsidRPr="003466FA">
        <w:rPr>
          <w:rFonts w:asciiTheme="majorBidi" w:hAnsiTheme="majorBidi" w:cstheme="majorBidi"/>
        </w:rPr>
        <w:t xml:space="preserve">ccording to </w:t>
      </w:r>
      <w:r>
        <w:rPr>
          <w:rFonts w:asciiTheme="majorBidi" w:hAnsiTheme="majorBidi" w:cstheme="majorBidi"/>
        </w:rPr>
        <w:t>ECMO-mode</w:t>
      </w:r>
      <w:r w:rsidRPr="003466FA">
        <w:rPr>
          <w:rFonts w:asciiTheme="majorBidi" w:hAnsiTheme="majorBidi" w:cstheme="majorBidi"/>
        </w:rPr>
        <w:t xml:space="preserve"> subgroup (A) infected patients and (B) non-infected patients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FE43EB" w:rsidTr="009245F6">
        <w:trPr>
          <w:trHeight w:val="6200"/>
        </w:trPr>
        <w:tc>
          <w:tcPr>
            <w:tcW w:w="9350" w:type="dxa"/>
          </w:tcPr>
          <w:p w:rsidR="00FE43EB" w:rsidRDefault="00FE43EB" w:rsidP="00D20086">
            <w:r>
              <w:lastRenderedPageBreak/>
              <w:t>A</w:t>
            </w:r>
          </w:p>
          <w:p w:rsidR="00FE43EB" w:rsidRDefault="009A759D" w:rsidP="00D20086">
            <w:pPr>
              <w:jc w:val="center"/>
            </w:pPr>
            <w:r>
              <w:object w:dxaOrig="11955" w:dyaOrig="11205">
                <v:shape id="_x0000_i1029" type="#_x0000_t75" style="width:454.5pt;height:291pt" o:ole="">
                  <v:imagedata r:id="rId15" o:title=""/>
                </v:shape>
                <o:OLEObject Type="Embed" ProgID="PBrush" ShapeID="_x0000_i1029" DrawAspect="Content" ObjectID="_1774721008" r:id="rId16"/>
              </w:object>
            </w:r>
          </w:p>
        </w:tc>
      </w:tr>
      <w:tr w:rsidR="00FE43EB" w:rsidTr="009245F6">
        <w:trPr>
          <w:trHeight w:val="6200"/>
        </w:trPr>
        <w:tc>
          <w:tcPr>
            <w:tcW w:w="9350" w:type="dxa"/>
          </w:tcPr>
          <w:p w:rsidR="00FE43EB" w:rsidRDefault="00FE43EB" w:rsidP="00D20086">
            <w:r>
              <w:t>B</w:t>
            </w:r>
          </w:p>
          <w:p w:rsidR="00FE43EB" w:rsidRDefault="009A759D" w:rsidP="00D20086">
            <w:pPr>
              <w:jc w:val="center"/>
            </w:pPr>
            <w:r>
              <w:object w:dxaOrig="11835" w:dyaOrig="11160">
                <v:shape id="_x0000_i1030" type="#_x0000_t75" style="width:453.75pt;height:280.5pt" o:ole="">
                  <v:imagedata r:id="rId17" o:title=""/>
                </v:shape>
                <o:OLEObject Type="Embed" ProgID="PBrush" ShapeID="_x0000_i1030" DrawAspect="Content" ObjectID="_1774721009" r:id="rId18"/>
              </w:object>
            </w:r>
          </w:p>
          <w:p w:rsidR="00FE43EB" w:rsidRDefault="00FE43EB" w:rsidP="00D20086">
            <w:pPr>
              <w:jc w:val="center"/>
            </w:pPr>
          </w:p>
        </w:tc>
      </w:tr>
    </w:tbl>
    <w:p w:rsidR="00FE43EB" w:rsidRDefault="00FE43EB" w:rsidP="009245F6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>Figure S</w:t>
      </w:r>
      <w:r w:rsidR="009245F6">
        <w:rPr>
          <w:rFonts w:asciiTheme="majorBidi" w:hAnsiTheme="majorBidi" w:cstheme="majorBidi"/>
          <w:b/>
          <w:bCs/>
        </w:rPr>
        <w:t>3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ECMO survival </w:t>
      </w:r>
      <w:r w:rsidR="009217A3">
        <w:rPr>
          <w:rFonts w:asciiTheme="majorBidi" w:hAnsiTheme="majorBidi" w:cstheme="majorBidi"/>
        </w:rPr>
        <w:t>in all participants</w:t>
      </w:r>
      <w:r w:rsidR="009217A3" w:rsidRPr="003466FA">
        <w:rPr>
          <w:rFonts w:asciiTheme="majorBidi" w:hAnsiTheme="majorBidi" w:cstheme="majorBidi"/>
        </w:rPr>
        <w:t xml:space="preserve"> </w:t>
      </w:r>
      <w:r w:rsidRPr="003466FA">
        <w:rPr>
          <w:rFonts w:asciiTheme="majorBidi" w:hAnsiTheme="majorBidi" w:cstheme="majorBidi"/>
        </w:rPr>
        <w:t xml:space="preserve">according to </w:t>
      </w:r>
      <w:r w:rsidR="009245F6">
        <w:rPr>
          <w:rFonts w:asciiTheme="majorBidi" w:hAnsiTheme="majorBidi" w:cstheme="majorBidi"/>
        </w:rPr>
        <w:t>respiratory cause of ECMO</w:t>
      </w:r>
      <w:r w:rsidRPr="003466FA">
        <w:rPr>
          <w:rFonts w:asciiTheme="majorBidi" w:hAnsiTheme="majorBidi" w:cstheme="majorBidi"/>
        </w:rPr>
        <w:t xml:space="preserve"> subgroup (A) infected patients and (B) non-infected patients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9245F6" w:rsidTr="00A9257F">
        <w:trPr>
          <w:trHeight w:val="5389"/>
        </w:trPr>
        <w:tc>
          <w:tcPr>
            <w:tcW w:w="9215" w:type="dxa"/>
          </w:tcPr>
          <w:p w:rsidR="009245F6" w:rsidRDefault="009245F6" w:rsidP="00D20086">
            <w:bookmarkStart w:id="0" w:name="_GoBack"/>
            <w:bookmarkEnd w:id="0"/>
            <w:r>
              <w:lastRenderedPageBreak/>
              <w:t>A</w:t>
            </w:r>
          </w:p>
          <w:p w:rsidR="009245F6" w:rsidRDefault="009A759D" w:rsidP="00D20086">
            <w:pPr>
              <w:jc w:val="center"/>
            </w:pPr>
            <w:r>
              <w:object w:dxaOrig="11880" w:dyaOrig="11160">
                <v:shape id="_x0000_i1033" type="#_x0000_t75" style="width:453.75pt;height:266.25pt" o:ole="">
                  <v:imagedata r:id="rId19" o:title=""/>
                </v:shape>
                <o:OLEObject Type="Embed" ProgID="PBrush" ShapeID="_x0000_i1033" DrawAspect="Content" ObjectID="_1774721010" r:id="rId20"/>
              </w:object>
            </w:r>
          </w:p>
        </w:tc>
      </w:tr>
      <w:tr w:rsidR="009245F6" w:rsidTr="00A9257F">
        <w:trPr>
          <w:trHeight w:val="6148"/>
        </w:trPr>
        <w:tc>
          <w:tcPr>
            <w:tcW w:w="9215" w:type="dxa"/>
          </w:tcPr>
          <w:p w:rsidR="009245F6" w:rsidRDefault="009245F6" w:rsidP="009245F6">
            <w:r>
              <w:t>B</w:t>
            </w:r>
          </w:p>
          <w:p w:rsidR="009245F6" w:rsidRDefault="002F46FB" w:rsidP="00D20086">
            <w:pPr>
              <w:jc w:val="center"/>
            </w:pPr>
            <w:r>
              <w:object w:dxaOrig="11940" w:dyaOrig="11160">
                <v:shape id="_x0000_i1034" type="#_x0000_t75" style="width:467.25pt;height:306pt" o:ole="">
                  <v:imagedata r:id="rId21" o:title=""/>
                </v:shape>
                <o:OLEObject Type="Embed" ProgID="PBrush" ShapeID="_x0000_i1034" DrawAspect="Content" ObjectID="_1774721011" r:id="rId22"/>
              </w:object>
            </w:r>
          </w:p>
        </w:tc>
      </w:tr>
    </w:tbl>
    <w:p w:rsidR="00FE43EB" w:rsidRDefault="009245F6" w:rsidP="009245F6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>Figure S</w:t>
      </w:r>
      <w:r>
        <w:rPr>
          <w:rFonts w:asciiTheme="majorBidi" w:hAnsiTheme="majorBidi" w:cstheme="majorBidi"/>
          <w:b/>
          <w:bCs/>
        </w:rPr>
        <w:t>4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ECMO survival </w:t>
      </w:r>
      <w:r w:rsidR="009217A3">
        <w:rPr>
          <w:rFonts w:asciiTheme="majorBidi" w:hAnsiTheme="majorBidi" w:cstheme="majorBidi"/>
        </w:rPr>
        <w:t>in all participants</w:t>
      </w:r>
      <w:r w:rsidR="009217A3" w:rsidRPr="003466FA">
        <w:rPr>
          <w:rFonts w:asciiTheme="majorBidi" w:hAnsiTheme="majorBidi" w:cstheme="majorBidi"/>
        </w:rPr>
        <w:t xml:space="preserve"> </w:t>
      </w:r>
      <w:r w:rsidRPr="003466FA">
        <w:rPr>
          <w:rFonts w:asciiTheme="majorBidi" w:hAnsiTheme="majorBidi" w:cstheme="majorBidi"/>
        </w:rPr>
        <w:t xml:space="preserve">according to </w:t>
      </w:r>
      <w:r>
        <w:rPr>
          <w:rFonts w:asciiTheme="majorBidi" w:hAnsiTheme="majorBidi" w:cstheme="majorBidi"/>
        </w:rPr>
        <w:t>cardiogenic cause</w:t>
      </w:r>
      <w:r w:rsidRPr="003466FA">
        <w:rPr>
          <w:rFonts w:asciiTheme="majorBidi" w:hAnsiTheme="majorBidi" w:cstheme="majorBidi"/>
        </w:rPr>
        <w:t xml:space="preserve"> </w:t>
      </w:r>
      <w:r>
        <w:rPr>
          <w:rFonts w:asciiTheme="majorBidi" w:hAnsiTheme="majorBidi" w:cstheme="majorBidi"/>
        </w:rPr>
        <w:t xml:space="preserve">of ECMO </w:t>
      </w:r>
      <w:r w:rsidRPr="003466FA">
        <w:rPr>
          <w:rFonts w:asciiTheme="majorBidi" w:hAnsiTheme="majorBidi" w:cstheme="majorBidi"/>
        </w:rPr>
        <w:t>subgroup (A) infected patients and (B) non-infected patients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200E61" w:rsidTr="00D20086">
        <w:trPr>
          <w:trHeight w:val="6110"/>
        </w:trPr>
        <w:tc>
          <w:tcPr>
            <w:tcW w:w="9350" w:type="dxa"/>
          </w:tcPr>
          <w:p w:rsidR="00200E61" w:rsidRDefault="00200E61" w:rsidP="00D20086">
            <w:r>
              <w:lastRenderedPageBreak/>
              <w:t>A</w:t>
            </w:r>
          </w:p>
          <w:p w:rsidR="00200E61" w:rsidRDefault="00C12673" w:rsidP="00D20086">
            <w:pPr>
              <w:jc w:val="center"/>
            </w:pPr>
            <w:r>
              <w:object w:dxaOrig="8730" w:dyaOrig="5670">
                <v:shape id="_x0000_i1031" type="#_x0000_t75" style="width:436.5pt;height:283.5pt" o:ole="">
                  <v:imagedata r:id="rId23" o:title=""/>
                </v:shape>
                <o:OLEObject Type="Embed" ProgID="PBrush" ShapeID="_x0000_i1031" DrawAspect="Content" ObjectID="_1774721012" r:id="rId24"/>
              </w:object>
            </w:r>
          </w:p>
        </w:tc>
      </w:tr>
      <w:tr w:rsidR="00200E61" w:rsidTr="009217A3">
        <w:trPr>
          <w:trHeight w:val="6020"/>
        </w:trPr>
        <w:tc>
          <w:tcPr>
            <w:tcW w:w="9350" w:type="dxa"/>
          </w:tcPr>
          <w:p w:rsidR="00200E61" w:rsidRDefault="00200E61" w:rsidP="00D20086">
            <w:r>
              <w:t>B</w:t>
            </w:r>
          </w:p>
          <w:p w:rsidR="00200E61" w:rsidRDefault="00200E61" w:rsidP="00D20086">
            <w:pPr>
              <w:jc w:val="center"/>
            </w:pPr>
          </w:p>
          <w:p w:rsidR="00200E61" w:rsidRDefault="00A45112" w:rsidP="00D20086">
            <w:pPr>
              <w:jc w:val="center"/>
            </w:pPr>
            <w:r>
              <w:object w:dxaOrig="8880" w:dyaOrig="5505">
                <v:shape id="_x0000_i1032" type="#_x0000_t75" style="width:444pt;height:275.25pt" o:ole="">
                  <v:imagedata r:id="rId25" o:title=""/>
                </v:shape>
                <o:OLEObject Type="Embed" ProgID="PBrush" ShapeID="_x0000_i1032" DrawAspect="Content" ObjectID="_1774721013" r:id="rId26"/>
              </w:object>
            </w:r>
          </w:p>
        </w:tc>
      </w:tr>
    </w:tbl>
    <w:p w:rsidR="00200E61" w:rsidRDefault="00200E61" w:rsidP="000156E7">
      <w:pPr>
        <w:jc w:val="center"/>
        <w:rPr>
          <w:rFonts w:asciiTheme="majorBidi" w:hAnsiTheme="majorBidi" w:cstheme="majorBidi"/>
        </w:rPr>
      </w:pPr>
      <w:r w:rsidRPr="00A45112">
        <w:rPr>
          <w:rFonts w:asciiTheme="majorBidi" w:hAnsiTheme="majorBidi" w:cstheme="majorBidi"/>
          <w:b/>
          <w:bCs/>
        </w:rPr>
        <w:t>Figure S</w:t>
      </w:r>
      <w:r w:rsidR="000156E7" w:rsidRPr="00A45112">
        <w:rPr>
          <w:rFonts w:asciiTheme="majorBidi" w:hAnsiTheme="majorBidi" w:cstheme="majorBidi"/>
          <w:b/>
          <w:bCs/>
        </w:rPr>
        <w:t>5</w:t>
      </w:r>
      <w:r w:rsidRPr="00A45112">
        <w:rPr>
          <w:rFonts w:asciiTheme="majorBidi" w:hAnsiTheme="majorBidi" w:cstheme="majorBidi"/>
          <w:b/>
          <w:bCs/>
        </w:rPr>
        <w:t>:</w:t>
      </w:r>
      <w:r w:rsidRPr="00A45112">
        <w:rPr>
          <w:rFonts w:asciiTheme="majorBidi" w:hAnsiTheme="majorBidi" w:cstheme="majorBidi"/>
        </w:rPr>
        <w:t xml:space="preserve"> Forest plot of ECMO survival according to </w:t>
      </w:r>
      <w:r w:rsidR="00813A09" w:rsidRPr="00A45112">
        <w:rPr>
          <w:rFonts w:asciiTheme="majorBidi" w:hAnsiTheme="majorBidi" w:cstheme="majorBidi"/>
        </w:rPr>
        <w:t xml:space="preserve">ECMO </w:t>
      </w:r>
      <w:r w:rsidRPr="00A45112">
        <w:rPr>
          <w:rFonts w:asciiTheme="majorBidi" w:hAnsiTheme="majorBidi" w:cstheme="majorBidi"/>
        </w:rPr>
        <w:t>mode subgroup (A) infected patients and (B) non-infected patients</w:t>
      </w:r>
    </w:p>
    <w:p w:rsidR="00200E61" w:rsidRDefault="00E87910" w:rsidP="009245F6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951855" cy="52565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855" cy="525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6E7" w:rsidRDefault="000156E7" w:rsidP="001631E8">
      <w:pPr>
        <w:jc w:val="center"/>
        <w:rPr>
          <w:rFonts w:asciiTheme="majorBidi" w:hAnsiTheme="majorBidi" w:cstheme="majorBidi"/>
        </w:rPr>
      </w:pPr>
      <w:r w:rsidRPr="00FA4828">
        <w:rPr>
          <w:rFonts w:asciiTheme="majorBidi" w:hAnsiTheme="majorBidi" w:cstheme="majorBidi"/>
          <w:b/>
          <w:bCs/>
        </w:rPr>
        <w:t>Figure S6:</w:t>
      </w:r>
      <w:r w:rsidRPr="00FA4828">
        <w:rPr>
          <w:rFonts w:asciiTheme="majorBidi" w:hAnsiTheme="majorBidi" w:cstheme="majorBidi"/>
        </w:rPr>
        <w:t xml:space="preserve"> Forest plot of ECMO survival according to number of </w:t>
      </w:r>
      <w:r w:rsidR="001631E8" w:rsidRPr="00FA4828">
        <w:rPr>
          <w:rFonts w:asciiTheme="majorBidi" w:hAnsiTheme="majorBidi" w:cstheme="majorBidi"/>
        </w:rPr>
        <w:t xml:space="preserve">isolated </w:t>
      </w:r>
      <w:r w:rsidRPr="00FA4828">
        <w:rPr>
          <w:rFonts w:asciiTheme="majorBidi" w:hAnsiTheme="majorBidi" w:cstheme="majorBidi"/>
        </w:rPr>
        <w:t>pathogen subgroup in infected patients</w:t>
      </w:r>
      <w:r w:rsidRPr="003466FA">
        <w:rPr>
          <w:rFonts w:asciiTheme="majorBidi" w:hAnsiTheme="majorBidi" w:cstheme="majorBidi"/>
        </w:rPr>
        <w:t xml:space="preserve"> </w:t>
      </w:r>
    </w:p>
    <w:p w:rsidR="000156E7" w:rsidRDefault="000156E7" w:rsidP="009245F6">
      <w:pPr>
        <w:jc w:val="center"/>
        <w:rPr>
          <w:rFonts w:asciiTheme="majorBidi" w:hAnsiTheme="majorBidi" w:cstheme="majorBidi"/>
        </w:rPr>
      </w:pPr>
    </w:p>
    <w:p w:rsidR="00711568" w:rsidRDefault="00711568" w:rsidP="009245F6">
      <w:pPr>
        <w:jc w:val="center"/>
        <w:rPr>
          <w:rFonts w:asciiTheme="majorBidi" w:hAnsiTheme="majorBidi" w:cstheme="majorBidi"/>
        </w:rPr>
      </w:pPr>
    </w:p>
    <w:p w:rsidR="00711568" w:rsidRDefault="00711568" w:rsidP="009245F6">
      <w:pPr>
        <w:jc w:val="center"/>
        <w:rPr>
          <w:rFonts w:asciiTheme="majorBidi" w:hAnsiTheme="majorBidi" w:cstheme="majorBidi"/>
        </w:rPr>
      </w:pPr>
    </w:p>
    <w:p w:rsidR="00711568" w:rsidRDefault="00711568" w:rsidP="009245F6">
      <w:pPr>
        <w:jc w:val="center"/>
        <w:rPr>
          <w:rFonts w:asciiTheme="majorBidi" w:hAnsiTheme="majorBidi" w:cstheme="majorBidi"/>
        </w:rPr>
      </w:pPr>
    </w:p>
    <w:p w:rsidR="00711568" w:rsidRDefault="00711568" w:rsidP="009245F6">
      <w:pPr>
        <w:jc w:val="center"/>
        <w:rPr>
          <w:rFonts w:asciiTheme="majorBidi" w:hAnsiTheme="majorBidi" w:cstheme="majorBidi"/>
        </w:rPr>
      </w:pPr>
    </w:p>
    <w:p w:rsidR="00711568" w:rsidRDefault="00711568" w:rsidP="009245F6">
      <w:pPr>
        <w:jc w:val="center"/>
        <w:rPr>
          <w:rFonts w:asciiTheme="majorBidi" w:hAnsiTheme="majorBidi" w:cstheme="majorBidi"/>
        </w:rPr>
      </w:pPr>
    </w:p>
    <w:p w:rsidR="00711568" w:rsidRDefault="00711568" w:rsidP="009245F6">
      <w:pPr>
        <w:jc w:val="center"/>
        <w:rPr>
          <w:rFonts w:asciiTheme="majorBidi" w:hAnsiTheme="majorBidi" w:cstheme="majorBidi"/>
        </w:rPr>
      </w:pPr>
    </w:p>
    <w:p w:rsidR="00711568" w:rsidRDefault="00711568" w:rsidP="009245F6">
      <w:pPr>
        <w:jc w:val="center"/>
        <w:rPr>
          <w:rFonts w:asciiTheme="majorBidi" w:hAnsiTheme="majorBidi" w:cstheme="majorBidi"/>
        </w:rPr>
      </w:pPr>
    </w:p>
    <w:p w:rsidR="00711568" w:rsidRDefault="00711568" w:rsidP="009245F6">
      <w:pPr>
        <w:jc w:val="center"/>
        <w:rPr>
          <w:rFonts w:asciiTheme="majorBidi" w:hAnsiTheme="majorBidi" w:cstheme="majorBidi"/>
        </w:rPr>
      </w:pPr>
    </w:p>
    <w:p w:rsidR="00711568" w:rsidRDefault="00CF058E" w:rsidP="009245F6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693410" cy="6827146"/>
            <wp:effectExtent l="0" t="0" r="254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080" cy="6844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7D4" w:rsidRDefault="007577D4" w:rsidP="007577D4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S7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 xml:space="preserve">age groups (≤50 years vs. &gt;50 years) in </w:t>
      </w:r>
      <w:r w:rsidRPr="003466FA">
        <w:rPr>
          <w:rFonts w:asciiTheme="majorBidi" w:hAnsiTheme="majorBidi" w:cstheme="majorBidi"/>
        </w:rPr>
        <w:t xml:space="preserve">infected patients </w:t>
      </w:r>
    </w:p>
    <w:p w:rsidR="007577D4" w:rsidRDefault="007577D4" w:rsidP="009245F6">
      <w:pPr>
        <w:jc w:val="center"/>
        <w:rPr>
          <w:rFonts w:asciiTheme="majorBidi" w:hAnsiTheme="majorBidi" w:cstheme="majorBidi"/>
        </w:rPr>
      </w:pPr>
    </w:p>
    <w:p w:rsidR="007577D4" w:rsidRDefault="007577D4" w:rsidP="009245F6">
      <w:pPr>
        <w:jc w:val="center"/>
        <w:rPr>
          <w:rFonts w:asciiTheme="majorBidi" w:hAnsiTheme="majorBidi" w:cstheme="majorBidi"/>
        </w:rPr>
      </w:pPr>
    </w:p>
    <w:p w:rsidR="007577D4" w:rsidRDefault="007577D4" w:rsidP="009245F6">
      <w:pPr>
        <w:jc w:val="center"/>
        <w:rPr>
          <w:rFonts w:asciiTheme="majorBidi" w:hAnsiTheme="majorBidi" w:cstheme="majorBidi"/>
        </w:rPr>
      </w:pPr>
    </w:p>
    <w:p w:rsidR="007577D4" w:rsidRDefault="0022441F" w:rsidP="009245F6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564906" cy="712470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082" cy="7133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7D4" w:rsidRDefault="007577D4" w:rsidP="007577D4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S8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>age groups (≤50 years vs. &gt;50 years) in non-</w:t>
      </w:r>
      <w:r w:rsidRPr="003466FA">
        <w:rPr>
          <w:rFonts w:asciiTheme="majorBidi" w:hAnsiTheme="majorBidi" w:cstheme="majorBidi"/>
        </w:rPr>
        <w:t xml:space="preserve">infected patients </w:t>
      </w:r>
    </w:p>
    <w:p w:rsidR="007577D4" w:rsidRDefault="007577D4" w:rsidP="007577D4">
      <w:pPr>
        <w:jc w:val="center"/>
        <w:rPr>
          <w:rFonts w:asciiTheme="majorBidi" w:hAnsiTheme="majorBidi" w:cstheme="majorBidi"/>
        </w:rPr>
      </w:pPr>
    </w:p>
    <w:p w:rsidR="007577D4" w:rsidRDefault="007A360B" w:rsidP="007577D4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065395" cy="7079615"/>
            <wp:effectExtent l="0" t="0" r="1905" b="698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5395" cy="707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7D4" w:rsidRDefault="007577D4" w:rsidP="007577D4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S9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 xml:space="preserve">cardiogenic cause of ECMO in </w:t>
      </w:r>
      <w:r w:rsidRPr="003466FA">
        <w:rPr>
          <w:rFonts w:asciiTheme="majorBidi" w:hAnsiTheme="majorBidi" w:cstheme="majorBidi"/>
        </w:rPr>
        <w:t xml:space="preserve">infected patients </w:t>
      </w:r>
    </w:p>
    <w:p w:rsidR="007577D4" w:rsidRDefault="007577D4" w:rsidP="007577D4">
      <w:pPr>
        <w:jc w:val="center"/>
        <w:rPr>
          <w:rFonts w:asciiTheme="majorBidi" w:hAnsiTheme="majorBidi" w:cstheme="majorBidi"/>
        </w:rPr>
      </w:pPr>
    </w:p>
    <w:p w:rsidR="007577D4" w:rsidRDefault="007577D4" w:rsidP="007577D4">
      <w:pPr>
        <w:jc w:val="center"/>
        <w:rPr>
          <w:rFonts w:asciiTheme="majorBidi" w:hAnsiTheme="majorBidi" w:cstheme="majorBidi"/>
        </w:rPr>
      </w:pPr>
    </w:p>
    <w:p w:rsidR="007577D4" w:rsidRDefault="007577D4" w:rsidP="007577D4">
      <w:pPr>
        <w:jc w:val="center"/>
        <w:rPr>
          <w:rFonts w:asciiTheme="majorBidi" w:hAnsiTheme="majorBidi" w:cstheme="majorBidi"/>
        </w:rPr>
      </w:pPr>
    </w:p>
    <w:p w:rsidR="007577D4" w:rsidRDefault="008C3D3D" w:rsidP="007577D4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076825" cy="7096125"/>
            <wp:effectExtent l="0" t="0" r="9525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709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7D4" w:rsidRDefault="007577D4" w:rsidP="007577D4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S10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>cardiogenic cause of ECMO in non-</w:t>
      </w:r>
      <w:r w:rsidRPr="003466FA">
        <w:rPr>
          <w:rFonts w:asciiTheme="majorBidi" w:hAnsiTheme="majorBidi" w:cstheme="majorBidi"/>
        </w:rPr>
        <w:t xml:space="preserve">infected patients </w:t>
      </w:r>
    </w:p>
    <w:p w:rsidR="007577D4" w:rsidRDefault="007577D4" w:rsidP="007577D4">
      <w:pPr>
        <w:jc w:val="center"/>
        <w:rPr>
          <w:rFonts w:asciiTheme="majorBidi" w:hAnsiTheme="majorBidi" w:cstheme="majorBidi"/>
        </w:rPr>
      </w:pPr>
    </w:p>
    <w:p w:rsidR="007577D4" w:rsidRDefault="007A69E9" w:rsidP="007577D4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941060" cy="6120130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612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7D4" w:rsidRDefault="007577D4" w:rsidP="007577D4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S11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 xml:space="preserve">COPD (as underlying diseases) in </w:t>
      </w:r>
      <w:r w:rsidRPr="003466FA">
        <w:rPr>
          <w:rFonts w:asciiTheme="majorBidi" w:hAnsiTheme="majorBidi" w:cstheme="majorBidi"/>
        </w:rPr>
        <w:t xml:space="preserve">infected patients </w:t>
      </w:r>
    </w:p>
    <w:p w:rsidR="007577D4" w:rsidRDefault="007577D4" w:rsidP="007577D4">
      <w:pPr>
        <w:jc w:val="center"/>
        <w:rPr>
          <w:rFonts w:asciiTheme="majorBidi" w:hAnsiTheme="majorBidi" w:cstheme="majorBidi"/>
        </w:rPr>
      </w:pPr>
    </w:p>
    <w:p w:rsidR="007577D4" w:rsidRDefault="007577D4" w:rsidP="007577D4">
      <w:pPr>
        <w:jc w:val="center"/>
        <w:rPr>
          <w:rFonts w:asciiTheme="majorBidi" w:hAnsiTheme="majorBidi" w:cstheme="majorBidi"/>
        </w:rPr>
      </w:pPr>
    </w:p>
    <w:p w:rsidR="007577D4" w:rsidRDefault="007577D4" w:rsidP="007577D4">
      <w:pPr>
        <w:jc w:val="center"/>
        <w:rPr>
          <w:rFonts w:asciiTheme="majorBidi" w:hAnsiTheme="majorBidi" w:cstheme="majorBidi"/>
        </w:rPr>
      </w:pPr>
    </w:p>
    <w:p w:rsidR="007577D4" w:rsidRDefault="007577D4" w:rsidP="007577D4">
      <w:pPr>
        <w:jc w:val="center"/>
        <w:rPr>
          <w:rFonts w:asciiTheme="majorBidi" w:hAnsiTheme="majorBidi" w:cstheme="majorBidi"/>
        </w:rPr>
      </w:pPr>
    </w:p>
    <w:p w:rsidR="007577D4" w:rsidRDefault="007577D4" w:rsidP="007577D4">
      <w:pPr>
        <w:jc w:val="center"/>
        <w:rPr>
          <w:rFonts w:asciiTheme="majorBidi" w:hAnsiTheme="majorBidi" w:cstheme="majorBidi"/>
        </w:rPr>
      </w:pPr>
    </w:p>
    <w:p w:rsidR="007577D4" w:rsidRDefault="002E5114" w:rsidP="007577D4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941060" cy="6120130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612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77D4" w:rsidRDefault="007577D4" w:rsidP="007577D4">
      <w:pPr>
        <w:jc w:val="center"/>
        <w:rPr>
          <w:rFonts w:asciiTheme="majorBidi" w:hAnsiTheme="majorBidi" w:cstheme="majorBidi"/>
        </w:rPr>
      </w:pPr>
      <w:bookmarkStart w:id="1" w:name="_Hlk120441230"/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S12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>COPD (as underlying diseases) in non-</w:t>
      </w:r>
      <w:r w:rsidRPr="003466FA">
        <w:rPr>
          <w:rFonts w:asciiTheme="majorBidi" w:hAnsiTheme="majorBidi" w:cstheme="majorBidi"/>
        </w:rPr>
        <w:t xml:space="preserve">infected patients </w:t>
      </w:r>
    </w:p>
    <w:bookmarkEnd w:id="1"/>
    <w:p w:rsidR="007577D4" w:rsidRDefault="007577D4" w:rsidP="009245F6">
      <w:pPr>
        <w:jc w:val="center"/>
        <w:rPr>
          <w:rFonts w:asciiTheme="majorBidi" w:hAnsiTheme="majorBidi" w:cstheme="majorBidi"/>
        </w:rPr>
      </w:pPr>
    </w:p>
    <w:p w:rsidR="007577D4" w:rsidRDefault="007577D4" w:rsidP="009245F6">
      <w:pPr>
        <w:jc w:val="center"/>
        <w:rPr>
          <w:rFonts w:asciiTheme="majorBidi" w:hAnsiTheme="majorBidi" w:cstheme="majorBidi"/>
        </w:rPr>
      </w:pPr>
    </w:p>
    <w:p w:rsidR="007577D4" w:rsidRDefault="007577D4" w:rsidP="009245F6">
      <w:pPr>
        <w:jc w:val="center"/>
        <w:rPr>
          <w:rFonts w:asciiTheme="majorBidi" w:hAnsiTheme="majorBidi" w:cstheme="majorBidi"/>
        </w:rPr>
      </w:pPr>
    </w:p>
    <w:p w:rsidR="007577D4" w:rsidRDefault="007577D4" w:rsidP="009245F6">
      <w:pPr>
        <w:jc w:val="center"/>
        <w:rPr>
          <w:rFonts w:asciiTheme="majorBidi" w:hAnsiTheme="majorBidi" w:cstheme="majorBidi"/>
        </w:rPr>
      </w:pPr>
    </w:p>
    <w:p w:rsidR="007577D4" w:rsidRDefault="007577D4" w:rsidP="009245F6">
      <w:pPr>
        <w:jc w:val="center"/>
        <w:rPr>
          <w:rFonts w:asciiTheme="majorBidi" w:hAnsiTheme="majorBidi" w:cstheme="majorBidi"/>
        </w:rPr>
      </w:pPr>
    </w:p>
    <w:p w:rsidR="007577D4" w:rsidRDefault="007577D4" w:rsidP="009245F6">
      <w:pPr>
        <w:jc w:val="center"/>
        <w:rPr>
          <w:rFonts w:asciiTheme="majorBidi" w:hAnsiTheme="majorBidi" w:cstheme="majorBidi"/>
        </w:rPr>
      </w:pPr>
    </w:p>
    <w:p w:rsidR="007577D4" w:rsidRDefault="00D05D0D" w:rsidP="009245F6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941060" cy="5963285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596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901" w:rsidRDefault="00C11901" w:rsidP="00C11901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S13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 xml:space="preserve">ESRD (as underlying diseases) in </w:t>
      </w:r>
      <w:r w:rsidRPr="003466FA">
        <w:rPr>
          <w:rFonts w:asciiTheme="majorBidi" w:hAnsiTheme="majorBidi" w:cstheme="majorBidi"/>
        </w:rPr>
        <w:t xml:space="preserve">infected patients </w:t>
      </w: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A222F6" w:rsidP="009245F6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935345" cy="5907405"/>
            <wp:effectExtent l="0" t="0" r="825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590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901" w:rsidRDefault="00C11901" w:rsidP="00C11901">
      <w:pPr>
        <w:jc w:val="center"/>
        <w:rPr>
          <w:rFonts w:asciiTheme="majorBidi" w:hAnsiTheme="majorBidi" w:cstheme="majorBidi"/>
        </w:rPr>
      </w:pPr>
      <w:bookmarkStart w:id="2" w:name="_Hlk120441353"/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S14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>ESRD (as underlying diseases) in non-</w:t>
      </w:r>
      <w:r w:rsidRPr="003466FA">
        <w:rPr>
          <w:rFonts w:asciiTheme="majorBidi" w:hAnsiTheme="majorBidi" w:cstheme="majorBidi"/>
        </w:rPr>
        <w:t xml:space="preserve">infected patients </w:t>
      </w:r>
    </w:p>
    <w:bookmarkEnd w:id="2"/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280211" w:rsidP="009245F6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4734560" cy="7113270"/>
            <wp:effectExtent l="0" t="0" r="889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560" cy="711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901" w:rsidRDefault="00C11901" w:rsidP="00C11901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S15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 xml:space="preserve">ECMO duration in </w:t>
      </w:r>
      <w:r w:rsidRPr="003466FA">
        <w:rPr>
          <w:rFonts w:asciiTheme="majorBidi" w:hAnsiTheme="majorBidi" w:cstheme="majorBidi"/>
        </w:rPr>
        <w:t xml:space="preserve">infected patients </w:t>
      </w: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C11901" w:rsidP="009245F6">
      <w:pPr>
        <w:jc w:val="center"/>
        <w:rPr>
          <w:rFonts w:asciiTheme="majorBidi" w:hAnsiTheme="majorBidi" w:cstheme="majorBidi"/>
        </w:rPr>
      </w:pPr>
    </w:p>
    <w:p w:rsidR="00C11901" w:rsidRDefault="002A5D37" w:rsidP="009245F6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4718050" cy="7096125"/>
            <wp:effectExtent l="0" t="0" r="6350" b="952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8050" cy="709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901" w:rsidRDefault="00C11901" w:rsidP="00C11901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S16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>ECMO duration in non-</w:t>
      </w:r>
      <w:r w:rsidRPr="003466FA">
        <w:rPr>
          <w:rFonts w:asciiTheme="majorBidi" w:hAnsiTheme="majorBidi" w:cstheme="majorBidi"/>
        </w:rPr>
        <w:t xml:space="preserve">infected patients </w:t>
      </w:r>
    </w:p>
    <w:p w:rsidR="00055A38" w:rsidRDefault="00055A38" w:rsidP="00C11901">
      <w:pPr>
        <w:jc w:val="center"/>
        <w:rPr>
          <w:rFonts w:asciiTheme="majorBidi" w:hAnsiTheme="majorBidi" w:cstheme="majorBidi"/>
        </w:rPr>
      </w:pPr>
    </w:p>
    <w:p w:rsidR="00055A38" w:rsidRDefault="00055A38" w:rsidP="00C11901">
      <w:pPr>
        <w:jc w:val="center"/>
        <w:rPr>
          <w:rFonts w:asciiTheme="majorBidi" w:hAnsiTheme="majorBidi" w:cstheme="majorBidi"/>
        </w:rPr>
      </w:pPr>
    </w:p>
    <w:p w:rsidR="00055A38" w:rsidRDefault="00055A38" w:rsidP="00C11901">
      <w:pPr>
        <w:jc w:val="center"/>
        <w:rPr>
          <w:rFonts w:asciiTheme="majorBidi" w:hAnsiTheme="majorBidi" w:cstheme="majorBidi"/>
        </w:rPr>
      </w:pPr>
    </w:p>
    <w:p w:rsidR="00055A38" w:rsidRDefault="006C1FFD" w:rsidP="00C11901">
      <w:pPr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941060" cy="5318125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531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5A38" w:rsidRDefault="00055A38" w:rsidP="00055A38">
      <w:pPr>
        <w:jc w:val="center"/>
        <w:rPr>
          <w:rFonts w:asciiTheme="majorBidi" w:hAnsiTheme="majorBidi" w:cstheme="majorBidi"/>
        </w:rPr>
      </w:pPr>
      <w:bookmarkStart w:id="3" w:name="_Hlk120441653"/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S17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>HTN (as underlying diseases) in two groups of study</w:t>
      </w:r>
    </w:p>
    <w:bookmarkEnd w:id="3"/>
    <w:p w:rsidR="00F02DF9" w:rsidRDefault="00F02DF9" w:rsidP="00055A38">
      <w:pPr>
        <w:jc w:val="center"/>
        <w:rPr>
          <w:rFonts w:asciiTheme="majorBidi" w:hAnsiTheme="majorBidi" w:cstheme="majorBidi"/>
        </w:rPr>
      </w:pPr>
    </w:p>
    <w:p w:rsidR="00F02DF9" w:rsidRDefault="00F02DF9" w:rsidP="00055A38">
      <w:pPr>
        <w:jc w:val="center"/>
        <w:rPr>
          <w:rFonts w:asciiTheme="majorBidi" w:hAnsiTheme="majorBidi" w:cstheme="majorBidi"/>
        </w:rPr>
      </w:pPr>
    </w:p>
    <w:p w:rsidR="00F02DF9" w:rsidRDefault="00F02DF9" w:rsidP="00055A38">
      <w:pPr>
        <w:jc w:val="center"/>
        <w:rPr>
          <w:rFonts w:asciiTheme="majorBidi" w:hAnsiTheme="majorBidi" w:cstheme="majorBidi"/>
        </w:rPr>
      </w:pPr>
    </w:p>
    <w:p w:rsidR="00F02DF9" w:rsidRDefault="00F02DF9" w:rsidP="00055A38">
      <w:pPr>
        <w:jc w:val="center"/>
        <w:rPr>
          <w:rFonts w:asciiTheme="majorBidi" w:hAnsiTheme="majorBidi" w:cstheme="majorBidi"/>
        </w:rPr>
      </w:pPr>
    </w:p>
    <w:p w:rsidR="00F02DF9" w:rsidRDefault="00F02DF9" w:rsidP="00055A38">
      <w:pPr>
        <w:jc w:val="center"/>
        <w:rPr>
          <w:rFonts w:asciiTheme="majorBidi" w:hAnsiTheme="majorBidi" w:cstheme="majorBidi"/>
        </w:rPr>
      </w:pPr>
    </w:p>
    <w:p w:rsidR="00F02DF9" w:rsidRDefault="00F02DF9" w:rsidP="00055A38">
      <w:pPr>
        <w:jc w:val="center"/>
        <w:rPr>
          <w:rFonts w:asciiTheme="majorBidi" w:hAnsiTheme="majorBidi" w:cstheme="majorBidi"/>
        </w:rPr>
      </w:pPr>
    </w:p>
    <w:p w:rsidR="00F02DF9" w:rsidRDefault="00F02DF9" w:rsidP="00055A38">
      <w:pPr>
        <w:jc w:val="center"/>
        <w:rPr>
          <w:rFonts w:asciiTheme="majorBidi" w:hAnsiTheme="majorBidi" w:cstheme="majorBidi"/>
        </w:rPr>
      </w:pPr>
    </w:p>
    <w:p w:rsidR="00F02DF9" w:rsidRDefault="002E0406" w:rsidP="00055A38">
      <w:pPr>
        <w:jc w:val="center"/>
        <w:rPr>
          <w:rFonts w:asciiTheme="majorBidi" w:hAnsiTheme="majorBidi" w:cstheme="majorBidi"/>
        </w:rPr>
      </w:pPr>
      <w:r w:rsidRPr="002E0406"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943600" cy="5296373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296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2DF9" w:rsidRDefault="00F02DF9" w:rsidP="00F02DF9">
      <w:pPr>
        <w:tabs>
          <w:tab w:val="left" w:pos="5670"/>
        </w:tabs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S18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>ESRD (as underlying diseases) in two groups of study</w:t>
      </w:r>
    </w:p>
    <w:p w:rsidR="00F02DF9" w:rsidRDefault="00F02DF9" w:rsidP="00F02DF9">
      <w:pPr>
        <w:jc w:val="center"/>
        <w:rPr>
          <w:rFonts w:asciiTheme="majorBidi" w:hAnsiTheme="majorBidi" w:cstheme="majorBidi"/>
        </w:rPr>
      </w:pPr>
    </w:p>
    <w:p w:rsidR="00F02DF9" w:rsidRDefault="00F02DF9" w:rsidP="00F02DF9">
      <w:pPr>
        <w:jc w:val="center"/>
        <w:rPr>
          <w:rFonts w:asciiTheme="majorBidi" w:hAnsiTheme="majorBidi" w:cstheme="majorBidi"/>
        </w:rPr>
      </w:pPr>
    </w:p>
    <w:p w:rsidR="00F02DF9" w:rsidRDefault="00F02DF9" w:rsidP="00F02DF9">
      <w:pPr>
        <w:jc w:val="center"/>
        <w:rPr>
          <w:rFonts w:asciiTheme="majorBidi" w:hAnsiTheme="majorBidi" w:cstheme="majorBidi"/>
        </w:rPr>
      </w:pPr>
    </w:p>
    <w:p w:rsidR="00F02DF9" w:rsidRDefault="00F02DF9" w:rsidP="00F02DF9">
      <w:pPr>
        <w:jc w:val="center"/>
        <w:rPr>
          <w:rFonts w:asciiTheme="majorBidi" w:hAnsiTheme="majorBidi" w:cstheme="majorBidi"/>
        </w:rPr>
      </w:pPr>
    </w:p>
    <w:p w:rsidR="00F02DF9" w:rsidRDefault="00F02DF9" w:rsidP="00F02DF9">
      <w:pPr>
        <w:jc w:val="center"/>
        <w:rPr>
          <w:rFonts w:asciiTheme="majorBidi" w:hAnsiTheme="majorBidi" w:cstheme="majorBidi"/>
        </w:rPr>
      </w:pPr>
    </w:p>
    <w:p w:rsidR="00F02DF9" w:rsidRDefault="00F02DF9" w:rsidP="00F02DF9">
      <w:pPr>
        <w:jc w:val="center"/>
        <w:rPr>
          <w:rFonts w:asciiTheme="majorBidi" w:hAnsiTheme="majorBidi" w:cstheme="majorBidi"/>
        </w:rPr>
      </w:pPr>
    </w:p>
    <w:p w:rsidR="00F02DF9" w:rsidRDefault="00F02DF9" w:rsidP="00F02DF9">
      <w:pPr>
        <w:jc w:val="center"/>
        <w:rPr>
          <w:rFonts w:asciiTheme="majorBidi" w:hAnsiTheme="majorBidi" w:cstheme="majorBidi"/>
        </w:rPr>
      </w:pPr>
    </w:p>
    <w:p w:rsidR="00F02DF9" w:rsidRDefault="00DD0C93" w:rsidP="00F02DF9">
      <w:pPr>
        <w:jc w:val="center"/>
        <w:rPr>
          <w:rFonts w:asciiTheme="majorBidi" w:hAnsiTheme="majorBidi" w:cstheme="majorBidi"/>
        </w:rPr>
      </w:pPr>
      <w:r w:rsidRPr="00DD0C93">
        <w:rPr>
          <w:rFonts w:asciiTheme="majorBidi" w:hAnsiTheme="majorBidi" w:cstheme="majorBidi"/>
          <w:noProof/>
        </w:rPr>
        <w:lastRenderedPageBreak/>
        <w:drawing>
          <wp:inline distT="0" distB="0" distL="0" distR="0">
            <wp:extent cx="5943600" cy="737372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37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2DF9" w:rsidRDefault="00F02DF9" w:rsidP="00D86310">
      <w:pPr>
        <w:jc w:val="center"/>
        <w:rPr>
          <w:rFonts w:asciiTheme="majorBidi" w:hAnsiTheme="majorBidi" w:cstheme="majorBidi"/>
        </w:rPr>
      </w:pPr>
      <w:r w:rsidRPr="003466FA">
        <w:rPr>
          <w:rFonts w:asciiTheme="majorBidi" w:hAnsiTheme="majorBidi" w:cstheme="majorBidi"/>
          <w:b/>
          <w:bCs/>
        </w:rPr>
        <w:t xml:space="preserve">Figure </w:t>
      </w:r>
      <w:r>
        <w:rPr>
          <w:rFonts w:asciiTheme="majorBidi" w:hAnsiTheme="majorBidi" w:cstheme="majorBidi"/>
          <w:b/>
          <w:bCs/>
        </w:rPr>
        <w:t>S19</w:t>
      </w:r>
      <w:r w:rsidRPr="003466FA">
        <w:rPr>
          <w:rFonts w:asciiTheme="majorBidi" w:hAnsiTheme="majorBidi" w:cstheme="majorBidi"/>
          <w:b/>
          <w:bCs/>
        </w:rPr>
        <w:t>:</w:t>
      </w:r>
      <w:r w:rsidRPr="003466FA">
        <w:rPr>
          <w:rFonts w:asciiTheme="majorBidi" w:hAnsiTheme="majorBidi" w:cstheme="majorBidi"/>
        </w:rPr>
        <w:t xml:space="preserve"> Forest plot of </w:t>
      </w:r>
      <w:r>
        <w:rPr>
          <w:rFonts w:asciiTheme="majorBidi" w:hAnsiTheme="majorBidi" w:cstheme="majorBidi"/>
        </w:rPr>
        <w:t xml:space="preserve">overall </w:t>
      </w:r>
      <w:r w:rsidRPr="003466FA">
        <w:rPr>
          <w:rFonts w:asciiTheme="majorBidi" w:hAnsiTheme="majorBidi" w:cstheme="majorBidi"/>
        </w:rPr>
        <w:t xml:space="preserve">survival according to </w:t>
      </w:r>
      <w:r>
        <w:rPr>
          <w:rFonts w:asciiTheme="majorBidi" w:hAnsiTheme="majorBidi" w:cstheme="majorBidi"/>
        </w:rPr>
        <w:t>respiratory cause of ECMO in two groups of study</w:t>
      </w:r>
    </w:p>
    <w:p w:rsidR="00865D02" w:rsidRPr="003466FA" w:rsidRDefault="00865D02" w:rsidP="00CC2BE9">
      <w:pPr>
        <w:rPr>
          <w:rFonts w:asciiTheme="majorBidi" w:hAnsiTheme="majorBidi" w:cstheme="majorBidi"/>
        </w:rPr>
      </w:pPr>
    </w:p>
    <w:sectPr w:rsidR="00865D02" w:rsidRPr="003466FA">
      <w:footerReference w:type="default" r:id="rId4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713E1" w:rsidRDefault="009713E1" w:rsidP="00FE43EB">
      <w:pPr>
        <w:spacing w:after="0" w:line="240" w:lineRule="auto"/>
      </w:pPr>
      <w:r>
        <w:separator/>
      </w:r>
    </w:p>
  </w:endnote>
  <w:endnote w:type="continuationSeparator" w:id="0">
    <w:p w:rsidR="009713E1" w:rsidRDefault="009713E1" w:rsidP="00FE43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91276156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FE43EB" w:rsidRDefault="00FE43E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9257F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FE43EB" w:rsidRDefault="00FE43E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713E1" w:rsidRDefault="009713E1" w:rsidP="00FE43EB">
      <w:pPr>
        <w:spacing w:after="0" w:line="240" w:lineRule="auto"/>
      </w:pPr>
      <w:r>
        <w:separator/>
      </w:r>
    </w:p>
  </w:footnote>
  <w:footnote w:type="continuationSeparator" w:id="0">
    <w:p w:rsidR="009713E1" w:rsidRDefault="009713E1" w:rsidP="00FE43E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3C5C"/>
    <w:rsid w:val="000156E7"/>
    <w:rsid w:val="00016DA4"/>
    <w:rsid w:val="0002784F"/>
    <w:rsid w:val="00055A38"/>
    <w:rsid w:val="001631E8"/>
    <w:rsid w:val="00165C68"/>
    <w:rsid w:val="00173C5C"/>
    <w:rsid w:val="00200E61"/>
    <w:rsid w:val="0022441F"/>
    <w:rsid w:val="00233D4E"/>
    <w:rsid w:val="002526A3"/>
    <w:rsid w:val="00280211"/>
    <w:rsid w:val="0028025A"/>
    <w:rsid w:val="002A4A4D"/>
    <w:rsid w:val="002A5D37"/>
    <w:rsid w:val="002E0406"/>
    <w:rsid w:val="002E5114"/>
    <w:rsid w:val="002F46FB"/>
    <w:rsid w:val="003466FA"/>
    <w:rsid w:val="0036273D"/>
    <w:rsid w:val="00477E60"/>
    <w:rsid w:val="005E479E"/>
    <w:rsid w:val="006406DA"/>
    <w:rsid w:val="00664577"/>
    <w:rsid w:val="00691482"/>
    <w:rsid w:val="006C1FFD"/>
    <w:rsid w:val="00711568"/>
    <w:rsid w:val="007577D4"/>
    <w:rsid w:val="007A360B"/>
    <w:rsid w:val="007A69E9"/>
    <w:rsid w:val="007B24EF"/>
    <w:rsid w:val="00813A09"/>
    <w:rsid w:val="00833467"/>
    <w:rsid w:val="00846983"/>
    <w:rsid w:val="00865D02"/>
    <w:rsid w:val="008A28A8"/>
    <w:rsid w:val="008B3D6C"/>
    <w:rsid w:val="008C3D3D"/>
    <w:rsid w:val="009217A3"/>
    <w:rsid w:val="009245F6"/>
    <w:rsid w:val="009713E1"/>
    <w:rsid w:val="009A759D"/>
    <w:rsid w:val="00A222F6"/>
    <w:rsid w:val="00A45112"/>
    <w:rsid w:val="00A82120"/>
    <w:rsid w:val="00A9257F"/>
    <w:rsid w:val="00B67F5B"/>
    <w:rsid w:val="00B70700"/>
    <w:rsid w:val="00BA21E2"/>
    <w:rsid w:val="00C11901"/>
    <w:rsid w:val="00C12673"/>
    <w:rsid w:val="00C8354D"/>
    <w:rsid w:val="00C84DDE"/>
    <w:rsid w:val="00CA5528"/>
    <w:rsid w:val="00CC2BE9"/>
    <w:rsid w:val="00CC4D4D"/>
    <w:rsid w:val="00CF058E"/>
    <w:rsid w:val="00D05D0D"/>
    <w:rsid w:val="00D82400"/>
    <w:rsid w:val="00D86310"/>
    <w:rsid w:val="00DD0C93"/>
    <w:rsid w:val="00E03E82"/>
    <w:rsid w:val="00E11514"/>
    <w:rsid w:val="00E87910"/>
    <w:rsid w:val="00F02DF9"/>
    <w:rsid w:val="00F86A17"/>
    <w:rsid w:val="00FA4828"/>
    <w:rsid w:val="00FA52CD"/>
    <w:rsid w:val="00FE4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1CF2F85-4365-4A58-9BA9-EC53A4B72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627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FE43E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E43EB"/>
  </w:style>
  <w:style w:type="paragraph" w:styleId="Footer">
    <w:name w:val="footer"/>
    <w:basedOn w:val="Normal"/>
    <w:link w:val="FooterChar"/>
    <w:uiPriority w:val="99"/>
    <w:unhideWhenUsed/>
    <w:rsid w:val="00FE43E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E43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9" Type="http://schemas.openxmlformats.org/officeDocument/2006/relationships/image" Target="media/image23.emf"/><Relationship Id="rId21" Type="http://schemas.openxmlformats.org/officeDocument/2006/relationships/image" Target="media/image8.png"/><Relationship Id="rId34" Type="http://schemas.openxmlformats.org/officeDocument/2006/relationships/image" Target="media/image18.pn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image" Target="media/image13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9.bin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4.emf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10" Type="http://schemas.openxmlformats.org/officeDocument/2006/relationships/oleObject" Target="embeddings/oleObject2.bin"/><Relationship Id="rId19" Type="http://schemas.openxmlformats.org/officeDocument/2006/relationships/image" Target="media/image7.png"/><Relationship Id="rId31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theme" Target="theme/theme1.xml"/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12" Type="http://schemas.openxmlformats.org/officeDocument/2006/relationships/oleObject" Target="embeddings/oleObject3.bin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7.png"/><Relationship Id="rId38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A2FAB6-2B36-4619-ACE9-58538B3CC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19</Pages>
  <Words>382</Words>
  <Characters>2179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conference</dc:creator>
  <cp:keywords/>
  <dc:description/>
  <cp:lastModifiedBy>conference</cp:lastModifiedBy>
  <cp:revision>63</cp:revision>
  <dcterms:created xsi:type="dcterms:W3CDTF">2022-11-26T18:29:00Z</dcterms:created>
  <dcterms:modified xsi:type="dcterms:W3CDTF">2024-04-15T17:46:00Z</dcterms:modified>
</cp:coreProperties>
</file>