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E9F6" w14:textId="228ADF50" w:rsidR="00BA6B60" w:rsidRDefault="00D416E4">
      <w:r>
        <w:rPr>
          <w:noProof/>
        </w:rPr>
        <w:drawing>
          <wp:inline distT="0" distB="0" distL="0" distR="0" wp14:anchorId="7C997EA2" wp14:editId="704CE0ED">
            <wp:extent cx="5731510" cy="69970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9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EDE6A" w14:textId="77777777" w:rsidR="00D416E4" w:rsidRDefault="00D416E4" w:rsidP="00D416E4">
      <w:pPr>
        <w:spacing w:line="480" w:lineRule="auto"/>
        <w:jc w:val="both"/>
        <w:rPr>
          <w:rFonts w:asciiTheme="majorBidi" w:hAnsiTheme="majorBidi" w:cstheme="majorBidi"/>
        </w:rPr>
      </w:pPr>
      <w:r w:rsidRPr="00D830D1">
        <w:rPr>
          <w:rFonts w:ascii="Times New Roman" w:hAnsi="Times New Roman" w:cs="Times New Roman"/>
          <w:b/>
          <w:bCs/>
        </w:rPr>
        <w:t>Supplementary Figure</w:t>
      </w:r>
      <w:r>
        <w:rPr>
          <w:rFonts w:asciiTheme="majorBidi" w:hAnsiTheme="majorBidi" w:cstheme="majorBidi"/>
          <w:b/>
          <w:bCs/>
        </w:rPr>
        <w:t xml:space="preserve"> 1</w:t>
      </w:r>
      <w:r w:rsidRPr="002D72A0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</w:rPr>
        <w:t xml:space="preserve">  </w:t>
      </w:r>
      <w:r w:rsidRPr="002D72A0">
        <w:rPr>
          <w:rFonts w:asciiTheme="majorBidi" w:hAnsiTheme="majorBidi" w:cstheme="majorBidi"/>
          <w:b/>
          <w:bCs/>
        </w:rPr>
        <w:t xml:space="preserve">Enriched </w:t>
      </w:r>
      <w:proofErr w:type="spellStart"/>
      <w:r w:rsidRPr="002D72A0">
        <w:rPr>
          <w:rFonts w:asciiTheme="majorBidi" w:hAnsiTheme="majorBidi" w:cstheme="majorBidi"/>
          <w:b/>
          <w:bCs/>
        </w:rPr>
        <w:t>signaling</w:t>
      </w:r>
      <w:proofErr w:type="spellEnd"/>
      <w:r w:rsidRPr="002D72A0">
        <w:rPr>
          <w:rFonts w:asciiTheme="majorBidi" w:hAnsiTheme="majorBidi" w:cstheme="majorBidi"/>
          <w:b/>
          <w:bCs/>
        </w:rPr>
        <w:t xml:space="preserve"> pathways </w:t>
      </w:r>
      <w:r>
        <w:rPr>
          <w:rFonts w:asciiTheme="majorBidi" w:hAnsiTheme="majorBidi" w:cstheme="majorBidi"/>
          <w:b/>
          <w:bCs/>
        </w:rPr>
        <w:t>of</w:t>
      </w:r>
      <w:r w:rsidRPr="002D72A0">
        <w:rPr>
          <w:rFonts w:asciiTheme="majorBidi" w:hAnsiTheme="majorBidi" w:cstheme="majorBidi"/>
          <w:b/>
          <w:bCs/>
        </w:rPr>
        <w:t xml:space="preserve"> downregulated DEGs in </w:t>
      </w:r>
      <w:r w:rsidRPr="002D72A0">
        <w:rPr>
          <w:rFonts w:asciiTheme="majorBidi" w:hAnsiTheme="majorBidi" w:cstheme="majorBidi"/>
          <w:b/>
          <w:bCs/>
          <w:i/>
          <w:iCs/>
        </w:rPr>
        <w:t>FOXA2</w:t>
      </w:r>
      <w:r w:rsidRPr="00007694">
        <w:rPr>
          <w:rFonts w:asciiTheme="majorBidi" w:hAnsiTheme="majorBidi" w:cstheme="majorBidi"/>
          <w:i/>
          <w:iCs/>
          <w:vertAlign w:val="superscript"/>
        </w:rPr>
        <w:t>–/–</w:t>
      </w:r>
      <w:r>
        <w:rPr>
          <w:rFonts w:asciiTheme="majorBidi" w:hAnsiTheme="majorBidi" w:cstheme="majorBidi"/>
          <w:i/>
          <w:iCs/>
          <w:vertAlign w:val="superscript"/>
        </w:rPr>
        <w:t xml:space="preserve"> </w:t>
      </w:r>
      <w:r w:rsidRPr="002D72A0">
        <w:rPr>
          <w:rFonts w:asciiTheme="majorBidi" w:hAnsiTheme="majorBidi" w:cstheme="majorBidi"/>
          <w:b/>
          <w:bCs/>
        </w:rPr>
        <w:t>islets.</w:t>
      </w:r>
      <w:r>
        <w:rPr>
          <w:rFonts w:asciiTheme="majorBidi" w:hAnsiTheme="majorBidi" w:cstheme="majorBidi"/>
        </w:rPr>
        <w:t xml:space="preserve"> Principal component analyses (PCA) showing clear separation between DEGs </w:t>
      </w:r>
      <w:r w:rsidRPr="005B5BEB">
        <w:rPr>
          <w:rFonts w:asciiTheme="majorBidi" w:hAnsiTheme="majorBidi" w:cstheme="majorBidi"/>
          <w:b/>
          <w:bCs/>
        </w:rPr>
        <w:t>(A)</w:t>
      </w:r>
      <w:r>
        <w:rPr>
          <w:rFonts w:asciiTheme="majorBidi" w:hAnsiTheme="majorBidi" w:cstheme="majorBidi"/>
        </w:rPr>
        <w:t xml:space="preserve"> and </w:t>
      </w:r>
      <w:proofErr w:type="spellStart"/>
      <w:r>
        <w:rPr>
          <w:rFonts w:asciiTheme="majorBidi" w:hAnsiTheme="majorBidi" w:cstheme="majorBidi"/>
        </w:rPr>
        <w:t>DEmiRs</w:t>
      </w:r>
      <w:proofErr w:type="spellEnd"/>
      <w:r>
        <w:rPr>
          <w:rFonts w:asciiTheme="majorBidi" w:hAnsiTheme="majorBidi" w:cstheme="majorBidi"/>
        </w:rPr>
        <w:t xml:space="preserve"> </w:t>
      </w:r>
      <w:r w:rsidRPr="005B5BEB">
        <w:rPr>
          <w:rFonts w:asciiTheme="majorBidi" w:hAnsiTheme="majorBidi" w:cstheme="majorBidi"/>
          <w:b/>
          <w:bCs/>
        </w:rPr>
        <w:t>(B)</w:t>
      </w:r>
      <w:r>
        <w:rPr>
          <w:rFonts w:asciiTheme="majorBidi" w:hAnsiTheme="majorBidi" w:cstheme="majorBidi"/>
        </w:rPr>
        <w:t xml:space="preserve"> from </w:t>
      </w:r>
      <w:r w:rsidRPr="00AC2289">
        <w:rPr>
          <w:rFonts w:asciiTheme="majorBidi" w:hAnsiTheme="majorBidi" w:cstheme="majorBidi"/>
          <w:i/>
          <w:iCs/>
        </w:rPr>
        <w:t>FOXA2</w:t>
      </w:r>
      <w:r w:rsidRPr="00007694">
        <w:rPr>
          <w:rFonts w:asciiTheme="majorBidi" w:hAnsiTheme="majorBidi" w:cstheme="majorBidi"/>
          <w:i/>
          <w:iCs/>
          <w:vertAlign w:val="superscript"/>
        </w:rPr>
        <w:t>–/–</w:t>
      </w:r>
      <w:r>
        <w:rPr>
          <w:rFonts w:asciiTheme="majorBidi" w:hAnsiTheme="majorBidi" w:cstheme="majorBidi"/>
        </w:rPr>
        <w:t xml:space="preserve"> islets and WT-islets. </w:t>
      </w:r>
      <w:r w:rsidRPr="002D72A0">
        <w:rPr>
          <w:rFonts w:asciiTheme="majorBidi" w:hAnsiTheme="majorBidi" w:cstheme="majorBidi"/>
          <w:b/>
          <w:bCs/>
        </w:rPr>
        <w:t>(C)</w:t>
      </w:r>
      <w:r>
        <w:rPr>
          <w:rFonts w:asciiTheme="majorBidi" w:hAnsiTheme="majorBidi" w:cstheme="majorBidi"/>
        </w:rPr>
        <w:t xml:space="preserve"> Heatmaps of downregulated DEGs associated with diabetes mellitus, insulin processing, insulin secretion, and glucose homeostasis in FOXA2 absence using KEGG pathway and DAVID Tool. </w:t>
      </w:r>
    </w:p>
    <w:p w14:paraId="44A5C838" w14:textId="77777777" w:rsidR="00D416E4" w:rsidRDefault="00D416E4"/>
    <w:sectPr w:rsidR="00D41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F4"/>
    <w:rsid w:val="000150F4"/>
    <w:rsid w:val="00816D9B"/>
    <w:rsid w:val="008D3025"/>
    <w:rsid w:val="00AE41EB"/>
    <w:rsid w:val="00B230BE"/>
    <w:rsid w:val="00BA6B60"/>
    <w:rsid w:val="00D4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F2B40"/>
  <w15:chartTrackingRefBased/>
  <w15:docId w15:val="{22AEF54F-0A31-4CE7-9EE4-08AEA473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Lingeshwar Sundaramoorthi (Integra)</dc:creator>
  <cp:keywords/>
  <dc:description/>
  <cp:lastModifiedBy>Lingeshwar Sundaramoorthi (Integra)</cp:lastModifiedBy>
  <cp:revision>2</cp:revision>
  <dcterms:created xsi:type="dcterms:W3CDTF">2024-06-21T07:33:00Z</dcterms:created>
  <dcterms:modified xsi:type="dcterms:W3CDTF">2024-06-21T07:33:00Z</dcterms:modified>
</cp:coreProperties>
</file>