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1378"/>
        <w:gridCol w:w="1378"/>
        <w:gridCol w:w="2231"/>
        <w:gridCol w:w="283"/>
        <w:gridCol w:w="1418"/>
      </w:tblGrid>
      <w:tr w:rsidR="00F60587" w:rsidRPr="009056BE" w14:paraId="6FBB4497" w14:textId="77777777" w:rsidTr="00680ADC">
        <w:trPr>
          <w:trHeight w:val="603"/>
        </w:trPr>
        <w:tc>
          <w:tcPr>
            <w:tcW w:w="3485" w:type="dxa"/>
            <w:tcBorders>
              <w:top w:val="single" w:sz="4" w:space="0" w:color="auto"/>
              <w:bottom w:val="single" w:sz="4" w:space="0" w:color="auto"/>
            </w:tcBorders>
          </w:tcPr>
          <w:p w14:paraId="59919D57" w14:textId="77777777" w:rsidR="00F60587" w:rsidRPr="009056BE" w:rsidRDefault="00F60587" w:rsidP="00680A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4DF656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Paired t-test </w:t>
            </w:r>
          </w:p>
          <w:p w14:paraId="43F0120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(Follow-up – Baseline)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EFF5F2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Correlation test</w:t>
            </w:r>
          </w:p>
        </w:tc>
      </w:tr>
      <w:tr w:rsidR="00F60587" w:rsidRPr="009056BE" w14:paraId="287D78B5" w14:textId="77777777" w:rsidTr="00680ADC">
        <w:trPr>
          <w:trHeight w:val="377"/>
        </w:trPr>
        <w:tc>
          <w:tcPr>
            <w:tcW w:w="3485" w:type="dxa"/>
            <w:tcBorders>
              <w:top w:val="single" w:sz="4" w:space="0" w:color="auto"/>
              <w:bottom w:val="single" w:sz="4" w:space="0" w:color="auto"/>
            </w:tcBorders>
          </w:tcPr>
          <w:p w14:paraId="7E434279" w14:textId="77777777" w:rsidR="00F60587" w:rsidRPr="009056BE" w:rsidRDefault="00F60587" w:rsidP="00680A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Metabolites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14:paraId="755A124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t-statistic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14:paraId="1B7BB3B7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-value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AA347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Pearson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3AABF65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-value</w:t>
            </w:r>
          </w:p>
        </w:tc>
      </w:tr>
      <w:tr w:rsidR="00F60587" w:rsidRPr="009056BE" w14:paraId="0DE060A1" w14:textId="77777777" w:rsidTr="00680ADC">
        <w:trPr>
          <w:trHeight w:val="293"/>
        </w:trPr>
        <w:tc>
          <w:tcPr>
            <w:tcW w:w="34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08C8A9F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 xml:space="preserve">1,5-anhydroglucitol 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AAEF1EB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-3.88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↘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4839D77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-4</w:t>
            </w:r>
          </w:p>
        </w:tc>
        <w:tc>
          <w:tcPr>
            <w:tcW w:w="223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83C9095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</w:rPr>
              <w:t>0.73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683805D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</w:rPr>
              <w:t>7.29</w:t>
            </w:r>
            <w:r w:rsidRPr="00905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-139</w:t>
            </w:r>
          </w:p>
        </w:tc>
      </w:tr>
      <w:tr w:rsidR="00F60587" w:rsidRPr="009056BE" w14:paraId="1C946808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73E7C917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1-linoleoyl-GPC</w:t>
            </w:r>
          </w:p>
        </w:tc>
        <w:tc>
          <w:tcPr>
            <w:tcW w:w="1378" w:type="dxa"/>
            <w:vAlign w:val="bottom"/>
          </w:tcPr>
          <w:p w14:paraId="1E1A77EF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-2.62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↘</w:t>
            </w:r>
          </w:p>
        </w:tc>
        <w:tc>
          <w:tcPr>
            <w:tcW w:w="1378" w:type="dxa"/>
            <w:vAlign w:val="bottom"/>
          </w:tcPr>
          <w:p w14:paraId="7877D9F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8.89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-3</w:t>
            </w:r>
          </w:p>
        </w:tc>
        <w:tc>
          <w:tcPr>
            <w:tcW w:w="2231" w:type="dxa"/>
            <w:vAlign w:val="bottom"/>
          </w:tcPr>
          <w:p w14:paraId="28F2109B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1701" w:type="dxa"/>
            <w:gridSpan w:val="2"/>
            <w:vAlign w:val="bottom"/>
          </w:tcPr>
          <w:p w14:paraId="6973DA8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-33</w:t>
            </w:r>
          </w:p>
        </w:tc>
      </w:tr>
      <w:tr w:rsidR="00F60587" w:rsidRPr="009056BE" w14:paraId="6503285D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0467CAB5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1-palmitoylglycerol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1CD8466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30112C7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3.81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-7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1DE4A02A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66E11C2F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-42</w:t>
            </w:r>
          </w:p>
        </w:tc>
      </w:tr>
      <w:tr w:rsidR="00F60587" w:rsidRPr="009056BE" w14:paraId="33152955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45306A33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Cotinine</w:t>
            </w:r>
            <w:proofErr w:type="spellEnd"/>
          </w:p>
        </w:tc>
        <w:tc>
          <w:tcPr>
            <w:tcW w:w="1378" w:type="dxa"/>
            <w:vAlign w:val="bottom"/>
          </w:tcPr>
          <w:p w14:paraId="6D670E60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-5.32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↘</w:t>
            </w:r>
          </w:p>
        </w:tc>
        <w:tc>
          <w:tcPr>
            <w:tcW w:w="1378" w:type="dxa"/>
            <w:vAlign w:val="bottom"/>
          </w:tcPr>
          <w:p w14:paraId="259F6FA3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-7</w:t>
            </w:r>
          </w:p>
        </w:tc>
        <w:tc>
          <w:tcPr>
            <w:tcW w:w="2231" w:type="dxa"/>
            <w:vAlign w:val="bottom"/>
          </w:tcPr>
          <w:p w14:paraId="708A964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0.63</w:t>
            </w:r>
          </w:p>
        </w:tc>
        <w:tc>
          <w:tcPr>
            <w:tcW w:w="1701" w:type="dxa"/>
            <w:gridSpan w:val="2"/>
            <w:vAlign w:val="bottom"/>
          </w:tcPr>
          <w:p w14:paraId="0FB5233A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-94</w:t>
            </w:r>
          </w:p>
        </w:tc>
      </w:tr>
      <w:tr w:rsidR="00F60587" w:rsidRPr="009056BE" w14:paraId="25ED7549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4DDF83BC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γ-</w:t>
            </w: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glutamylphenylalanine</w:t>
            </w:r>
            <w:proofErr w:type="spellEnd"/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12CDA5A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7659CAA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6DBFEBE3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76C95C7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8.24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-34</w:t>
            </w:r>
          </w:p>
        </w:tc>
      </w:tr>
      <w:tr w:rsidR="00F60587" w:rsidRPr="009056BE" w14:paraId="145149E1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21B93794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Glucose</w:t>
            </w:r>
          </w:p>
        </w:tc>
        <w:tc>
          <w:tcPr>
            <w:tcW w:w="1378" w:type="dxa"/>
            <w:vAlign w:val="bottom"/>
          </w:tcPr>
          <w:p w14:paraId="5995FC3C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6.72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vAlign w:val="bottom"/>
          </w:tcPr>
          <w:p w14:paraId="69FA70F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3.34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-11</w:t>
            </w:r>
          </w:p>
        </w:tc>
        <w:tc>
          <w:tcPr>
            <w:tcW w:w="2231" w:type="dxa"/>
            <w:vAlign w:val="bottom"/>
          </w:tcPr>
          <w:p w14:paraId="47CCDED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1701" w:type="dxa"/>
            <w:gridSpan w:val="2"/>
            <w:vAlign w:val="bottom"/>
          </w:tcPr>
          <w:p w14:paraId="198EBF65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-33</w:t>
            </w:r>
          </w:p>
        </w:tc>
      </w:tr>
      <w:tr w:rsidR="00F60587" w:rsidRPr="009056BE" w14:paraId="549EEFF6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0D8BFB75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Isoleucine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4E3A6C4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6.94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3257CEA8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7.89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-12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6D9FE316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29D7BDF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2.78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-70</w:t>
            </w:r>
          </w:p>
        </w:tc>
      </w:tr>
      <w:tr w:rsidR="00F60587" w:rsidRPr="009056BE" w14:paraId="5F40B002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7068A4A7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Mannose</w:t>
            </w:r>
          </w:p>
        </w:tc>
        <w:tc>
          <w:tcPr>
            <w:tcW w:w="1378" w:type="dxa"/>
            <w:vAlign w:val="bottom"/>
          </w:tcPr>
          <w:p w14:paraId="79819745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6.59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vAlign w:val="bottom"/>
          </w:tcPr>
          <w:p w14:paraId="7B9534F6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7.70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-11</w:t>
            </w:r>
          </w:p>
        </w:tc>
        <w:tc>
          <w:tcPr>
            <w:tcW w:w="2231" w:type="dxa"/>
            <w:vAlign w:val="bottom"/>
          </w:tcPr>
          <w:p w14:paraId="261DCE2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701" w:type="dxa"/>
            <w:gridSpan w:val="2"/>
            <w:vAlign w:val="bottom"/>
          </w:tcPr>
          <w:p w14:paraId="607ABA0F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2.59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-54</w:t>
            </w:r>
          </w:p>
        </w:tc>
      </w:tr>
      <w:tr w:rsidR="00F60587" w:rsidRPr="009056BE" w14:paraId="43DD2C34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4FAD1F68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Pro-hydroxy-pro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3F9ABB16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6.78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2E0820D2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-11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08DFEC5D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117B579F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4.75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-31</w:t>
            </w:r>
          </w:p>
        </w:tc>
      </w:tr>
      <w:tr w:rsidR="00F60587" w:rsidRPr="009056BE" w14:paraId="4FB5C4BF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16F59EA2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Fructose</w:t>
            </w:r>
          </w:p>
        </w:tc>
        <w:tc>
          <w:tcPr>
            <w:tcW w:w="1378" w:type="dxa"/>
            <w:vAlign w:val="bottom"/>
          </w:tcPr>
          <w:p w14:paraId="67D37B3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-0.05</w:t>
            </w:r>
          </w:p>
        </w:tc>
        <w:tc>
          <w:tcPr>
            <w:tcW w:w="1378" w:type="dxa"/>
            <w:vAlign w:val="bottom"/>
          </w:tcPr>
          <w:p w14:paraId="372B39C3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</w:tc>
        <w:tc>
          <w:tcPr>
            <w:tcW w:w="2231" w:type="dxa"/>
            <w:vAlign w:val="bottom"/>
          </w:tcPr>
          <w:p w14:paraId="1053B19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701" w:type="dxa"/>
            <w:gridSpan w:val="2"/>
            <w:vAlign w:val="bottom"/>
          </w:tcPr>
          <w:p w14:paraId="75D03608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</w:tr>
      <w:tr w:rsidR="00F60587" w:rsidRPr="009056BE" w14:paraId="5E73E061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0B49A656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γ-</w:t>
            </w: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glutamyltyrosine</w:t>
            </w:r>
            <w:proofErr w:type="spellEnd"/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237EE7A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9.54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5689537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-20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6D541B13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4E9FAB1A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6.57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-45</w:t>
            </w:r>
          </w:p>
        </w:tc>
      </w:tr>
      <w:tr w:rsidR="00F60587" w:rsidRPr="009056BE" w14:paraId="27F111B3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1E73E493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Isovalerylcarnitine</w:t>
            </w:r>
            <w:proofErr w:type="spellEnd"/>
          </w:p>
        </w:tc>
        <w:tc>
          <w:tcPr>
            <w:tcW w:w="1378" w:type="dxa"/>
            <w:vAlign w:val="bottom"/>
          </w:tcPr>
          <w:p w14:paraId="5F148E2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vAlign w:val="bottom"/>
          </w:tcPr>
          <w:p w14:paraId="329D60B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1.65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-5</w:t>
            </w:r>
          </w:p>
        </w:tc>
        <w:tc>
          <w:tcPr>
            <w:tcW w:w="2231" w:type="dxa"/>
            <w:vAlign w:val="bottom"/>
          </w:tcPr>
          <w:p w14:paraId="5A93B5A0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0.57</w:t>
            </w:r>
          </w:p>
        </w:tc>
        <w:tc>
          <w:tcPr>
            <w:tcW w:w="1701" w:type="dxa"/>
            <w:gridSpan w:val="2"/>
            <w:vAlign w:val="bottom"/>
          </w:tcPr>
          <w:p w14:paraId="6FABABF7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-72</w:t>
            </w:r>
          </w:p>
        </w:tc>
      </w:tr>
      <w:tr w:rsidR="00F60587" w:rsidRPr="009056BE" w14:paraId="4CB400B5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6640DA50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Phenylalanine</w:t>
            </w:r>
            <w:proofErr w:type="spellEnd"/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61042A8B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-0,51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77E0FD85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0.61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0D6ACE28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55738B4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-38</w:t>
            </w:r>
          </w:p>
        </w:tc>
      </w:tr>
      <w:tr w:rsidR="00F60587" w:rsidRPr="009056BE" w14:paraId="3D14AC30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308C03A2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Piperine</w:t>
            </w:r>
            <w:proofErr w:type="spellEnd"/>
          </w:p>
        </w:tc>
        <w:tc>
          <w:tcPr>
            <w:tcW w:w="1378" w:type="dxa"/>
            <w:vAlign w:val="bottom"/>
          </w:tcPr>
          <w:p w14:paraId="06743C9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1378" w:type="dxa"/>
            <w:vAlign w:val="bottom"/>
          </w:tcPr>
          <w:p w14:paraId="34442A9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2231" w:type="dxa"/>
            <w:vAlign w:val="bottom"/>
          </w:tcPr>
          <w:p w14:paraId="3621D6B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1701" w:type="dxa"/>
            <w:gridSpan w:val="2"/>
            <w:vAlign w:val="bottom"/>
          </w:tcPr>
          <w:p w14:paraId="4B37F73D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-11</w:t>
            </w:r>
          </w:p>
        </w:tc>
      </w:tr>
      <w:tr w:rsidR="00F60587" w:rsidRPr="009056BE" w14:paraId="4D960898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5D1E7CC9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Serine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75A6129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-4.12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↘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7F2345EC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-5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073E7BA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031B68F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-14</w:t>
            </w:r>
          </w:p>
        </w:tc>
      </w:tr>
      <w:tr w:rsidR="00F60587" w:rsidRPr="009056BE" w14:paraId="36FB9633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0FD492A7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Tyrosine</w:t>
            </w:r>
          </w:p>
        </w:tc>
        <w:tc>
          <w:tcPr>
            <w:tcW w:w="1378" w:type="dxa"/>
            <w:vAlign w:val="bottom"/>
          </w:tcPr>
          <w:p w14:paraId="690ADC9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6.77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vAlign w:val="bottom"/>
          </w:tcPr>
          <w:p w14:paraId="60BCA6F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2.38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-11</w:t>
            </w:r>
          </w:p>
        </w:tc>
        <w:tc>
          <w:tcPr>
            <w:tcW w:w="2231" w:type="dxa"/>
            <w:vAlign w:val="bottom"/>
          </w:tcPr>
          <w:p w14:paraId="405DB748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  <w:tc>
          <w:tcPr>
            <w:tcW w:w="1701" w:type="dxa"/>
            <w:gridSpan w:val="2"/>
            <w:vAlign w:val="bottom"/>
          </w:tcPr>
          <w:p w14:paraId="664D1A6C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6.70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-61</w:t>
            </w:r>
          </w:p>
        </w:tc>
      </w:tr>
      <w:tr w:rsidR="00F60587" w:rsidRPr="009056BE" w14:paraId="01E48539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6CBDEAC1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1-stearoyl-GPI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4CE3F236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5FCFE472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457BD9A8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3B59DF9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F60587" w:rsidRPr="009056BE" w14:paraId="373CFC1B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36D7807F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3-hydroxyisobutyrate</w:t>
            </w:r>
          </w:p>
        </w:tc>
        <w:tc>
          <w:tcPr>
            <w:tcW w:w="1378" w:type="dxa"/>
            <w:vAlign w:val="bottom"/>
          </w:tcPr>
          <w:p w14:paraId="0469691A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vAlign w:val="bottom"/>
          </w:tcPr>
          <w:p w14:paraId="5AF1B035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2231" w:type="dxa"/>
            <w:vAlign w:val="bottom"/>
          </w:tcPr>
          <w:p w14:paraId="0501D014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1701" w:type="dxa"/>
            <w:gridSpan w:val="2"/>
            <w:vAlign w:val="bottom"/>
          </w:tcPr>
          <w:p w14:paraId="3198352E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-37</w:t>
            </w:r>
          </w:p>
        </w:tc>
      </w:tr>
      <w:tr w:rsidR="00F60587" w:rsidRPr="009056BE" w14:paraId="22F105EA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39A05BD8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Dehydroisoandrosterone</w:t>
            </w:r>
            <w:proofErr w:type="spellEnd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 xml:space="preserve"> sulfate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57F0449C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-19.37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↘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3784F807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2.66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-69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032BF8D7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</w:rPr>
              <w:t>0.84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48F610D8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b/>
                <w:sz w:val="24"/>
                <w:szCs w:val="24"/>
              </w:rPr>
              <w:t>5.44</w:t>
            </w:r>
            <w:r w:rsidRPr="00905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-221</w:t>
            </w:r>
          </w:p>
        </w:tc>
      </w:tr>
      <w:tr w:rsidR="00F60587" w:rsidRPr="009056BE" w14:paraId="21323F4C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137CAB84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γ-</w:t>
            </w: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glutamylvaline</w:t>
            </w:r>
            <w:proofErr w:type="spellEnd"/>
          </w:p>
        </w:tc>
        <w:tc>
          <w:tcPr>
            <w:tcW w:w="1378" w:type="dxa"/>
            <w:vAlign w:val="bottom"/>
          </w:tcPr>
          <w:p w14:paraId="30CCA1B3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-7.73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↘</w:t>
            </w:r>
          </w:p>
        </w:tc>
        <w:tc>
          <w:tcPr>
            <w:tcW w:w="1378" w:type="dxa"/>
            <w:vAlign w:val="bottom"/>
          </w:tcPr>
          <w:p w14:paraId="35641317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-14</w:t>
            </w:r>
          </w:p>
        </w:tc>
        <w:tc>
          <w:tcPr>
            <w:tcW w:w="2231" w:type="dxa"/>
            <w:vAlign w:val="bottom"/>
          </w:tcPr>
          <w:p w14:paraId="5B3D22A2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1701" w:type="dxa"/>
            <w:gridSpan w:val="2"/>
            <w:vAlign w:val="bottom"/>
          </w:tcPr>
          <w:p w14:paraId="5366936B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1.44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-9</w:t>
            </w:r>
          </w:p>
        </w:tc>
      </w:tr>
      <w:tr w:rsidR="00F60587" w:rsidRPr="009056BE" w14:paraId="44E9C5A0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1FB30EC5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Glycine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334A4BF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-7.75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↘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44514FF8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2.76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-14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7E75C5FD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0739868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-66</w:t>
            </w:r>
          </w:p>
        </w:tc>
      </w:tr>
      <w:tr w:rsidR="00F60587" w:rsidRPr="009056BE" w14:paraId="6E88A640" w14:textId="77777777" w:rsidTr="00680ADC">
        <w:trPr>
          <w:trHeight w:val="310"/>
        </w:trPr>
        <w:tc>
          <w:tcPr>
            <w:tcW w:w="3485" w:type="dxa"/>
            <w:vAlign w:val="bottom"/>
          </w:tcPr>
          <w:p w14:paraId="574F5EE5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Palmitoyl</w:t>
            </w:r>
            <w:proofErr w:type="spellEnd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sphingomyelin</w:t>
            </w:r>
            <w:proofErr w:type="spellEnd"/>
          </w:p>
        </w:tc>
        <w:tc>
          <w:tcPr>
            <w:tcW w:w="1378" w:type="dxa"/>
            <w:vAlign w:val="bottom"/>
          </w:tcPr>
          <w:p w14:paraId="1AF853E1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1378" w:type="dxa"/>
            <w:vAlign w:val="bottom"/>
          </w:tcPr>
          <w:p w14:paraId="43B6ACAA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2231" w:type="dxa"/>
            <w:vAlign w:val="bottom"/>
          </w:tcPr>
          <w:p w14:paraId="520ACC00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1701" w:type="dxa"/>
            <w:gridSpan w:val="2"/>
            <w:vAlign w:val="bottom"/>
          </w:tcPr>
          <w:p w14:paraId="0340F877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-26</w:t>
            </w:r>
          </w:p>
        </w:tc>
      </w:tr>
      <w:tr w:rsidR="00F60587" w:rsidRPr="009056BE" w14:paraId="41497301" w14:textId="77777777" w:rsidTr="00680ADC">
        <w:trPr>
          <w:trHeight w:val="310"/>
        </w:trPr>
        <w:tc>
          <w:tcPr>
            <w:tcW w:w="3485" w:type="dxa"/>
            <w:shd w:val="clear" w:color="auto" w:fill="D9D9D9" w:themeFill="background1" w:themeFillShade="D9"/>
            <w:vAlign w:val="bottom"/>
          </w:tcPr>
          <w:p w14:paraId="0B5EC7DD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Stearoylcarnitine</w:t>
            </w:r>
            <w:proofErr w:type="spellEnd"/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4E260EF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-0.54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bottom"/>
          </w:tcPr>
          <w:p w14:paraId="25194E4F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56DDFD19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bottom"/>
          </w:tcPr>
          <w:p w14:paraId="1D437E1A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-7</w:t>
            </w:r>
          </w:p>
        </w:tc>
      </w:tr>
      <w:tr w:rsidR="00F60587" w:rsidRPr="009056BE" w14:paraId="637236AF" w14:textId="77777777" w:rsidTr="00680ADC">
        <w:trPr>
          <w:trHeight w:val="310"/>
        </w:trPr>
        <w:tc>
          <w:tcPr>
            <w:tcW w:w="3485" w:type="dxa"/>
            <w:tcBorders>
              <w:bottom w:val="single" w:sz="4" w:space="0" w:color="auto"/>
            </w:tcBorders>
            <w:vAlign w:val="bottom"/>
          </w:tcPr>
          <w:p w14:paraId="39CDB2BF" w14:textId="77777777" w:rsidR="00F60587" w:rsidRPr="009056BE" w:rsidRDefault="00F60587" w:rsidP="006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Urea</w:t>
            </w:r>
            <w:proofErr w:type="spellEnd"/>
          </w:p>
        </w:tc>
        <w:tc>
          <w:tcPr>
            <w:tcW w:w="1378" w:type="dxa"/>
            <w:tcBorders>
              <w:bottom w:val="single" w:sz="4" w:space="0" w:color="auto"/>
            </w:tcBorders>
            <w:vAlign w:val="bottom"/>
          </w:tcPr>
          <w:p w14:paraId="234F2ADF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7.92</w:t>
            </w:r>
            <w:r w:rsidRPr="009056B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9056BE">
              <w:rPr>
                <w:rFonts w:ascii="Calibri" w:hAnsi="Calibri" w:cs="Times New Roman"/>
                <w:sz w:val="24"/>
                <w:szCs w:val="24"/>
                <w:lang w:eastAsia="ja-JP"/>
              </w:rPr>
              <w:t>↗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bottom"/>
          </w:tcPr>
          <w:p w14:paraId="2F2C6C8D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7.55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-15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vAlign w:val="bottom"/>
          </w:tcPr>
          <w:p w14:paraId="564D3842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14:paraId="6B74306A" w14:textId="77777777" w:rsidR="00F60587" w:rsidRPr="009056BE" w:rsidRDefault="00F60587" w:rsidP="00680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>-53</w:t>
            </w:r>
          </w:p>
        </w:tc>
      </w:tr>
    </w:tbl>
    <w:p w14:paraId="2FA8D23C" w14:textId="77777777" w:rsidR="00F60587" w:rsidRPr="0077143B" w:rsidRDefault="0077143B" w:rsidP="00F60587">
      <w:pPr>
        <w:ind w:right="422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r w:rsidRPr="0077143B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 xml:space="preserve">Supplementary </w:t>
      </w:r>
      <w:r w:rsidR="00F60587" w:rsidRPr="007714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 w:rsidRPr="0077143B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 w:rsidR="00F60587" w:rsidRPr="0077143B">
        <w:rPr>
          <w:rFonts w:ascii="Times New Roman" w:hAnsi="Times New Roman" w:cs="Times New Roman"/>
          <w:sz w:val="20"/>
          <w:szCs w:val="20"/>
          <w:lang w:val="en-US"/>
        </w:rPr>
        <w:t xml:space="preserve">. T-statistics and </w:t>
      </w:r>
      <w:r w:rsidR="00F60587" w:rsidRPr="0077143B">
        <w:rPr>
          <w:rFonts w:ascii="Times New Roman" w:hAnsi="Times New Roman" w:cs="Times New Roman"/>
          <w:i/>
          <w:sz w:val="20"/>
          <w:szCs w:val="20"/>
          <w:lang w:val="en-US"/>
        </w:rPr>
        <w:t>p</w:t>
      </w:r>
      <w:r w:rsidR="00F60587" w:rsidRPr="0077143B">
        <w:rPr>
          <w:rFonts w:ascii="Times New Roman" w:hAnsi="Times New Roman" w:cs="Times New Roman"/>
          <w:sz w:val="20"/>
          <w:szCs w:val="20"/>
          <w:lang w:val="en-US"/>
        </w:rPr>
        <w:t>-values compare average levels in metabolites contributing to MRS1 and MRS2, at baseline and at 9 years. Pearson correlation coefficients (</w:t>
      </w:r>
      <w:r w:rsidR="00F60587" w:rsidRPr="0077143B">
        <w:rPr>
          <w:rFonts w:ascii="Times New Roman" w:hAnsi="Times New Roman" w:cs="Times New Roman"/>
          <w:i/>
          <w:sz w:val="20"/>
          <w:szCs w:val="20"/>
          <w:lang w:val="en-US"/>
        </w:rPr>
        <w:t>p</w:t>
      </w:r>
      <w:r w:rsidR="00F60587" w:rsidRPr="0077143B">
        <w:rPr>
          <w:rFonts w:ascii="Times New Roman" w:hAnsi="Times New Roman" w:cs="Times New Roman"/>
          <w:sz w:val="20"/>
          <w:szCs w:val="20"/>
          <w:lang w:val="en-US"/>
        </w:rPr>
        <w:t xml:space="preserve">-values) are also provided. </w:t>
      </w:r>
      <w:r w:rsidR="00F60587" w:rsidRPr="0077143B">
        <w:rPr>
          <w:rFonts w:ascii="Calibri" w:hAnsi="Calibri" w:cs="Times New Roman"/>
          <w:sz w:val="20"/>
          <w:szCs w:val="20"/>
          <w:lang w:val="en-US" w:eastAsia="ja-JP"/>
        </w:rPr>
        <w:t>↘</w:t>
      </w:r>
      <w:r w:rsidR="00F60587" w:rsidRPr="0077143B">
        <w:rPr>
          <w:rFonts w:ascii="Times New Roman" w:hAnsi="Times New Roman" w:cs="Times New Roman"/>
          <w:sz w:val="20"/>
          <w:szCs w:val="20"/>
          <w:lang w:val="en-US" w:eastAsia="ja-JP"/>
        </w:rPr>
        <w:t xml:space="preserve"> and </w:t>
      </w:r>
      <w:r w:rsidR="00F60587" w:rsidRPr="0077143B">
        <w:rPr>
          <w:rFonts w:ascii="Calibri" w:hAnsi="Calibri" w:cs="Times New Roman"/>
          <w:sz w:val="20"/>
          <w:szCs w:val="20"/>
          <w:lang w:val="en-US" w:eastAsia="ja-JP"/>
        </w:rPr>
        <w:t>↗</w:t>
      </w:r>
      <w:r w:rsidR="00F60587" w:rsidRPr="0077143B">
        <w:rPr>
          <w:rFonts w:ascii="Times New Roman" w:hAnsi="Times New Roman" w:cs="Times New Roman"/>
          <w:sz w:val="20"/>
          <w:szCs w:val="20"/>
          <w:lang w:val="en-US" w:eastAsia="ja-JP"/>
        </w:rPr>
        <w:t xml:space="preserve"> </w:t>
      </w:r>
      <w:r w:rsidR="00F60587" w:rsidRPr="0077143B">
        <w:rPr>
          <w:rFonts w:ascii="Times New Roman" w:hAnsi="Times New Roman" w:cs="Times New Roman"/>
          <w:sz w:val="20"/>
          <w:szCs w:val="20"/>
          <w:lang w:val="en-US"/>
        </w:rPr>
        <w:t xml:space="preserve">mean that metabolite levels have decreased or increased </w:t>
      </w:r>
      <w:r w:rsidR="00F60587" w:rsidRPr="0077143B">
        <w:rPr>
          <w:rFonts w:ascii="Times New Roman" w:hAnsi="Times New Roman" w:cs="Times New Roman"/>
          <w:sz w:val="20"/>
          <w:szCs w:val="20"/>
          <w:lang w:val="en-US" w:eastAsia="ja-JP"/>
        </w:rPr>
        <w:t>respectively</w:t>
      </w:r>
      <w:r w:rsidR="00F60587" w:rsidRPr="0077143B">
        <w:rPr>
          <w:rFonts w:ascii="Times New Roman" w:hAnsi="Times New Roman" w:cs="Times New Roman"/>
          <w:sz w:val="20"/>
          <w:szCs w:val="20"/>
          <w:lang w:val="en-US"/>
        </w:rPr>
        <w:t xml:space="preserve"> nine years after inclusion. The D.E.S.I.R. study.</w:t>
      </w:r>
    </w:p>
    <w:bookmarkEnd w:id="0"/>
    <w:p w14:paraId="7A960888" w14:textId="77777777" w:rsidR="0054331E" w:rsidRDefault="0054331E"/>
    <w:sectPr w:rsidR="0054331E" w:rsidSect="00F6058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87"/>
    <w:rsid w:val="0054331E"/>
    <w:rsid w:val="00743F82"/>
    <w:rsid w:val="0077143B"/>
    <w:rsid w:val="00F6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66C3C"/>
  <w15:chartTrackingRefBased/>
  <w15:docId w15:val="{E5513D97-AF20-4FF1-A25E-7BF15B46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587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1340</Characters>
  <Application>Microsoft Macintosh Word</Application>
  <DocSecurity>0</DocSecurity>
  <Lines>11</Lines>
  <Paragraphs>3</Paragraphs>
  <ScaleCrop>false</ScaleCrop>
  <Company>University of Queensland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QBI Presentation</dc:creator>
  <cp:keywords/>
  <dc:description/>
  <cp:lastModifiedBy>Microsoft Office User</cp:lastModifiedBy>
  <cp:revision>3</cp:revision>
  <dcterms:created xsi:type="dcterms:W3CDTF">2016-02-23T08:37:00Z</dcterms:created>
  <dcterms:modified xsi:type="dcterms:W3CDTF">2016-03-13T23:25:00Z</dcterms:modified>
</cp:coreProperties>
</file>