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912"/>
        <w:tblpPr w:leftFromText="180" w:rightFromText="180" w:horzAnchor="margin" w:tblpY="651"/>
        <w:tblW w:w="8451" w:type="dxa"/>
        <w:tblLook w:val="04A0" w:firstRow="1" w:lastRow="0" w:firstColumn="1" w:lastColumn="0" w:noHBand="0" w:noVBand="1"/>
      </w:tblPr>
      <w:tblGrid>
        <w:gridCol w:w="3772"/>
        <w:gridCol w:w="836"/>
        <w:gridCol w:w="1686"/>
        <w:gridCol w:w="2157"/>
      </w:tblGrid>
      <w:tr w:rsidR="00FC7D43" w:rsidRPr="00FC7D43" w:rsidTr="00943679">
        <w:trPr>
          <w:trHeight w:val="746"/>
        </w:trPr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Latent Constructs</w:t>
            </w:r>
          </w:p>
        </w:tc>
        <w:tc>
          <w:tcPr>
            <w:tcW w:w="836" w:type="dxa"/>
            <w:tcBorders>
              <w:top w:val="single" w:sz="6" w:space="0" w:color="auto"/>
              <w:bottom w:val="single" w:sz="8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Items</w:t>
            </w:r>
          </w:p>
        </w:tc>
        <w:tc>
          <w:tcPr>
            <w:tcW w:w="1686" w:type="dxa"/>
            <w:tcBorders>
              <w:top w:val="single" w:sz="6" w:space="0" w:color="auto"/>
              <w:bottom w:val="single" w:sz="8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 xml:space="preserve">Factor </w:t>
            </w:r>
            <w:r w:rsidRPr="00FC7D43">
              <w:rPr>
                <w:rFonts w:ascii="Cambria" w:hAnsi="Cambria" w:cs="Times New Roman"/>
                <w:b/>
                <w:bCs/>
                <w:noProof/>
              </w:rPr>
              <w:t>loading</w:t>
            </w:r>
            <w:r w:rsidRPr="00FC7D43">
              <w:rPr>
                <w:rFonts w:ascii="Cambria" w:hAnsi="Cambria" w:cs="Times New Roman"/>
                <w:b/>
                <w:bCs/>
                <w:noProof/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2157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Average Variance Extracted (AVE)</w:t>
            </w:r>
            <w:r w:rsidRPr="00FC7D43">
              <w:rPr>
                <w:rFonts w:ascii="Cambria" w:hAnsi="Cambria" w:cs="Times New Roman"/>
                <w:b/>
                <w:bCs/>
                <w:sz w:val="28"/>
                <w:szCs w:val="28"/>
                <w:vertAlign w:val="superscript"/>
              </w:rPr>
              <w:t>b</w:t>
            </w:r>
          </w:p>
        </w:tc>
      </w:tr>
      <w:tr w:rsidR="00FC7D43" w:rsidRPr="00FC7D43" w:rsidTr="00943679">
        <w:trPr>
          <w:trHeight w:val="237"/>
        </w:trPr>
        <w:tc>
          <w:tcPr>
            <w:tcW w:w="3772" w:type="dxa"/>
            <w:vMerge w:val="restart"/>
            <w:tcBorders>
              <w:top w:val="single" w:sz="8" w:space="0" w:color="auto"/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Performance expectancy (PE)</w:t>
            </w:r>
          </w:p>
        </w:tc>
        <w:tc>
          <w:tcPr>
            <w:tcW w:w="836" w:type="dxa"/>
            <w:tcBorders>
              <w:top w:val="single" w:sz="8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PE1</w:t>
            </w:r>
          </w:p>
        </w:tc>
        <w:tc>
          <w:tcPr>
            <w:tcW w:w="1686" w:type="dxa"/>
            <w:tcBorders>
              <w:top w:val="single" w:sz="8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0.97</w:t>
            </w:r>
          </w:p>
        </w:tc>
        <w:tc>
          <w:tcPr>
            <w:tcW w:w="2157" w:type="dxa"/>
            <w:vMerge w:val="restart"/>
            <w:tcBorders>
              <w:top w:val="single" w:sz="8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0.895</w:t>
            </w:r>
          </w:p>
        </w:tc>
      </w:tr>
      <w:tr w:rsidR="00FC7D43" w:rsidRPr="00FC7D43" w:rsidTr="00943679">
        <w:trPr>
          <w:trHeight w:val="124"/>
        </w:trPr>
        <w:tc>
          <w:tcPr>
            <w:tcW w:w="3772" w:type="dxa"/>
            <w:vMerge/>
            <w:tcBorders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PE2</w:t>
            </w:r>
          </w:p>
        </w:tc>
        <w:tc>
          <w:tcPr>
            <w:tcW w:w="168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0.95</w:t>
            </w:r>
          </w:p>
        </w:tc>
        <w:tc>
          <w:tcPr>
            <w:tcW w:w="2157" w:type="dxa"/>
            <w:vMerge/>
            <w:tcBorders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53"/>
        </w:trPr>
        <w:tc>
          <w:tcPr>
            <w:tcW w:w="3772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PE3</w:t>
            </w:r>
          </w:p>
        </w:tc>
        <w:tc>
          <w:tcPr>
            <w:tcW w:w="168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0.92</w:t>
            </w:r>
          </w:p>
        </w:tc>
        <w:tc>
          <w:tcPr>
            <w:tcW w:w="2157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82"/>
        </w:trPr>
        <w:tc>
          <w:tcPr>
            <w:tcW w:w="377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Effort expectancy (EE)</w:t>
            </w:r>
          </w:p>
        </w:tc>
        <w:tc>
          <w:tcPr>
            <w:tcW w:w="83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EE1</w:t>
            </w:r>
          </w:p>
        </w:tc>
        <w:tc>
          <w:tcPr>
            <w:tcW w:w="168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0.95</w:t>
            </w:r>
          </w:p>
        </w:tc>
        <w:tc>
          <w:tcPr>
            <w:tcW w:w="2157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0.863</w:t>
            </w:r>
          </w:p>
        </w:tc>
      </w:tr>
      <w:tr w:rsidR="00FC7D43" w:rsidRPr="00FC7D43" w:rsidTr="00943679">
        <w:trPr>
          <w:trHeight w:val="259"/>
        </w:trPr>
        <w:tc>
          <w:tcPr>
            <w:tcW w:w="3772" w:type="dxa"/>
            <w:vMerge/>
            <w:tcBorders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EE2</w:t>
            </w:r>
          </w:p>
        </w:tc>
        <w:tc>
          <w:tcPr>
            <w:tcW w:w="168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0.92</w:t>
            </w:r>
          </w:p>
        </w:tc>
        <w:tc>
          <w:tcPr>
            <w:tcW w:w="2157" w:type="dxa"/>
            <w:vMerge/>
            <w:tcBorders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49"/>
        </w:trPr>
        <w:tc>
          <w:tcPr>
            <w:tcW w:w="3772" w:type="dxa"/>
            <w:vMerge/>
            <w:tcBorders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EE3</w:t>
            </w:r>
          </w:p>
        </w:tc>
        <w:tc>
          <w:tcPr>
            <w:tcW w:w="168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0.95</w:t>
            </w:r>
          </w:p>
        </w:tc>
        <w:tc>
          <w:tcPr>
            <w:tcW w:w="2157" w:type="dxa"/>
            <w:vMerge/>
            <w:tcBorders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53"/>
        </w:trPr>
        <w:tc>
          <w:tcPr>
            <w:tcW w:w="3772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EE4</w:t>
            </w:r>
          </w:p>
        </w:tc>
        <w:tc>
          <w:tcPr>
            <w:tcW w:w="168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0.90</w:t>
            </w:r>
          </w:p>
        </w:tc>
        <w:tc>
          <w:tcPr>
            <w:tcW w:w="2157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47"/>
        </w:trPr>
        <w:tc>
          <w:tcPr>
            <w:tcW w:w="377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Social influences (SI)</w:t>
            </w:r>
          </w:p>
        </w:tc>
        <w:tc>
          <w:tcPr>
            <w:tcW w:w="83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SI1</w:t>
            </w:r>
          </w:p>
        </w:tc>
        <w:tc>
          <w:tcPr>
            <w:tcW w:w="168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0.94</w:t>
            </w:r>
          </w:p>
        </w:tc>
        <w:tc>
          <w:tcPr>
            <w:tcW w:w="2157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0.858</w:t>
            </w:r>
          </w:p>
        </w:tc>
      </w:tr>
      <w:tr w:rsidR="00FC7D43" w:rsidRPr="00FC7D43" w:rsidTr="00943679">
        <w:trPr>
          <w:trHeight w:val="251"/>
        </w:trPr>
        <w:tc>
          <w:tcPr>
            <w:tcW w:w="3772" w:type="dxa"/>
            <w:vMerge/>
            <w:tcBorders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SI2</w:t>
            </w:r>
          </w:p>
        </w:tc>
        <w:tc>
          <w:tcPr>
            <w:tcW w:w="168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0.96</w:t>
            </w:r>
          </w:p>
        </w:tc>
        <w:tc>
          <w:tcPr>
            <w:tcW w:w="2157" w:type="dxa"/>
            <w:vMerge/>
            <w:tcBorders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41"/>
        </w:trPr>
        <w:tc>
          <w:tcPr>
            <w:tcW w:w="3772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SI3</w:t>
            </w:r>
          </w:p>
        </w:tc>
        <w:tc>
          <w:tcPr>
            <w:tcW w:w="168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0.88</w:t>
            </w:r>
          </w:p>
        </w:tc>
        <w:tc>
          <w:tcPr>
            <w:tcW w:w="2157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35"/>
        </w:trPr>
        <w:tc>
          <w:tcPr>
            <w:tcW w:w="377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Facilitating conditions (FC)</w:t>
            </w:r>
          </w:p>
        </w:tc>
        <w:tc>
          <w:tcPr>
            <w:tcW w:w="83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FC1</w:t>
            </w:r>
          </w:p>
        </w:tc>
        <w:tc>
          <w:tcPr>
            <w:tcW w:w="168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0.97</w:t>
            </w:r>
          </w:p>
        </w:tc>
        <w:tc>
          <w:tcPr>
            <w:tcW w:w="2157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0.843</w:t>
            </w:r>
          </w:p>
        </w:tc>
      </w:tr>
      <w:tr w:rsidR="00FC7D43" w:rsidRPr="00FC7D43" w:rsidTr="00943679">
        <w:trPr>
          <w:trHeight w:val="239"/>
        </w:trPr>
        <w:tc>
          <w:tcPr>
            <w:tcW w:w="3772" w:type="dxa"/>
            <w:vMerge/>
            <w:tcBorders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FC2</w:t>
            </w:r>
          </w:p>
        </w:tc>
        <w:tc>
          <w:tcPr>
            <w:tcW w:w="168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0.93</w:t>
            </w:r>
          </w:p>
        </w:tc>
        <w:tc>
          <w:tcPr>
            <w:tcW w:w="2157" w:type="dxa"/>
            <w:vMerge/>
            <w:tcBorders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43"/>
        </w:trPr>
        <w:tc>
          <w:tcPr>
            <w:tcW w:w="3772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FC3</w:t>
            </w:r>
          </w:p>
        </w:tc>
        <w:tc>
          <w:tcPr>
            <w:tcW w:w="168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0.86</w:t>
            </w:r>
          </w:p>
        </w:tc>
        <w:tc>
          <w:tcPr>
            <w:tcW w:w="2157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23"/>
        </w:trPr>
        <w:tc>
          <w:tcPr>
            <w:tcW w:w="377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Perceived privacy &amp; security (PPS)</w:t>
            </w:r>
          </w:p>
        </w:tc>
        <w:tc>
          <w:tcPr>
            <w:tcW w:w="83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PPS1</w:t>
            </w:r>
          </w:p>
        </w:tc>
        <w:tc>
          <w:tcPr>
            <w:tcW w:w="168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0.95</w:t>
            </w:r>
          </w:p>
        </w:tc>
        <w:tc>
          <w:tcPr>
            <w:tcW w:w="2157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0.845</w:t>
            </w:r>
          </w:p>
        </w:tc>
      </w:tr>
      <w:tr w:rsidR="00FC7D43" w:rsidRPr="00FC7D43" w:rsidTr="00943679">
        <w:trPr>
          <w:trHeight w:val="228"/>
        </w:trPr>
        <w:tc>
          <w:tcPr>
            <w:tcW w:w="3772" w:type="dxa"/>
            <w:vMerge/>
            <w:tcBorders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PPS2</w:t>
            </w:r>
          </w:p>
        </w:tc>
        <w:tc>
          <w:tcPr>
            <w:tcW w:w="168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0.94</w:t>
            </w:r>
          </w:p>
        </w:tc>
        <w:tc>
          <w:tcPr>
            <w:tcW w:w="2157" w:type="dxa"/>
            <w:vMerge/>
            <w:tcBorders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18"/>
        </w:trPr>
        <w:tc>
          <w:tcPr>
            <w:tcW w:w="3772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PPS3</w:t>
            </w:r>
          </w:p>
        </w:tc>
        <w:tc>
          <w:tcPr>
            <w:tcW w:w="168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0.86</w:t>
            </w:r>
          </w:p>
        </w:tc>
        <w:tc>
          <w:tcPr>
            <w:tcW w:w="2157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55"/>
        </w:trPr>
        <w:tc>
          <w:tcPr>
            <w:tcW w:w="377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C7D43" w:rsidRPr="00FC7D43" w:rsidRDefault="00FC7D43" w:rsidP="00943679">
            <w:pPr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Behavioural intention (BI)</w:t>
            </w:r>
          </w:p>
        </w:tc>
        <w:tc>
          <w:tcPr>
            <w:tcW w:w="83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BI1</w:t>
            </w:r>
          </w:p>
        </w:tc>
        <w:tc>
          <w:tcPr>
            <w:tcW w:w="1686" w:type="dxa"/>
            <w:tcBorders>
              <w:top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0.97</w:t>
            </w:r>
          </w:p>
        </w:tc>
        <w:tc>
          <w:tcPr>
            <w:tcW w:w="2157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0.898</w:t>
            </w:r>
          </w:p>
        </w:tc>
      </w:tr>
      <w:tr w:rsidR="00FC7D43" w:rsidRPr="00FC7D43" w:rsidTr="00943679">
        <w:trPr>
          <w:trHeight w:val="259"/>
        </w:trPr>
        <w:tc>
          <w:tcPr>
            <w:tcW w:w="3772" w:type="dxa"/>
            <w:vMerge/>
            <w:tcBorders>
              <w:lef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BI2</w:t>
            </w:r>
          </w:p>
        </w:tc>
        <w:tc>
          <w:tcPr>
            <w:tcW w:w="1686" w:type="dxa"/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0.95</w:t>
            </w:r>
          </w:p>
        </w:tc>
        <w:tc>
          <w:tcPr>
            <w:tcW w:w="2157" w:type="dxa"/>
            <w:vMerge/>
            <w:tcBorders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249"/>
        </w:trPr>
        <w:tc>
          <w:tcPr>
            <w:tcW w:w="3772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</w:p>
        </w:tc>
        <w:tc>
          <w:tcPr>
            <w:tcW w:w="83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FC7D43">
              <w:rPr>
                <w:rFonts w:ascii="Cambria" w:hAnsi="Cambria" w:cs="Times New Roman"/>
                <w:b/>
                <w:bCs/>
              </w:rPr>
              <w:t>BI3</w:t>
            </w:r>
          </w:p>
        </w:tc>
        <w:tc>
          <w:tcPr>
            <w:tcW w:w="1686" w:type="dxa"/>
            <w:tcBorders>
              <w:bottom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</w:rPr>
              <w:t>0.91</w:t>
            </w:r>
          </w:p>
        </w:tc>
        <w:tc>
          <w:tcPr>
            <w:tcW w:w="2157" w:type="dxa"/>
            <w:vMerge/>
            <w:tcBorders>
              <w:right w:val="single" w:sz="6" w:space="0" w:color="auto"/>
            </w:tcBorders>
          </w:tcPr>
          <w:p w:rsidR="00FC7D43" w:rsidRPr="00FC7D43" w:rsidRDefault="00FC7D43" w:rsidP="00943679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C7D43" w:rsidRPr="00FC7D43" w:rsidTr="00943679">
        <w:trPr>
          <w:trHeight w:val="370"/>
        </w:trPr>
        <w:tc>
          <w:tcPr>
            <w:tcW w:w="84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43" w:rsidRPr="00FC7D43" w:rsidRDefault="00FC7D43" w:rsidP="00943679">
            <w:pPr>
              <w:rPr>
                <w:rFonts w:ascii="Cambria" w:hAnsi="Cambria" w:cs="Times New Roman"/>
                <w:i/>
                <w:iCs/>
              </w:rPr>
            </w:pPr>
            <w:r w:rsidRPr="00FC7D43">
              <w:rPr>
                <w:rFonts w:ascii="Cambria" w:hAnsi="Cambria" w:cs="Times New Roman"/>
                <w:i/>
                <w:iCs/>
                <w:noProof/>
                <w:sz w:val="28"/>
                <w:szCs w:val="28"/>
                <w:vertAlign w:val="superscript"/>
              </w:rPr>
              <w:t>a</w:t>
            </w:r>
            <w:r w:rsidRPr="00FC7D43">
              <w:rPr>
                <w:rFonts w:ascii="Cambria" w:hAnsi="Cambria" w:cs="Times New Roman"/>
                <w:i/>
                <w:iCs/>
                <w:noProof/>
              </w:rPr>
              <w:t>Recommneded value</w:t>
            </w:r>
            <w:r w:rsidRPr="00FC7D43">
              <w:rPr>
                <w:rFonts w:ascii="Cambria" w:hAnsi="Cambria" w:cs="Times New Roman"/>
                <w:i/>
                <w:iCs/>
              </w:rPr>
              <w:t xml:space="preserve"> of ≥0.70.</w:t>
            </w:r>
          </w:p>
          <w:p w:rsidR="00FC7D43" w:rsidRPr="00FC7D43" w:rsidRDefault="00FC7D43" w:rsidP="00943679">
            <w:pPr>
              <w:rPr>
                <w:rFonts w:ascii="Cambria" w:hAnsi="Cambria" w:cs="Times New Roman"/>
              </w:rPr>
            </w:pPr>
            <w:r w:rsidRPr="00FC7D43">
              <w:rPr>
                <w:rFonts w:ascii="Cambria" w:hAnsi="Cambria" w:cs="Times New Roman"/>
                <w:i/>
                <w:iCs/>
                <w:noProof/>
                <w:sz w:val="28"/>
                <w:szCs w:val="28"/>
                <w:vertAlign w:val="superscript"/>
              </w:rPr>
              <w:t>b</w:t>
            </w:r>
            <w:r w:rsidRPr="00FC7D43">
              <w:rPr>
                <w:rFonts w:ascii="Cambria" w:hAnsi="Cambria" w:cs="Times New Roman"/>
                <w:i/>
                <w:iCs/>
                <w:noProof/>
              </w:rPr>
              <w:t>Recommneded value</w:t>
            </w:r>
            <w:r w:rsidRPr="00FC7D43">
              <w:rPr>
                <w:rFonts w:ascii="Cambria" w:hAnsi="Cambria" w:cs="Times New Roman"/>
                <w:i/>
                <w:iCs/>
              </w:rPr>
              <w:t xml:space="preserve"> ≥0.50.</w:t>
            </w:r>
          </w:p>
        </w:tc>
      </w:tr>
    </w:tbl>
    <w:p w:rsidR="00DB06D4" w:rsidRPr="00943679" w:rsidRDefault="00943679" w:rsidP="00943679">
      <w:pPr>
        <w:pStyle w:val="Title"/>
        <w:rPr>
          <w:sz w:val="44"/>
          <w:szCs w:val="44"/>
        </w:rPr>
      </w:pPr>
      <w:r w:rsidRPr="00943679">
        <w:rPr>
          <w:sz w:val="44"/>
          <w:szCs w:val="44"/>
        </w:rPr>
        <w:t>Appendix 17</w:t>
      </w:r>
      <w:r>
        <w:rPr>
          <w:sz w:val="44"/>
          <w:szCs w:val="44"/>
        </w:rPr>
        <w:t>:</w:t>
      </w:r>
      <w:bookmarkStart w:id="0" w:name="_GoBack"/>
      <w:bookmarkEnd w:id="0"/>
      <w:r w:rsidRPr="00943679">
        <w:rPr>
          <w:sz w:val="44"/>
          <w:szCs w:val="44"/>
        </w:rPr>
        <w:t xml:space="preserve"> Results of convergent validity</w:t>
      </w:r>
    </w:p>
    <w:sectPr w:rsidR="00DB06D4" w:rsidRPr="009436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3MDM0MjUzNjQwNzJS0lEKTi0uzszPAykwrgUALspMGiwAAAA="/>
  </w:docVars>
  <w:rsids>
    <w:rsidRoot w:val="000C0985"/>
    <w:rsid w:val="000C0985"/>
    <w:rsid w:val="000C40AD"/>
    <w:rsid w:val="0011550F"/>
    <w:rsid w:val="00132D22"/>
    <w:rsid w:val="003264D9"/>
    <w:rsid w:val="00397544"/>
    <w:rsid w:val="00443A10"/>
    <w:rsid w:val="0045371C"/>
    <w:rsid w:val="004A49AF"/>
    <w:rsid w:val="00523102"/>
    <w:rsid w:val="0055331B"/>
    <w:rsid w:val="00587E96"/>
    <w:rsid w:val="005D6B38"/>
    <w:rsid w:val="005E0E71"/>
    <w:rsid w:val="005E594F"/>
    <w:rsid w:val="006449A3"/>
    <w:rsid w:val="00703B24"/>
    <w:rsid w:val="007357D7"/>
    <w:rsid w:val="007437DD"/>
    <w:rsid w:val="00943679"/>
    <w:rsid w:val="009D2772"/>
    <w:rsid w:val="00A641C2"/>
    <w:rsid w:val="00A70D3A"/>
    <w:rsid w:val="00B161BC"/>
    <w:rsid w:val="00B54224"/>
    <w:rsid w:val="00C72B1D"/>
    <w:rsid w:val="00CB594E"/>
    <w:rsid w:val="00D43BE2"/>
    <w:rsid w:val="00D505F8"/>
    <w:rsid w:val="00DB06D4"/>
    <w:rsid w:val="00EA6BA9"/>
    <w:rsid w:val="00EE7ADD"/>
    <w:rsid w:val="00FC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9A82F"/>
  <w15:chartTrackingRefBased/>
  <w15:docId w15:val="{7A39024F-AAA7-4A51-8777-91311C33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19">
    <w:name w:val="Grid Table 1 Light - Accent 5119"/>
    <w:basedOn w:val="TableNormal"/>
    <w:uiPriority w:val="46"/>
    <w:rsid w:val="007437DD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EA6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443A1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39"/>
    <w:rsid w:val="00B5422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39"/>
    <w:rsid w:val="006449A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2">
    <w:name w:val="Table Grid912"/>
    <w:basedOn w:val="TableNormal"/>
    <w:next w:val="TableGrid"/>
    <w:uiPriority w:val="39"/>
    <w:rsid w:val="00FC7D4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43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67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15</cp:revision>
  <dcterms:created xsi:type="dcterms:W3CDTF">2018-01-18T21:55:00Z</dcterms:created>
  <dcterms:modified xsi:type="dcterms:W3CDTF">2020-02-17T09:57:00Z</dcterms:modified>
</cp:coreProperties>
</file>