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F22109" w14:textId="2B50D627" w:rsidR="00A14676" w:rsidRPr="00441B7A" w:rsidRDefault="00A14676" w:rsidP="00441B7A">
      <w:pPr>
        <w:rPr>
          <w:rFonts w:eastAsia="SimSun" w:cs="Times New Roman"/>
          <w:bCs/>
          <w:iCs/>
          <w:szCs w:val="18"/>
        </w:rPr>
      </w:pPr>
      <w:r w:rsidRPr="006A0D4B">
        <w:t>Participants’ comments</w:t>
      </w:r>
      <w:r w:rsidR="00441B7A">
        <w:t xml:space="preserve"> about issues with the heuristics.</w:t>
      </w:r>
    </w:p>
    <w:tbl>
      <w:tblPr>
        <w:tblW w:w="9190" w:type="dxa"/>
        <w:jc w:val="center"/>
        <w:tblCellMar>
          <w:left w:w="29" w:type="dxa"/>
          <w:right w:w="29" w:type="dxa"/>
        </w:tblCellMar>
        <w:tblLook w:val="04A0" w:firstRow="1" w:lastRow="0" w:firstColumn="1" w:lastColumn="0" w:noHBand="0" w:noVBand="1"/>
      </w:tblPr>
      <w:tblGrid>
        <w:gridCol w:w="525"/>
        <w:gridCol w:w="4780"/>
        <w:gridCol w:w="3420"/>
        <w:gridCol w:w="465"/>
      </w:tblGrid>
      <w:tr w:rsidR="00A14676" w:rsidRPr="006A0D4B" w14:paraId="2084883A" w14:textId="77777777" w:rsidTr="00A14676">
        <w:trPr>
          <w:trHeight w:val="295"/>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12EA434B" w14:textId="77777777" w:rsidR="00A14676" w:rsidRPr="002D230D" w:rsidRDefault="00A14676" w:rsidP="002A6512">
            <w:pPr>
              <w:rPr>
                <w:b/>
                <w:bCs/>
              </w:rPr>
            </w:pPr>
            <w:r w:rsidRPr="002D230D">
              <w:rPr>
                <w:b/>
                <w:bCs/>
              </w:rPr>
              <w:t>HE</w:t>
            </w:r>
          </w:p>
        </w:tc>
        <w:tc>
          <w:tcPr>
            <w:tcW w:w="4780" w:type="dxa"/>
            <w:tcBorders>
              <w:top w:val="single" w:sz="4" w:space="0" w:color="auto"/>
              <w:left w:val="nil"/>
              <w:bottom w:val="single" w:sz="4" w:space="0" w:color="auto"/>
              <w:right w:val="single" w:sz="4" w:space="0" w:color="auto"/>
            </w:tcBorders>
            <w:shd w:val="clear" w:color="auto" w:fill="auto"/>
            <w:vAlign w:val="center"/>
          </w:tcPr>
          <w:p w14:paraId="402452D0" w14:textId="77777777" w:rsidR="00A14676" w:rsidRPr="002D230D" w:rsidRDefault="00A14676" w:rsidP="002A6512">
            <w:pPr>
              <w:rPr>
                <w:b/>
                <w:bCs/>
              </w:rPr>
            </w:pPr>
            <w:r w:rsidRPr="002D230D">
              <w:rPr>
                <w:b/>
                <w:bCs/>
              </w:rPr>
              <w:t xml:space="preserve">Problem description </w:t>
            </w:r>
          </w:p>
        </w:tc>
        <w:tc>
          <w:tcPr>
            <w:tcW w:w="3420" w:type="dxa"/>
            <w:tcBorders>
              <w:top w:val="single" w:sz="4" w:space="0" w:color="auto"/>
              <w:left w:val="nil"/>
              <w:bottom w:val="single" w:sz="4" w:space="0" w:color="auto"/>
              <w:right w:val="single" w:sz="4" w:space="0" w:color="auto"/>
            </w:tcBorders>
            <w:shd w:val="clear" w:color="auto" w:fill="auto"/>
            <w:vAlign w:val="center"/>
          </w:tcPr>
          <w:p w14:paraId="4C89C2BD" w14:textId="77777777" w:rsidR="00A14676" w:rsidRPr="002D230D" w:rsidRDefault="00A14676" w:rsidP="002A6512">
            <w:pPr>
              <w:rPr>
                <w:b/>
                <w:bCs/>
              </w:rPr>
            </w:pPr>
            <w:r w:rsidRPr="002D230D">
              <w:rPr>
                <w:b/>
                <w:bCs/>
              </w:rPr>
              <w:t>Potential solution</w:t>
            </w:r>
          </w:p>
        </w:tc>
        <w:tc>
          <w:tcPr>
            <w:tcW w:w="465" w:type="dxa"/>
            <w:tcBorders>
              <w:top w:val="single" w:sz="4" w:space="0" w:color="auto"/>
              <w:left w:val="nil"/>
              <w:bottom w:val="single" w:sz="4" w:space="0" w:color="auto"/>
              <w:right w:val="single" w:sz="4" w:space="0" w:color="auto"/>
            </w:tcBorders>
            <w:shd w:val="clear" w:color="auto" w:fill="auto"/>
            <w:vAlign w:val="center"/>
          </w:tcPr>
          <w:p w14:paraId="5C00A9F2" w14:textId="77777777" w:rsidR="00A14676" w:rsidRPr="002D230D" w:rsidRDefault="00A14676" w:rsidP="002A6512">
            <w:pPr>
              <w:rPr>
                <w:b/>
                <w:bCs/>
              </w:rPr>
            </w:pPr>
            <w:r w:rsidRPr="002D230D">
              <w:rPr>
                <w:b/>
                <w:bCs/>
              </w:rPr>
              <w:t>SR</w:t>
            </w:r>
          </w:p>
        </w:tc>
      </w:tr>
      <w:tr w:rsidR="00A14676" w:rsidRPr="006A0D4B" w14:paraId="4D68B1B9" w14:textId="77777777" w:rsidTr="00A14676">
        <w:trPr>
          <w:trHeight w:val="295"/>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176ACE59" w14:textId="77777777" w:rsidR="00A14676" w:rsidRPr="00833A63" w:rsidRDefault="00A14676" w:rsidP="002A6512">
            <w:r w:rsidRPr="00833A63">
              <w:t>3</w:t>
            </w:r>
          </w:p>
        </w:tc>
        <w:tc>
          <w:tcPr>
            <w:tcW w:w="4780" w:type="dxa"/>
            <w:tcBorders>
              <w:top w:val="single" w:sz="4" w:space="0" w:color="auto"/>
              <w:left w:val="nil"/>
              <w:bottom w:val="single" w:sz="4" w:space="0" w:color="auto"/>
              <w:right w:val="single" w:sz="4" w:space="0" w:color="auto"/>
            </w:tcBorders>
            <w:shd w:val="clear" w:color="auto" w:fill="auto"/>
            <w:vAlign w:val="center"/>
          </w:tcPr>
          <w:p w14:paraId="777AE56D" w14:textId="77777777" w:rsidR="00A14676" w:rsidRPr="006A0D4B" w:rsidRDefault="00A14676" w:rsidP="002A6512">
            <w:r w:rsidRPr="006A0D4B">
              <w:t>Too much navigation is needed if</w:t>
            </w:r>
            <w:r>
              <w:t>,</w:t>
            </w:r>
            <w:r w:rsidRPr="006A0D4B">
              <w:t xml:space="preserve"> for example the user needs to analyze the patterns of his glucose readings. The patterns icon allows access to the patterns easily, but only if the user inserts several inputs </w:t>
            </w:r>
          </w:p>
        </w:tc>
        <w:tc>
          <w:tcPr>
            <w:tcW w:w="3420" w:type="dxa"/>
            <w:tcBorders>
              <w:top w:val="single" w:sz="4" w:space="0" w:color="auto"/>
              <w:left w:val="nil"/>
              <w:bottom w:val="single" w:sz="4" w:space="0" w:color="auto"/>
              <w:right w:val="single" w:sz="4" w:space="0" w:color="auto"/>
            </w:tcBorders>
            <w:shd w:val="clear" w:color="auto" w:fill="auto"/>
            <w:vAlign w:val="center"/>
          </w:tcPr>
          <w:p w14:paraId="40C0702C" w14:textId="77777777" w:rsidR="00A14676" w:rsidRPr="006A0D4B" w:rsidRDefault="00A14676" w:rsidP="002A6512">
            <w:r w:rsidRPr="006A0D4B">
              <w:t>Make the patterns accessible and viewable in the dashboard instead of inside nested menus</w:t>
            </w:r>
          </w:p>
        </w:tc>
        <w:tc>
          <w:tcPr>
            <w:tcW w:w="465" w:type="dxa"/>
            <w:tcBorders>
              <w:top w:val="single" w:sz="4" w:space="0" w:color="auto"/>
              <w:left w:val="nil"/>
              <w:bottom w:val="single" w:sz="4" w:space="0" w:color="auto"/>
              <w:right w:val="single" w:sz="4" w:space="0" w:color="auto"/>
            </w:tcBorders>
            <w:shd w:val="clear" w:color="auto" w:fill="auto"/>
            <w:vAlign w:val="center"/>
          </w:tcPr>
          <w:p w14:paraId="319C1F47" w14:textId="77777777" w:rsidR="00A14676" w:rsidRPr="006A0D4B" w:rsidRDefault="00A14676" w:rsidP="002A6512">
            <w:r w:rsidRPr="006A0D4B">
              <w:t>2</w:t>
            </w:r>
          </w:p>
        </w:tc>
      </w:tr>
      <w:tr w:rsidR="00A14676" w:rsidRPr="006A0D4B" w14:paraId="3D6B409A" w14:textId="77777777" w:rsidTr="00A14676">
        <w:trPr>
          <w:trHeight w:val="295"/>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4476D242" w14:textId="77777777" w:rsidR="00A14676" w:rsidRPr="00833A63" w:rsidRDefault="00A14676" w:rsidP="002A6512">
            <w:r w:rsidRPr="00833A63">
              <w:t>6</w:t>
            </w:r>
          </w:p>
        </w:tc>
        <w:tc>
          <w:tcPr>
            <w:tcW w:w="4780" w:type="dxa"/>
            <w:tcBorders>
              <w:top w:val="single" w:sz="4" w:space="0" w:color="auto"/>
              <w:left w:val="nil"/>
              <w:bottom w:val="single" w:sz="4" w:space="0" w:color="auto"/>
              <w:right w:val="single" w:sz="4" w:space="0" w:color="auto"/>
            </w:tcBorders>
            <w:shd w:val="clear" w:color="auto" w:fill="auto"/>
            <w:vAlign w:val="center"/>
          </w:tcPr>
          <w:p w14:paraId="1D6D15D4" w14:textId="77777777" w:rsidR="00A14676" w:rsidRPr="006A0D4B" w:rsidRDefault="00A14676" w:rsidP="002A6512">
            <w:r w:rsidRPr="006A0D4B">
              <w:rPr>
                <w:color w:val="000000"/>
              </w:rPr>
              <w:t>If the username is correct</w:t>
            </w:r>
            <w:r>
              <w:rPr>
                <w:color w:val="000000"/>
              </w:rPr>
              <w:t>,</w:t>
            </w:r>
            <w:r w:rsidRPr="006A0D4B">
              <w:rPr>
                <w:color w:val="000000"/>
              </w:rPr>
              <w:t xml:space="preserve"> but the password is incorrect, user still gets a message “Username or passwords are incorrect.”</w:t>
            </w:r>
          </w:p>
        </w:tc>
        <w:tc>
          <w:tcPr>
            <w:tcW w:w="3420" w:type="dxa"/>
            <w:tcBorders>
              <w:top w:val="single" w:sz="4" w:space="0" w:color="auto"/>
              <w:left w:val="nil"/>
              <w:bottom w:val="single" w:sz="4" w:space="0" w:color="auto"/>
              <w:right w:val="single" w:sz="4" w:space="0" w:color="auto"/>
            </w:tcBorders>
            <w:shd w:val="clear" w:color="auto" w:fill="auto"/>
            <w:vAlign w:val="center"/>
          </w:tcPr>
          <w:p w14:paraId="7CEB3669" w14:textId="77777777" w:rsidR="00A14676" w:rsidRPr="006A0D4B" w:rsidRDefault="00A14676" w:rsidP="002A6512">
            <w:r w:rsidRPr="006A0D4B">
              <w:rPr>
                <w:color w:val="000000"/>
              </w:rPr>
              <w:t>A specific message stating password is incorrect would be more meaningful and logical.</w:t>
            </w:r>
          </w:p>
        </w:tc>
        <w:tc>
          <w:tcPr>
            <w:tcW w:w="465" w:type="dxa"/>
            <w:tcBorders>
              <w:top w:val="single" w:sz="4" w:space="0" w:color="auto"/>
              <w:left w:val="nil"/>
              <w:bottom w:val="single" w:sz="4" w:space="0" w:color="auto"/>
              <w:right w:val="single" w:sz="4" w:space="0" w:color="auto"/>
            </w:tcBorders>
            <w:shd w:val="clear" w:color="auto" w:fill="auto"/>
            <w:vAlign w:val="center"/>
          </w:tcPr>
          <w:p w14:paraId="66935686" w14:textId="77777777" w:rsidR="00A14676" w:rsidRPr="006A0D4B" w:rsidRDefault="00A14676" w:rsidP="002A6512">
            <w:r w:rsidRPr="006A0D4B">
              <w:rPr>
                <w:color w:val="000000"/>
              </w:rPr>
              <w:t>2</w:t>
            </w:r>
          </w:p>
        </w:tc>
      </w:tr>
      <w:tr w:rsidR="00A14676" w:rsidRPr="006A0D4B" w14:paraId="40B9E30F" w14:textId="77777777" w:rsidTr="00A14676">
        <w:trPr>
          <w:trHeight w:val="295"/>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569A1954" w14:textId="77777777" w:rsidR="00A14676" w:rsidRPr="00833A63" w:rsidRDefault="00A14676" w:rsidP="002A6512">
            <w:r w:rsidRPr="00833A63">
              <w:t>7</w:t>
            </w:r>
          </w:p>
        </w:tc>
        <w:tc>
          <w:tcPr>
            <w:tcW w:w="4780" w:type="dxa"/>
            <w:tcBorders>
              <w:top w:val="single" w:sz="4" w:space="0" w:color="auto"/>
              <w:left w:val="nil"/>
              <w:bottom w:val="single" w:sz="4" w:space="0" w:color="auto"/>
              <w:right w:val="single" w:sz="4" w:space="0" w:color="auto"/>
            </w:tcBorders>
            <w:shd w:val="clear" w:color="auto" w:fill="auto"/>
            <w:vAlign w:val="center"/>
          </w:tcPr>
          <w:p w14:paraId="70CA8CFF" w14:textId="77777777" w:rsidR="00A14676" w:rsidRPr="006A0D4B" w:rsidRDefault="00A14676" w:rsidP="002A6512">
            <w:r w:rsidRPr="006A0D4B">
              <w:t xml:space="preserve">In the goal setting screen (under My settings), the measurement and entry instructions (if any) of the data to be entered must be clearly stated. For Example, for the “carb entries”, when enter 20. You get a message that says you need to enter a number between 1 and 10. </w:t>
            </w:r>
          </w:p>
        </w:tc>
        <w:tc>
          <w:tcPr>
            <w:tcW w:w="3420" w:type="dxa"/>
            <w:tcBorders>
              <w:top w:val="single" w:sz="4" w:space="0" w:color="auto"/>
              <w:left w:val="nil"/>
              <w:bottom w:val="single" w:sz="4" w:space="0" w:color="auto"/>
              <w:right w:val="single" w:sz="4" w:space="0" w:color="auto"/>
            </w:tcBorders>
            <w:shd w:val="clear" w:color="auto" w:fill="auto"/>
            <w:vAlign w:val="center"/>
          </w:tcPr>
          <w:p w14:paraId="258FF88B" w14:textId="77777777" w:rsidR="00A14676" w:rsidRPr="006A0D4B" w:rsidRDefault="00A14676" w:rsidP="002A6512">
            <w:r w:rsidRPr="006A0D4B">
              <w:t>It would have been better for the user to see this instruction prior to entering the data</w:t>
            </w:r>
          </w:p>
        </w:tc>
        <w:tc>
          <w:tcPr>
            <w:tcW w:w="465" w:type="dxa"/>
            <w:tcBorders>
              <w:top w:val="single" w:sz="4" w:space="0" w:color="auto"/>
              <w:left w:val="nil"/>
              <w:bottom w:val="single" w:sz="4" w:space="0" w:color="auto"/>
              <w:right w:val="single" w:sz="4" w:space="0" w:color="auto"/>
            </w:tcBorders>
            <w:shd w:val="clear" w:color="auto" w:fill="auto"/>
            <w:vAlign w:val="center"/>
          </w:tcPr>
          <w:p w14:paraId="1F3EA12C" w14:textId="77777777" w:rsidR="00A14676" w:rsidRPr="006A0D4B" w:rsidRDefault="00A14676" w:rsidP="002A6512">
            <w:r w:rsidRPr="006A0D4B">
              <w:t>3</w:t>
            </w:r>
          </w:p>
        </w:tc>
      </w:tr>
      <w:tr w:rsidR="00A14676" w:rsidRPr="006A0D4B" w14:paraId="5493FA08" w14:textId="77777777" w:rsidTr="00A14676">
        <w:trPr>
          <w:trHeight w:val="295"/>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36489AA1" w14:textId="77777777" w:rsidR="00A14676" w:rsidRPr="00833A63" w:rsidRDefault="00A14676" w:rsidP="002A6512">
            <w:r w:rsidRPr="00833A63">
              <w:t>11</w:t>
            </w:r>
          </w:p>
        </w:tc>
        <w:tc>
          <w:tcPr>
            <w:tcW w:w="4780" w:type="dxa"/>
            <w:tcBorders>
              <w:top w:val="single" w:sz="4" w:space="0" w:color="auto"/>
              <w:left w:val="nil"/>
              <w:bottom w:val="single" w:sz="4" w:space="0" w:color="auto"/>
              <w:right w:val="single" w:sz="4" w:space="0" w:color="auto"/>
            </w:tcBorders>
            <w:shd w:val="clear" w:color="auto" w:fill="auto"/>
            <w:vAlign w:val="center"/>
          </w:tcPr>
          <w:p w14:paraId="1A60E6B6" w14:textId="77777777" w:rsidR="00A14676" w:rsidRPr="006A0D4B" w:rsidRDefault="00A14676" w:rsidP="002A6512">
            <w:r w:rsidRPr="006A0D4B">
              <w:rPr>
                <w:color w:val="000000"/>
              </w:rPr>
              <w:t>The app keeps the username after the logout. There is no option for the user to remove the username information or even for another user to login with its own credentials.</w:t>
            </w:r>
          </w:p>
        </w:tc>
        <w:tc>
          <w:tcPr>
            <w:tcW w:w="3420" w:type="dxa"/>
            <w:tcBorders>
              <w:top w:val="single" w:sz="4" w:space="0" w:color="auto"/>
              <w:left w:val="nil"/>
              <w:bottom w:val="single" w:sz="4" w:space="0" w:color="auto"/>
              <w:right w:val="single" w:sz="4" w:space="0" w:color="auto"/>
            </w:tcBorders>
            <w:shd w:val="clear" w:color="auto" w:fill="auto"/>
            <w:vAlign w:val="center"/>
          </w:tcPr>
          <w:p w14:paraId="127F8DE4" w14:textId="77777777" w:rsidR="00A14676" w:rsidRPr="006A0D4B" w:rsidRDefault="00A14676" w:rsidP="002A6512">
            <w:r w:rsidRPr="006A0D4B">
              <w:rPr>
                <w:color w:val="000000"/>
              </w:rPr>
              <w:t>There should be an option for the user to change username.</w:t>
            </w:r>
          </w:p>
        </w:tc>
        <w:tc>
          <w:tcPr>
            <w:tcW w:w="465" w:type="dxa"/>
            <w:tcBorders>
              <w:top w:val="single" w:sz="4" w:space="0" w:color="auto"/>
              <w:left w:val="nil"/>
              <w:bottom w:val="single" w:sz="4" w:space="0" w:color="auto"/>
              <w:right w:val="single" w:sz="4" w:space="0" w:color="auto"/>
            </w:tcBorders>
            <w:shd w:val="clear" w:color="auto" w:fill="auto"/>
            <w:vAlign w:val="center"/>
          </w:tcPr>
          <w:p w14:paraId="42731907" w14:textId="77777777" w:rsidR="00A14676" w:rsidRPr="006A0D4B" w:rsidRDefault="00A14676" w:rsidP="002A6512">
            <w:r w:rsidRPr="006A0D4B">
              <w:rPr>
                <w:color w:val="000000"/>
              </w:rPr>
              <w:t>3</w:t>
            </w:r>
          </w:p>
        </w:tc>
      </w:tr>
      <w:tr w:rsidR="00A14676" w:rsidRPr="006A0D4B" w14:paraId="7E62F269" w14:textId="77777777" w:rsidTr="00A14676">
        <w:trPr>
          <w:trHeight w:val="295"/>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4BEBF29A" w14:textId="77777777" w:rsidR="00A14676" w:rsidRPr="00833A63" w:rsidRDefault="00A14676" w:rsidP="002A6512">
            <w:r w:rsidRPr="00833A63">
              <w:t>16</w:t>
            </w:r>
          </w:p>
        </w:tc>
        <w:tc>
          <w:tcPr>
            <w:tcW w:w="4780" w:type="dxa"/>
            <w:tcBorders>
              <w:top w:val="single" w:sz="4" w:space="0" w:color="auto"/>
              <w:left w:val="nil"/>
              <w:bottom w:val="single" w:sz="4" w:space="0" w:color="auto"/>
              <w:right w:val="single" w:sz="4" w:space="0" w:color="auto"/>
            </w:tcBorders>
            <w:shd w:val="clear" w:color="auto" w:fill="auto"/>
            <w:vAlign w:val="center"/>
          </w:tcPr>
          <w:p w14:paraId="35C6D4CA" w14:textId="77777777" w:rsidR="00A14676" w:rsidRPr="006A0D4B" w:rsidRDefault="00A14676" w:rsidP="002A6512">
            <w:r w:rsidRPr="006A0D4B">
              <w:t>Hard to scroll and find country.</w:t>
            </w:r>
          </w:p>
        </w:tc>
        <w:tc>
          <w:tcPr>
            <w:tcW w:w="3420" w:type="dxa"/>
            <w:tcBorders>
              <w:top w:val="single" w:sz="4" w:space="0" w:color="auto"/>
              <w:left w:val="nil"/>
              <w:bottom w:val="single" w:sz="4" w:space="0" w:color="auto"/>
              <w:right w:val="single" w:sz="4" w:space="0" w:color="auto"/>
            </w:tcBorders>
            <w:shd w:val="clear" w:color="auto" w:fill="auto"/>
            <w:vAlign w:val="center"/>
          </w:tcPr>
          <w:p w14:paraId="27DE10DE" w14:textId="77777777" w:rsidR="00A14676" w:rsidRPr="006A0D4B" w:rsidRDefault="00A14676" w:rsidP="002A6512">
            <w:r w:rsidRPr="006A0D4B">
              <w:t xml:space="preserve"> Prefer a search box instead</w:t>
            </w:r>
          </w:p>
        </w:tc>
        <w:tc>
          <w:tcPr>
            <w:tcW w:w="465" w:type="dxa"/>
            <w:tcBorders>
              <w:top w:val="single" w:sz="4" w:space="0" w:color="auto"/>
              <w:left w:val="nil"/>
              <w:bottom w:val="single" w:sz="4" w:space="0" w:color="auto"/>
              <w:right w:val="single" w:sz="4" w:space="0" w:color="auto"/>
            </w:tcBorders>
            <w:shd w:val="clear" w:color="auto" w:fill="auto"/>
            <w:vAlign w:val="center"/>
          </w:tcPr>
          <w:p w14:paraId="0D39D311" w14:textId="77777777" w:rsidR="00A14676" w:rsidRPr="006A0D4B" w:rsidRDefault="00A14676" w:rsidP="002A6512">
            <w:r w:rsidRPr="006A0D4B">
              <w:t>3</w:t>
            </w:r>
          </w:p>
        </w:tc>
      </w:tr>
      <w:tr w:rsidR="00A14676" w:rsidRPr="006A0D4B" w14:paraId="16D37A20" w14:textId="77777777" w:rsidTr="00A14676">
        <w:trPr>
          <w:trHeight w:val="295"/>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34FAB209" w14:textId="77777777" w:rsidR="00A14676" w:rsidRPr="00833A63" w:rsidRDefault="00A14676" w:rsidP="002A6512">
            <w:r w:rsidRPr="00833A63">
              <w:t>20</w:t>
            </w:r>
          </w:p>
        </w:tc>
        <w:tc>
          <w:tcPr>
            <w:tcW w:w="4780" w:type="dxa"/>
            <w:tcBorders>
              <w:top w:val="single" w:sz="4" w:space="0" w:color="auto"/>
              <w:left w:val="nil"/>
              <w:bottom w:val="single" w:sz="4" w:space="0" w:color="auto"/>
              <w:right w:val="single" w:sz="4" w:space="0" w:color="auto"/>
            </w:tcBorders>
            <w:shd w:val="clear" w:color="auto" w:fill="auto"/>
            <w:vAlign w:val="center"/>
          </w:tcPr>
          <w:p w14:paraId="108CE1E8" w14:textId="77777777" w:rsidR="00A14676" w:rsidRPr="006A0D4B" w:rsidRDefault="00A14676" w:rsidP="002A6512">
            <w:r w:rsidRPr="006A0D4B">
              <w:rPr>
                <w:color w:val="000000"/>
              </w:rPr>
              <w:t>There is no indication for the minimum and maximum value of A1C. By applying different values, you get an indication that the minimum value allowed is 5, while the maximum value allowed is 13.5.</w:t>
            </w:r>
          </w:p>
        </w:tc>
        <w:tc>
          <w:tcPr>
            <w:tcW w:w="3420" w:type="dxa"/>
            <w:tcBorders>
              <w:top w:val="single" w:sz="4" w:space="0" w:color="auto"/>
              <w:left w:val="nil"/>
              <w:bottom w:val="single" w:sz="4" w:space="0" w:color="auto"/>
              <w:right w:val="single" w:sz="4" w:space="0" w:color="auto"/>
            </w:tcBorders>
            <w:shd w:val="clear" w:color="auto" w:fill="auto"/>
            <w:vAlign w:val="center"/>
          </w:tcPr>
          <w:p w14:paraId="07C34492" w14:textId="77777777" w:rsidR="00A14676" w:rsidRPr="006A0D4B" w:rsidRDefault="00A14676" w:rsidP="002A6512">
            <w:r w:rsidRPr="006A0D4B">
              <w:rPr>
                <w:color w:val="000000"/>
              </w:rPr>
              <w:t xml:space="preserve">Both the minimum and the maximum should be shown to user just below the </w:t>
            </w:r>
            <w:proofErr w:type="spellStart"/>
            <w:r w:rsidRPr="006A0D4B">
              <w:rPr>
                <w:color w:val="000000"/>
              </w:rPr>
              <w:t>textfield</w:t>
            </w:r>
            <w:proofErr w:type="spellEnd"/>
            <w:r w:rsidRPr="006A0D4B">
              <w:rPr>
                <w:color w:val="000000"/>
              </w:rPr>
              <w:t>.</w:t>
            </w:r>
          </w:p>
        </w:tc>
        <w:tc>
          <w:tcPr>
            <w:tcW w:w="465" w:type="dxa"/>
            <w:tcBorders>
              <w:top w:val="single" w:sz="4" w:space="0" w:color="auto"/>
              <w:left w:val="nil"/>
              <w:bottom w:val="single" w:sz="4" w:space="0" w:color="auto"/>
              <w:right w:val="single" w:sz="4" w:space="0" w:color="auto"/>
            </w:tcBorders>
            <w:shd w:val="clear" w:color="auto" w:fill="auto"/>
            <w:vAlign w:val="center"/>
          </w:tcPr>
          <w:p w14:paraId="692A4CDC" w14:textId="77777777" w:rsidR="00A14676" w:rsidRPr="006A0D4B" w:rsidRDefault="00A14676" w:rsidP="002A6512">
            <w:r w:rsidRPr="006A0D4B">
              <w:rPr>
                <w:color w:val="000000"/>
              </w:rPr>
              <w:t>2</w:t>
            </w:r>
          </w:p>
        </w:tc>
      </w:tr>
      <w:tr w:rsidR="00A14676" w:rsidRPr="006A0D4B" w14:paraId="0B26E619" w14:textId="77777777" w:rsidTr="00A14676">
        <w:trPr>
          <w:trHeight w:val="295"/>
          <w:jc w:val="center"/>
        </w:trPr>
        <w:tc>
          <w:tcPr>
            <w:tcW w:w="525" w:type="dxa"/>
            <w:tcBorders>
              <w:top w:val="single" w:sz="4" w:space="0" w:color="auto"/>
              <w:left w:val="single" w:sz="4" w:space="0" w:color="auto"/>
              <w:bottom w:val="single" w:sz="4" w:space="0" w:color="auto"/>
              <w:right w:val="single" w:sz="4" w:space="0" w:color="auto"/>
            </w:tcBorders>
            <w:shd w:val="clear" w:color="auto" w:fill="auto"/>
            <w:vAlign w:val="center"/>
          </w:tcPr>
          <w:p w14:paraId="4A00EE2C" w14:textId="77777777" w:rsidR="00A14676" w:rsidRPr="00833A63" w:rsidRDefault="00A14676" w:rsidP="002A6512">
            <w:r w:rsidRPr="00833A63">
              <w:t>22</w:t>
            </w:r>
          </w:p>
        </w:tc>
        <w:tc>
          <w:tcPr>
            <w:tcW w:w="4780" w:type="dxa"/>
            <w:tcBorders>
              <w:top w:val="single" w:sz="4" w:space="0" w:color="auto"/>
              <w:left w:val="nil"/>
              <w:bottom w:val="single" w:sz="4" w:space="0" w:color="auto"/>
              <w:right w:val="single" w:sz="4" w:space="0" w:color="auto"/>
            </w:tcBorders>
            <w:shd w:val="clear" w:color="auto" w:fill="auto"/>
            <w:vAlign w:val="center"/>
          </w:tcPr>
          <w:p w14:paraId="20BDF1F1" w14:textId="77777777" w:rsidR="00A14676" w:rsidRPr="006A0D4B" w:rsidRDefault="00A14676" w:rsidP="002A6512">
            <w:r w:rsidRPr="006A0D4B">
              <w:t xml:space="preserve">Label are not visible and in cases not available </w:t>
            </w:r>
          </w:p>
        </w:tc>
        <w:tc>
          <w:tcPr>
            <w:tcW w:w="3420" w:type="dxa"/>
            <w:tcBorders>
              <w:top w:val="single" w:sz="4" w:space="0" w:color="auto"/>
              <w:left w:val="nil"/>
              <w:bottom w:val="single" w:sz="4" w:space="0" w:color="auto"/>
              <w:right w:val="single" w:sz="4" w:space="0" w:color="auto"/>
            </w:tcBorders>
            <w:shd w:val="clear" w:color="auto" w:fill="auto"/>
            <w:vAlign w:val="center"/>
          </w:tcPr>
          <w:p w14:paraId="31F769DE" w14:textId="77777777" w:rsidR="00A14676" w:rsidRPr="006A0D4B" w:rsidRDefault="00A14676" w:rsidP="002A6512">
            <w:r w:rsidRPr="006A0D4B">
              <w:t xml:space="preserve">Include label where needed to guide the user and simplify navigating the application </w:t>
            </w:r>
          </w:p>
        </w:tc>
        <w:tc>
          <w:tcPr>
            <w:tcW w:w="465" w:type="dxa"/>
            <w:tcBorders>
              <w:top w:val="single" w:sz="4" w:space="0" w:color="auto"/>
              <w:left w:val="nil"/>
              <w:bottom w:val="single" w:sz="4" w:space="0" w:color="auto"/>
              <w:right w:val="single" w:sz="4" w:space="0" w:color="auto"/>
            </w:tcBorders>
            <w:shd w:val="clear" w:color="auto" w:fill="auto"/>
            <w:vAlign w:val="center"/>
          </w:tcPr>
          <w:p w14:paraId="7BA52FC7" w14:textId="77777777" w:rsidR="00A14676" w:rsidRPr="006A0D4B" w:rsidRDefault="00A14676" w:rsidP="002A6512">
            <w:r w:rsidRPr="006A0D4B">
              <w:t>3</w:t>
            </w:r>
          </w:p>
        </w:tc>
      </w:tr>
      <w:tr w:rsidR="00A14676" w:rsidRPr="006A0D4B" w14:paraId="229C51DA" w14:textId="77777777" w:rsidTr="00A14676">
        <w:trPr>
          <w:trHeight w:val="295"/>
          <w:jc w:val="center"/>
        </w:trPr>
        <w:tc>
          <w:tcPr>
            <w:tcW w:w="525" w:type="dxa"/>
            <w:tcBorders>
              <w:top w:val="nil"/>
              <w:left w:val="single" w:sz="4" w:space="0" w:color="auto"/>
              <w:bottom w:val="single" w:sz="4" w:space="0" w:color="auto"/>
              <w:right w:val="single" w:sz="4" w:space="0" w:color="auto"/>
            </w:tcBorders>
            <w:shd w:val="clear" w:color="auto" w:fill="auto"/>
            <w:vAlign w:val="center"/>
          </w:tcPr>
          <w:p w14:paraId="6E5609D9" w14:textId="77777777" w:rsidR="00A14676" w:rsidRPr="00833A63" w:rsidRDefault="00A14676" w:rsidP="002A6512">
            <w:r w:rsidRPr="00833A63">
              <w:t>24</w:t>
            </w:r>
          </w:p>
        </w:tc>
        <w:tc>
          <w:tcPr>
            <w:tcW w:w="4780" w:type="dxa"/>
            <w:tcBorders>
              <w:top w:val="nil"/>
              <w:left w:val="nil"/>
              <w:bottom w:val="single" w:sz="4" w:space="0" w:color="auto"/>
              <w:right w:val="single" w:sz="4" w:space="0" w:color="auto"/>
            </w:tcBorders>
            <w:shd w:val="clear" w:color="auto" w:fill="auto"/>
            <w:vAlign w:val="center"/>
          </w:tcPr>
          <w:p w14:paraId="75C4AF95" w14:textId="77777777" w:rsidR="00A14676" w:rsidRPr="006A0D4B" w:rsidRDefault="00A14676" w:rsidP="002A6512">
            <w:r w:rsidRPr="006A0D4B">
              <w:t xml:space="preserve">I </w:t>
            </w:r>
            <w:r>
              <w:t>couldn’t</w:t>
            </w:r>
            <w:r w:rsidRPr="006A0D4B">
              <w:t xml:space="preserve"> find an icon that instructs me to share with others or to buddy with individuals to promote behavioral change and encourage me to stay up to track for adequate monitoring. Especially for a conservative community such as Qatar, it requires higher level of consideration for this matter.</w:t>
            </w:r>
          </w:p>
        </w:tc>
        <w:tc>
          <w:tcPr>
            <w:tcW w:w="3420" w:type="dxa"/>
            <w:tcBorders>
              <w:top w:val="nil"/>
              <w:left w:val="nil"/>
              <w:bottom w:val="single" w:sz="4" w:space="0" w:color="auto"/>
              <w:right w:val="single" w:sz="4" w:space="0" w:color="auto"/>
            </w:tcBorders>
            <w:shd w:val="clear" w:color="auto" w:fill="auto"/>
            <w:vAlign w:val="center"/>
          </w:tcPr>
          <w:p w14:paraId="1590DABF" w14:textId="77777777" w:rsidR="00A14676" w:rsidRPr="006A0D4B" w:rsidRDefault="00A14676" w:rsidP="002A6512">
            <w:r w:rsidRPr="006A0D4B">
              <w:t>Maybe including a group chat “monthly” for example for others who have kids with diabetes to stay up to date and have an update about their performance. This might promote behavioral change and to be able to have conversations with individuals with similar conditions.</w:t>
            </w:r>
          </w:p>
        </w:tc>
        <w:tc>
          <w:tcPr>
            <w:tcW w:w="465" w:type="dxa"/>
            <w:tcBorders>
              <w:top w:val="nil"/>
              <w:left w:val="nil"/>
              <w:bottom w:val="single" w:sz="4" w:space="0" w:color="auto"/>
              <w:right w:val="single" w:sz="4" w:space="0" w:color="auto"/>
            </w:tcBorders>
            <w:shd w:val="clear" w:color="auto" w:fill="auto"/>
            <w:vAlign w:val="center"/>
          </w:tcPr>
          <w:p w14:paraId="71248F5A" w14:textId="77777777" w:rsidR="00A14676" w:rsidRPr="006A0D4B" w:rsidRDefault="00A14676" w:rsidP="002A6512">
            <w:r w:rsidRPr="006A0D4B">
              <w:t>3</w:t>
            </w:r>
          </w:p>
        </w:tc>
      </w:tr>
      <w:tr w:rsidR="00A14676" w:rsidRPr="006A0D4B" w14:paraId="63C35630" w14:textId="77777777" w:rsidTr="00A14676">
        <w:trPr>
          <w:trHeight w:val="295"/>
          <w:jc w:val="center"/>
        </w:trPr>
        <w:tc>
          <w:tcPr>
            <w:tcW w:w="525" w:type="dxa"/>
            <w:tcBorders>
              <w:top w:val="nil"/>
              <w:left w:val="single" w:sz="4" w:space="0" w:color="auto"/>
              <w:bottom w:val="single" w:sz="4" w:space="0" w:color="auto"/>
              <w:right w:val="single" w:sz="4" w:space="0" w:color="auto"/>
            </w:tcBorders>
            <w:shd w:val="clear" w:color="auto" w:fill="auto"/>
            <w:vAlign w:val="center"/>
          </w:tcPr>
          <w:p w14:paraId="61FCF03C" w14:textId="77777777" w:rsidR="00A14676" w:rsidRPr="00833A63" w:rsidRDefault="00A14676" w:rsidP="002A6512">
            <w:r w:rsidRPr="00833A63">
              <w:t>25</w:t>
            </w:r>
          </w:p>
        </w:tc>
        <w:tc>
          <w:tcPr>
            <w:tcW w:w="4780" w:type="dxa"/>
            <w:tcBorders>
              <w:top w:val="nil"/>
              <w:left w:val="nil"/>
              <w:bottom w:val="single" w:sz="4" w:space="0" w:color="auto"/>
              <w:right w:val="single" w:sz="4" w:space="0" w:color="auto"/>
            </w:tcBorders>
            <w:shd w:val="clear" w:color="auto" w:fill="auto"/>
            <w:vAlign w:val="center"/>
          </w:tcPr>
          <w:p w14:paraId="3F99180C" w14:textId="77777777" w:rsidR="00A14676" w:rsidRPr="006A0D4B" w:rsidRDefault="00A14676" w:rsidP="002A6512">
            <w:r w:rsidRPr="006A0D4B">
              <w:rPr>
                <w:color w:val="000000"/>
              </w:rPr>
              <w:t>The app does not inform user about the frequency of glucose reading and how often the sensor is scanned.</w:t>
            </w:r>
          </w:p>
        </w:tc>
        <w:tc>
          <w:tcPr>
            <w:tcW w:w="3420" w:type="dxa"/>
            <w:tcBorders>
              <w:top w:val="nil"/>
              <w:left w:val="nil"/>
              <w:bottom w:val="single" w:sz="4" w:space="0" w:color="auto"/>
              <w:right w:val="single" w:sz="4" w:space="0" w:color="auto"/>
            </w:tcBorders>
            <w:shd w:val="clear" w:color="auto" w:fill="auto"/>
            <w:vAlign w:val="center"/>
          </w:tcPr>
          <w:p w14:paraId="6F3C4D90" w14:textId="77777777" w:rsidR="00A14676" w:rsidRPr="006A0D4B" w:rsidRDefault="00A14676" w:rsidP="002A6512">
            <w:r w:rsidRPr="006A0D4B">
              <w:rPr>
                <w:color w:val="000000"/>
              </w:rPr>
              <w:t>The app can update user about the frequency of glucose reading and the frequency of reading through the scanner</w:t>
            </w:r>
          </w:p>
        </w:tc>
        <w:tc>
          <w:tcPr>
            <w:tcW w:w="465" w:type="dxa"/>
            <w:tcBorders>
              <w:top w:val="nil"/>
              <w:left w:val="nil"/>
              <w:bottom w:val="single" w:sz="4" w:space="0" w:color="auto"/>
              <w:right w:val="single" w:sz="4" w:space="0" w:color="auto"/>
            </w:tcBorders>
            <w:shd w:val="clear" w:color="auto" w:fill="auto"/>
            <w:vAlign w:val="center"/>
          </w:tcPr>
          <w:p w14:paraId="777878E8" w14:textId="77777777" w:rsidR="00A14676" w:rsidRPr="006A0D4B" w:rsidRDefault="00A14676" w:rsidP="002A6512">
            <w:r w:rsidRPr="006A0D4B">
              <w:rPr>
                <w:color w:val="000000"/>
              </w:rPr>
              <w:t>2</w:t>
            </w:r>
          </w:p>
        </w:tc>
      </w:tr>
      <w:tr w:rsidR="00A14676" w:rsidRPr="006A0D4B" w14:paraId="4E7E8707" w14:textId="77777777" w:rsidTr="00A14676">
        <w:trPr>
          <w:trHeight w:val="295"/>
          <w:jc w:val="center"/>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57CE5DA8" w14:textId="77777777" w:rsidR="00A14676" w:rsidRPr="00833A63" w:rsidRDefault="00A14676" w:rsidP="002A6512">
            <w:r w:rsidRPr="00833A63">
              <w:t>OT</w:t>
            </w:r>
          </w:p>
        </w:tc>
        <w:tc>
          <w:tcPr>
            <w:tcW w:w="4780" w:type="dxa"/>
            <w:tcBorders>
              <w:top w:val="nil"/>
              <w:left w:val="nil"/>
              <w:bottom w:val="single" w:sz="4" w:space="0" w:color="auto"/>
              <w:right w:val="single" w:sz="4" w:space="0" w:color="auto"/>
            </w:tcBorders>
            <w:shd w:val="clear" w:color="auto" w:fill="auto"/>
            <w:vAlign w:val="center"/>
          </w:tcPr>
          <w:p w14:paraId="22EBD74A" w14:textId="77777777" w:rsidR="00A14676" w:rsidRPr="006A0D4B" w:rsidRDefault="00A14676" w:rsidP="002A6512">
            <w:r w:rsidRPr="006A0D4B">
              <w:t xml:space="preserve">Expected the share option to include social media sharing via link to report on WhatsApp </w:t>
            </w:r>
          </w:p>
        </w:tc>
        <w:tc>
          <w:tcPr>
            <w:tcW w:w="3420" w:type="dxa"/>
            <w:tcBorders>
              <w:top w:val="nil"/>
              <w:left w:val="nil"/>
              <w:bottom w:val="single" w:sz="4" w:space="0" w:color="auto"/>
              <w:right w:val="single" w:sz="4" w:space="0" w:color="auto"/>
            </w:tcBorders>
            <w:shd w:val="clear" w:color="auto" w:fill="auto"/>
            <w:vAlign w:val="center"/>
          </w:tcPr>
          <w:p w14:paraId="4CAF02E1" w14:textId="77777777" w:rsidR="00A14676" w:rsidRPr="006A0D4B" w:rsidRDefault="00A14676" w:rsidP="002A6512">
            <w:r w:rsidRPr="006A0D4B">
              <w:t> </w:t>
            </w:r>
          </w:p>
        </w:tc>
        <w:tc>
          <w:tcPr>
            <w:tcW w:w="465" w:type="dxa"/>
            <w:tcBorders>
              <w:top w:val="nil"/>
              <w:left w:val="nil"/>
              <w:bottom w:val="single" w:sz="4" w:space="0" w:color="auto"/>
              <w:right w:val="single" w:sz="4" w:space="0" w:color="auto"/>
            </w:tcBorders>
            <w:shd w:val="clear" w:color="auto" w:fill="auto"/>
            <w:vAlign w:val="center"/>
          </w:tcPr>
          <w:p w14:paraId="710E5923" w14:textId="77777777" w:rsidR="00A14676" w:rsidRPr="006A0D4B" w:rsidRDefault="00A14676" w:rsidP="002A6512">
            <w:r w:rsidRPr="006A0D4B">
              <w:t>2</w:t>
            </w:r>
          </w:p>
        </w:tc>
      </w:tr>
      <w:tr w:rsidR="00A14676" w:rsidRPr="006A0D4B" w14:paraId="13D15D07" w14:textId="77777777" w:rsidTr="00A14676">
        <w:trPr>
          <w:trHeight w:val="295"/>
          <w:jc w:val="center"/>
        </w:trPr>
        <w:tc>
          <w:tcPr>
            <w:tcW w:w="525" w:type="dxa"/>
            <w:tcBorders>
              <w:top w:val="nil"/>
              <w:left w:val="single" w:sz="4" w:space="0" w:color="auto"/>
              <w:bottom w:val="single" w:sz="4" w:space="0" w:color="auto"/>
              <w:right w:val="single" w:sz="4" w:space="0" w:color="auto"/>
            </w:tcBorders>
            <w:shd w:val="clear" w:color="auto" w:fill="auto"/>
            <w:vAlign w:val="center"/>
            <w:hideMark/>
          </w:tcPr>
          <w:p w14:paraId="670F065C" w14:textId="77777777" w:rsidR="00A14676" w:rsidRPr="00833A63" w:rsidRDefault="00A14676" w:rsidP="002A6512">
            <w:r w:rsidRPr="00833A63">
              <w:t>OT</w:t>
            </w:r>
          </w:p>
        </w:tc>
        <w:tc>
          <w:tcPr>
            <w:tcW w:w="4780" w:type="dxa"/>
            <w:tcBorders>
              <w:top w:val="nil"/>
              <w:left w:val="nil"/>
              <w:bottom w:val="single" w:sz="4" w:space="0" w:color="auto"/>
              <w:right w:val="single" w:sz="4" w:space="0" w:color="auto"/>
            </w:tcBorders>
            <w:shd w:val="clear" w:color="auto" w:fill="auto"/>
            <w:vAlign w:val="center"/>
          </w:tcPr>
          <w:p w14:paraId="4673EA10" w14:textId="77777777" w:rsidR="00A14676" w:rsidRPr="006A0D4B" w:rsidRDefault="00A14676" w:rsidP="002A6512">
            <w:r w:rsidRPr="006A0D4B">
              <w:rPr>
                <w:color w:val="000000"/>
              </w:rPr>
              <w:t>The app only shows the recent A1C in the chart even though multiple A1C values are entered in the app.</w:t>
            </w:r>
          </w:p>
        </w:tc>
        <w:tc>
          <w:tcPr>
            <w:tcW w:w="3420" w:type="dxa"/>
            <w:tcBorders>
              <w:top w:val="nil"/>
              <w:left w:val="nil"/>
              <w:bottom w:val="single" w:sz="4" w:space="0" w:color="auto"/>
              <w:right w:val="single" w:sz="4" w:space="0" w:color="auto"/>
            </w:tcBorders>
            <w:shd w:val="clear" w:color="auto" w:fill="auto"/>
            <w:vAlign w:val="center"/>
          </w:tcPr>
          <w:p w14:paraId="67E73E34" w14:textId="77777777" w:rsidR="00A14676" w:rsidRPr="006A0D4B" w:rsidRDefault="00A14676" w:rsidP="002A6512">
            <w:r w:rsidRPr="006A0D4B">
              <w:rPr>
                <w:color w:val="000000"/>
              </w:rPr>
              <w:t xml:space="preserve">Either all should be shown with different colored lines and clicking on any line shows the </w:t>
            </w:r>
            <w:r w:rsidRPr="006A0D4B">
              <w:rPr>
                <w:color w:val="000000"/>
              </w:rPr>
              <w:lastRenderedPageBreak/>
              <w:t xml:space="preserve">information </w:t>
            </w:r>
          </w:p>
        </w:tc>
        <w:tc>
          <w:tcPr>
            <w:tcW w:w="465" w:type="dxa"/>
            <w:tcBorders>
              <w:top w:val="nil"/>
              <w:left w:val="nil"/>
              <w:bottom w:val="single" w:sz="4" w:space="0" w:color="auto"/>
              <w:right w:val="single" w:sz="4" w:space="0" w:color="auto"/>
            </w:tcBorders>
            <w:shd w:val="clear" w:color="auto" w:fill="auto"/>
            <w:vAlign w:val="center"/>
          </w:tcPr>
          <w:p w14:paraId="2D4A3B4A" w14:textId="77777777" w:rsidR="00A14676" w:rsidRPr="006A0D4B" w:rsidRDefault="00A14676" w:rsidP="002A6512">
            <w:r w:rsidRPr="006A0D4B">
              <w:rPr>
                <w:color w:val="000000"/>
              </w:rPr>
              <w:lastRenderedPageBreak/>
              <w:t>3</w:t>
            </w:r>
          </w:p>
        </w:tc>
      </w:tr>
    </w:tbl>
    <w:p w14:paraId="61EA9288" w14:textId="77777777" w:rsidR="00A14676" w:rsidRDefault="00A14676" w:rsidP="00A14676">
      <w:pPr>
        <w:jc w:val="center"/>
        <w:rPr>
          <w:i/>
          <w:iCs/>
        </w:rPr>
      </w:pPr>
      <w:r w:rsidRPr="002D230D">
        <w:rPr>
          <w:i/>
          <w:iCs/>
        </w:rPr>
        <w:t>Note. HE=heuristic number; OT=guideline was not present in the given set; SR=severity rating.</w:t>
      </w:r>
    </w:p>
    <w:p w14:paraId="7277E0A5" w14:textId="77777777" w:rsidR="00A14676" w:rsidRPr="00026CB2" w:rsidRDefault="00A14676" w:rsidP="00026CB2"/>
    <w:sectPr w:rsidR="00A14676" w:rsidRPr="00026CB2" w:rsidSect="00A14676">
      <w:pgSz w:w="11906" w:h="16838" w:code="9"/>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89E695" w14:textId="77777777" w:rsidR="007A0847" w:rsidRDefault="007A0847" w:rsidP="003119FC">
      <w:r>
        <w:separator/>
      </w:r>
    </w:p>
  </w:endnote>
  <w:endnote w:type="continuationSeparator" w:id="0">
    <w:p w14:paraId="0D2C61CE" w14:textId="77777777" w:rsidR="007A0847" w:rsidRDefault="007A0847" w:rsidP="00311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FF6ADF" w14:textId="77777777" w:rsidR="007A0847" w:rsidRDefault="007A0847" w:rsidP="003119FC">
      <w:r>
        <w:separator/>
      </w:r>
    </w:p>
  </w:footnote>
  <w:footnote w:type="continuationSeparator" w:id="0">
    <w:p w14:paraId="645C054E" w14:textId="77777777" w:rsidR="007A0847" w:rsidRDefault="007A0847" w:rsidP="003119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F6016"/>
    <w:multiLevelType w:val="multilevel"/>
    <w:tmpl w:val="45461C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836120"/>
    <w:multiLevelType w:val="hybridMultilevel"/>
    <w:tmpl w:val="0AA60774"/>
    <w:lvl w:ilvl="0" w:tplc="394C87F2">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765EBA"/>
    <w:multiLevelType w:val="hybridMultilevel"/>
    <w:tmpl w:val="8FA2D9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4B57C9"/>
    <w:multiLevelType w:val="hybridMultilevel"/>
    <w:tmpl w:val="64046D36"/>
    <w:lvl w:ilvl="0" w:tplc="4534460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41237A"/>
    <w:multiLevelType w:val="hybridMultilevel"/>
    <w:tmpl w:val="8C5059B4"/>
    <w:lvl w:ilvl="0" w:tplc="BC56E3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F05C11"/>
    <w:multiLevelType w:val="multilevel"/>
    <w:tmpl w:val="F88235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2D52D70"/>
    <w:multiLevelType w:val="hybridMultilevel"/>
    <w:tmpl w:val="C422E7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636946"/>
    <w:multiLevelType w:val="multilevel"/>
    <w:tmpl w:val="9094F3D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9102874"/>
    <w:multiLevelType w:val="hybridMultilevel"/>
    <w:tmpl w:val="F2F8BB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406858"/>
    <w:multiLevelType w:val="hybridMultilevel"/>
    <w:tmpl w:val="BE6235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E207B10"/>
    <w:multiLevelType w:val="multilevel"/>
    <w:tmpl w:val="45461C1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6D3B86"/>
    <w:multiLevelType w:val="multilevel"/>
    <w:tmpl w:val="9F7CD1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B6D2334"/>
    <w:multiLevelType w:val="multilevel"/>
    <w:tmpl w:val="665EC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7F15CB"/>
    <w:multiLevelType w:val="multilevel"/>
    <w:tmpl w:val="F882357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AC4A91"/>
    <w:multiLevelType w:val="hybridMultilevel"/>
    <w:tmpl w:val="8858152E"/>
    <w:lvl w:ilvl="0" w:tplc="0409000F">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3C4A1A22"/>
    <w:multiLevelType w:val="multilevel"/>
    <w:tmpl w:val="665EC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F9F6C47"/>
    <w:multiLevelType w:val="hybridMultilevel"/>
    <w:tmpl w:val="5DDE7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189603E"/>
    <w:multiLevelType w:val="multilevel"/>
    <w:tmpl w:val="314C9FDA"/>
    <w:lvl w:ilvl="0">
      <w:start w:val="1"/>
      <w:numFmt w:val="decimal"/>
      <w:lvlText w:val="%1."/>
      <w:lvlJc w:val="left"/>
      <w:pPr>
        <w:ind w:left="576" w:hanging="360"/>
      </w:pPr>
      <w:rPr>
        <w:rFonts w:hint="default"/>
        <w:caps w:val="0"/>
        <w:strike w:val="0"/>
        <w:dstrike w:val="0"/>
        <w:vanish w:val="0"/>
        <w:color w:val="auto"/>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630"/>
        </w:tabs>
        <w:ind w:firstLine="360"/>
      </w:pPr>
      <w:rPr>
        <w:rFonts w:ascii="Times New Roman" w:hAnsi="Times New Roman" w:cs="Times New Roman" w:hint="default"/>
        <w:b/>
        <w:bCs/>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18" w15:restartNumberingAfterBreak="0">
    <w:nsid w:val="4BE25BE6"/>
    <w:multiLevelType w:val="hybridMultilevel"/>
    <w:tmpl w:val="2CAE5C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D173B15"/>
    <w:multiLevelType w:val="multilevel"/>
    <w:tmpl w:val="9094F3D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AEB23D4"/>
    <w:multiLevelType w:val="hybridMultilevel"/>
    <w:tmpl w:val="53149CA8"/>
    <w:lvl w:ilvl="0" w:tplc="BC56E3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CFC7847"/>
    <w:multiLevelType w:val="multilevel"/>
    <w:tmpl w:val="8502240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75F332E4"/>
    <w:multiLevelType w:val="hybridMultilevel"/>
    <w:tmpl w:val="22BE2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79CF4C3F"/>
    <w:multiLevelType w:val="multilevel"/>
    <w:tmpl w:val="9094F3D2"/>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D836534"/>
    <w:multiLevelType w:val="multilevel"/>
    <w:tmpl w:val="87DC649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8"/>
  </w:num>
  <w:num w:numId="2">
    <w:abstractNumId w:val="2"/>
  </w:num>
  <w:num w:numId="3">
    <w:abstractNumId w:val="11"/>
  </w:num>
  <w:num w:numId="4">
    <w:abstractNumId w:val="22"/>
  </w:num>
  <w:num w:numId="5">
    <w:abstractNumId w:val="17"/>
  </w:num>
  <w:num w:numId="6">
    <w:abstractNumId w:val="16"/>
  </w:num>
  <w:num w:numId="7">
    <w:abstractNumId w:val="1"/>
  </w:num>
  <w:num w:numId="8">
    <w:abstractNumId w:val="1"/>
    <w:lvlOverride w:ilvl="0">
      <w:startOverride w:val="1"/>
    </w:lvlOverride>
  </w:num>
  <w:num w:numId="9">
    <w:abstractNumId w:val="25"/>
  </w:num>
  <w:num w:numId="10">
    <w:abstractNumId w:val="21"/>
  </w:num>
  <w:num w:numId="11">
    <w:abstractNumId w:val="6"/>
  </w:num>
  <w:num w:numId="12">
    <w:abstractNumId w:val="12"/>
  </w:num>
  <w:num w:numId="13">
    <w:abstractNumId w:val="15"/>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0"/>
  </w:num>
  <w:num w:numId="18">
    <w:abstractNumId w:val="14"/>
  </w:num>
  <w:num w:numId="19">
    <w:abstractNumId w:val="8"/>
  </w:num>
  <w:num w:numId="20">
    <w:abstractNumId w:val="3"/>
  </w:num>
  <w:num w:numId="21">
    <w:abstractNumId w:val="20"/>
  </w:num>
  <w:num w:numId="22">
    <w:abstractNumId w:val="4"/>
  </w:num>
  <w:num w:numId="23">
    <w:abstractNumId w:val="23"/>
  </w:num>
  <w:num w:numId="24">
    <w:abstractNumId w:val="10"/>
  </w:num>
  <w:num w:numId="25">
    <w:abstractNumId w:val="19"/>
  </w:num>
  <w:num w:numId="26">
    <w:abstractNumId w:val="7"/>
  </w:num>
  <w:num w:numId="27">
    <w:abstractNumId w:val="24"/>
  </w:num>
  <w:num w:numId="28">
    <w:abstractNumId w:val="13"/>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oNotShadeFormData/>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wNDEzMTc0NjUwN7BU0lEKTi0uzszPAykwrgUA7RfxiiwAAAA="/>
    <w:docVar w:name="EN.Layout" w:val="&lt;ENLayout&gt;&lt;Style&gt;JAM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drdrrfdk9tes7e2v21p0wpj5s0stv0tear0&quot;&gt;Research Papers Library - EndNote 9.3 onwards&lt;record-ids&gt;&lt;item&gt;258&lt;/item&gt;&lt;item&gt;761&lt;/item&gt;&lt;item&gt;777&lt;/item&gt;&lt;item&gt;1202&lt;/item&gt;&lt;item&gt;1203&lt;/item&gt;&lt;item&gt;1204&lt;/item&gt;&lt;item&gt;1205&lt;/item&gt;&lt;item&gt;1525&lt;/item&gt;&lt;item&gt;1552&lt;/item&gt;&lt;item&gt;1716&lt;/item&gt;&lt;item&gt;1717&lt;/item&gt;&lt;item&gt;1719&lt;/item&gt;&lt;item&gt;1720&lt;/item&gt;&lt;item&gt;1725&lt;/item&gt;&lt;item&gt;1728&lt;/item&gt;&lt;item&gt;1729&lt;/item&gt;&lt;item&gt;1730&lt;/item&gt;&lt;item&gt;1740&lt;/item&gt;&lt;item&gt;1751&lt;/item&gt;&lt;item&gt;1790&lt;/item&gt;&lt;item&gt;1791&lt;/item&gt;&lt;item&gt;1792&lt;/item&gt;&lt;item&gt;1901&lt;/item&gt;&lt;item&gt;1903&lt;/item&gt;&lt;item&gt;1904&lt;/item&gt;&lt;item&gt;1905&lt;/item&gt;&lt;item&gt;1914&lt;/item&gt;&lt;item&gt;1990&lt;/item&gt;&lt;item&gt;1995&lt;/item&gt;&lt;/record-ids&gt;&lt;/item&gt;&lt;/Libraries&gt;"/>
  </w:docVars>
  <w:rsids>
    <w:rsidRoot w:val="00A3786A"/>
    <w:rsid w:val="00007D03"/>
    <w:rsid w:val="00026CB2"/>
    <w:rsid w:val="00030551"/>
    <w:rsid w:val="000342E1"/>
    <w:rsid w:val="00037A74"/>
    <w:rsid w:val="00037FF2"/>
    <w:rsid w:val="00065487"/>
    <w:rsid w:val="00070D00"/>
    <w:rsid w:val="00071DF8"/>
    <w:rsid w:val="00076A71"/>
    <w:rsid w:val="0008698A"/>
    <w:rsid w:val="00094896"/>
    <w:rsid w:val="00096A15"/>
    <w:rsid w:val="000A70D6"/>
    <w:rsid w:val="000C0133"/>
    <w:rsid w:val="00107C2E"/>
    <w:rsid w:val="0014226F"/>
    <w:rsid w:val="001520A1"/>
    <w:rsid w:val="00191924"/>
    <w:rsid w:val="00196B3B"/>
    <w:rsid w:val="001A05B3"/>
    <w:rsid w:val="001A2615"/>
    <w:rsid w:val="001C71BE"/>
    <w:rsid w:val="001D10AE"/>
    <w:rsid w:val="00206388"/>
    <w:rsid w:val="00206502"/>
    <w:rsid w:val="00213673"/>
    <w:rsid w:val="00214B40"/>
    <w:rsid w:val="002411BD"/>
    <w:rsid w:val="002B2F6E"/>
    <w:rsid w:val="002B77D5"/>
    <w:rsid w:val="002D230D"/>
    <w:rsid w:val="002E0296"/>
    <w:rsid w:val="002E067F"/>
    <w:rsid w:val="002E085C"/>
    <w:rsid w:val="002E2791"/>
    <w:rsid w:val="002F62B6"/>
    <w:rsid w:val="00310A9A"/>
    <w:rsid w:val="003119FC"/>
    <w:rsid w:val="003125AC"/>
    <w:rsid w:val="003236DF"/>
    <w:rsid w:val="00330F8D"/>
    <w:rsid w:val="003320AC"/>
    <w:rsid w:val="00344770"/>
    <w:rsid w:val="0035660C"/>
    <w:rsid w:val="003676BB"/>
    <w:rsid w:val="003928DE"/>
    <w:rsid w:val="003973AC"/>
    <w:rsid w:val="003A733F"/>
    <w:rsid w:val="003B0DF8"/>
    <w:rsid w:val="003B27DD"/>
    <w:rsid w:val="003C153A"/>
    <w:rsid w:val="003D5375"/>
    <w:rsid w:val="003F0301"/>
    <w:rsid w:val="003F252F"/>
    <w:rsid w:val="00420DCC"/>
    <w:rsid w:val="00424EA6"/>
    <w:rsid w:val="004415E5"/>
    <w:rsid w:val="00441B7A"/>
    <w:rsid w:val="00454D9C"/>
    <w:rsid w:val="004801D6"/>
    <w:rsid w:val="0048059C"/>
    <w:rsid w:val="00481007"/>
    <w:rsid w:val="00485018"/>
    <w:rsid w:val="00493C77"/>
    <w:rsid w:val="004C3BCF"/>
    <w:rsid w:val="004F2332"/>
    <w:rsid w:val="004F7A07"/>
    <w:rsid w:val="00502F46"/>
    <w:rsid w:val="00504C4B"/>
    <w:rsid w:val="005102F5"/>
    <w:rsid w:val="00513FDA"/>
    <w:rsid w:val="00515897"/>
    <w:rsid w:val="00524D72"/>
    <w:rsid w:val="00530038"/>
    <w:rsid w:val="00540483"/>
    <w:rsid w:val="00541F75"/>
    <w:rsid w:val="005A02D2"/>
    <w:rsid w:val="005A0F2C"/>
    <w:rsid w:val="005B35BE"/>
    <w:rsid w:val="005B4A90"/>
    <w:rsid w:val="005B629A"/>
    <w:rsid w:val="005F1BDE"/>
    <w:rsid w:val="0060675C"/>
    <w:rsid w:val="006078E6"/>
    <w:rsid w:val="006439F1"/>
    <w:rsid w:val="00657882"/>
    <w:rsid w:val="00660442"/>
    <w:rsid w:val="006627B9"/>
    <w:rsid w:val="0066684A"/>
    <w:rsid w:val="006712AA"/>
    <w:rsid w:val="006773E3"/>
    <w:rsid w:val="006A391F"/>
    <w:rsid w:val="006B143B"/>
    <w:rsid w:val="006B4792"/>
    <w:rsid w:val="006B7E71"/>
    <w:rsid w:val="00701ACF"/>
    <w:rsid w:val="007057F4"/>
    <w:rsid w:val="00706DC1"/>
    <w:rsid w:val="0071770B"/>
    <w:rsid w:val="00722248"/>
    <w:rsid w:val="00722C3A"/>
    <w:rsid w:val="00722F92"/>
    <w:rsid w:val="007528E1"/>
    <w:rsid w:val="007603DB"/>
    <w:rsid w:val="00767F0A"/>
    <w:rsid w:val="0077626C"/>
    <w:rsid w:val="007765CE"/>
    <w:rsid w:val="00791F8E"/>
    <w:rsid w:val="007A0847"/>
    <w:rsid w:val="007B3BE6"/>
    <w:rsid w:val="007B7399"/>
    <w:rsid w:val="007C715D"/>
    <w:rsid w:val="007F2BF5"/>
    <w:rsid w:val="00812DD9"/>
    <w:rsid w:val="008437D1"/>
    <w:rsid w:val="00864852"/>
    <w:rsid w:val="008670BB"/>
    <w:rsid w:val="00870464"/>
    <w:rsid w:val="008755D9"/>
    <w:rsid w:val="008A0F4C"/>
    <w:rsid w:val="008B48A7"/>
    <w:rsid w:val="008F63BB"/>
    <w:rsid w:val="00900035"/>
    <w:rsid w:val="00907F09"/>
    <w:rsid w:val="00933EA5"/>
    <w:rsid w:val="00936FCE"/>
    <w:rsid w:val="00937947"/>
    <w:rsid w:val="00944E43"/>
    <w:rsid w:val="00953E86"/>
    <w:rsid w:val="00985B41"/>
    <w:rsid w:val="00992BB4"/>
    <w:rsid w:val="00994909"/>
    <w:rsid w:val="009A4AA5"/>
    <w:rsid w:val="009B2639"/>
    <w:rsid w:val="009B63D0"/>
    <w:rsid w:val="009B6879"/>
    <w:rsid w:val="009C53A1"/>
    <w:rsid w:val="009D0D40"/>
    <w:rsid w:val="009F08E5"/>
    <w:rsid w:val="009F67D4"/>
    <w:rsid w:val="00A0257D"/>
    <w:rsid w:val="00A11260"/>
    <w:rsid w:val="00A14676"/>
    <w:rsid w:val="00A23F35"/>
    <w:rsid w:val="00A2525D"/>
    <w:rsid w:val="00A3321E"/>
    <w:rsid w:val="00A3786A"/>
    <w:rsid w:val="00A4097A"/>
    <w:rsid w:val="00A40AA3"/>
    <w:rsid w:val="00A43F45"/>
    <w:rsid w:val="00A573B0"/>
    <w:rsid w:val="00A6168A"/>
    <w:rsid w:val="00A630DC"/>
    <w:rsid w:val="00A67C96"/>
    <w:rsid w:val="00A71201"/>
    <w:rsid w:val="00A816F1"/>
    <w:rsid w:val="00AA09CF"/>
    <w:rsid w:val="00AA0B58"/>
    <w:rsid w:val="00AB72C9"/>
    <w:rsid w:val="00AC3D29"/>
    <w:rsid w:val="00AE4CC3"/>
    <w:rsid w:val="00AF6C35"/>
    <w:rsid w:val="00B237DD"/>
    <w:rsid w:val="00B43296"/>
    <w:rsid w:val="00B4482F"/>
    <w:rsid w:val="00B51DC3"/>
    <w:rsid w:val="00B603F8"/>
    <w:rsid w:val="00B6406A"/>
    <w:rsid w:val="00B7651A"/>
    <w:rsid w:val="00B85F6E"/>
    <w:rsid w:val="00BB6DC8"/>
    <w:rsid w:val="00BC13CB"/>
    <w:rsid w:val="00BD390B"/>
    <w:rsid w:val="00BD481C"/>
    <w:rsid w:val="00BF1209"/>
    <w:rsid w:val="00C21270"/>
    <w:rsid w:val="00C306F5"/>
    <w:rsid w:val="00C456E6"/>
    <w:rsid w:val="00C45A80"/>
    <w:rsid w:val="00C56211"/>
    <w:rsid w:val="00C840AA"/>
    <w:rsid w:val="00CC5FD4"/>
    <w:rsid w:val="00CD72EB"/>
    <w:rsid w:val="00CF6CCD"/>
    <w:rsid w:val="00D02829"/>
    <w:rsid w:val="00D268F4"/>
    <w:rsid w:val="00D26D40"/>
    <w:rsid w:val="00D52E4C"/>
    <w:rsid w:val="00D71C20"/>
    <w:rsid w:val="00D726B6"/>
    <w:rsid w:val="00D841FB"/>
    <w:rsid w:val="00D86683"/>
    <w:rsid w:val="00D95E82"/>
    <w:rsid w:val="00D97029"/>
    <w:rsid w:val="00DA2851"/>
    <w:rsid w:val="00DB7ECA"/>
    <w:rsid w:val="00DC3980"/>
    <w:rsid w:val="00DE33B7"/>
    <w:rsid w:val="00DF27B9"/>
    <w:rsid w:val="00E021F9"/>
    <w:rsid w:val="00E06F7F"/>
    <w:rsid w:val="00E126B5"/>
    <w:rsid w:val="00E26F76"/>
    <w:rsid w:val="00E3402F"/>
    <w:rsid w:val="00E351C4"/>
    <w:rsid w:val="00E435C7"/>
    <w:rsid w:val="00E4474F"/>
    <w:rsid w:val="00E45F55"/>
    <w:rsid w:val="00E53B95"/>
    <w:rsid w:val="00E60C0C"/>
    <w:rsid w:val="00E70D5C"/>
    <w:rsid w:val="00E76244"/>
    <w:rsid w:val="00E85A59"/>
    <w:rsid w:val="00E91BEC"/>
    <w:rsid w:val="00EA18F4"/>
    <w:rsid w:val="00EA4FB4"/>
    <w:rsid w:val="00EB6E35"/>
    <w:rsid w:val="00ED0BE8"/>
    <w:rsid w:val="00EE068D"/>
    <w:rsid w:val="00EF57C1"/>
    <w:rsid w:val="00EF5BB5"/>
    <w:rsid w:val="00F05D4A"/>
    <w:rsid w:val="00F07C2D"/>
    <w:rsid w:val="00F17C21"/>
    <w:rsid w:val="00F255AE"/>
    <w:rsid w:val="00F361D8"/>
    <w:rsid w:val="00F44404"/>
    <w:rsid w:val="00F537A6"/>
    <w:rsid w:val="00F55EE2"/>
    <w:rsid w:val="00F63A18"/>
    <w:rsid w:val="00F6600B"/>
    <w:rsid w:val="00F733FB"/>
    <w:rsid w:val="00F81E81"/>
    <w:rsid w:val="00F821FD"/>
    <w:rsid w:val="00F900BE"/>
    <w:rsid w:val="00FB5C65"/>
    <w:rsid w:val="00FD5790"/>
    <w:rsid w:val="00FD6C2A"/>
    <w:rsid w:val="00FE1DBB"/>
    <w:rsid w:val="00FF49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024A07"/>
  <w14:defaultImageDpi w14:val="330"/>
  <w15:docId w15:val="{EFE1B8F6-6C2B-4649-875A-4EFBB2A43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A70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nhideWhenUsed/>
    <w:qFormat/>
    <w:rsid w:val="00F255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A816F1"/>
    <w:pPr>
      <w:spacing w:line="240" w:lineRule="exact"/>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037A7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E085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A816F1"/>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4097A"/>
    <w:rPr>
      <w:sz w:val="18"/>
      <w:szCs w:val="18"/>
    </w:rPr>
  </w:style>
  <w:style w:type="paragraph" w:styleId="CommentText">
    <w:name w:val="annotation text"/>
    <w:basedOn w:val="Normal"/>
    <w:link w:val="CommentTextChar"/>
    <w:uiPriority w:val="99"/>
    <w:semiHidden/>
    <w:unhideWhenUsed/>
    <w:rsid w:val="00A4097A"/>
  </w:style>
  <w:style w:type="character" w:customStyle="1" w:styleId="CommentTextChar">
    <w:name w:val="Comment Text Char"/>
    <w:basedOn w:val="DefaultParagraphFont"/>
    <w:link w:val="CommentText"/>
    <w:uiPriority w:val="99"/>
    <w:semiHidden/>
    <w:rsid w:val="00A4097A"/>
  </w:style>
  <w:style w:type="paragraph" w:styleId="CommentSubject">
    <w:name w:val="annotation subject"/>
    <w:basedOn w:val="CommentText"/>
    <w:next w:val="CommentText"/>
    <w:link w:val="CommentSubjectChar"/>
    <w:uiPriority w:val="99"/>
    <w:semiHidden/>
    <w:unhideWhenUsed/>
    <w:rsid w:val="00A4097A"/>
    <w:rPr>
      <w:b/>
      <w:bCs/>
      <w:sz w:val="20"/>
      <w:szCs w:val="20"/>
    </w:rPr>
  </w:style>
  <w:style w:type="character" w:customStyle="1" w:styleId="CommentSubjectChar">
    <w:name w:val="Comment Subject Char"/>
    <w:basedOn w:val="CommentTextChar"/>
    <w:link w:val="CommentSubject"/>
    <w:uiPriority w:val="99"/>
    <w:semiHidden/>
    <w:rsid w:val="00A4097A"/>
    <w:rPr>
      <w:b/>
      <w:bCs/>
      <w:sz w:val="20"/>
      <w:szCs w:val="20"/>
    </w:rPr>
  </w:style>
  <w:style w:type="paragraph" w:styleId="BalloonText">
    <w:name w:val="Balloon Text"/>
    <w:basedOn w:val="Normal"/>
    <w:link w:val="BalloonTextChar"/>
    <w:uiPriority w:val="99"/>
    <w:semiHidden/>
    <w:unhideWhenUsed/>
    <w:rsid w:val="00A4097A"/>
    <w:rPr>
      <w:rFonts w:ascii="Lucida Grande" w:hAnsi="Lucida Grande"/>
      <w:sz w:val="18"/>
      <w:szCs w:val="18"/>
    </w:rPr>
  </w:style>
  <w:style w:type="character" w:customStyle="1" w:styleId="BalloonTextChar">
    <w:name w:val="Balloon Text Char"/>
    <w:basedOn w:val="DefaultParagraphFont"/>
    <w:link w:val="BalloonText"/>
    <w:uiPriority w:val="99"/>
    <w:semiHidden/>
    <w:rsid w:val="00A4097A"/>
    <w:rPr>
      <w:rFonts w:ascii="Lucida Grande" w:hAnsi="Lucida Grande"/>
      <w:sz w:val="18"/>
      <w:szCs w:val="18"/>
    </w:rPr>
  </w:style>
  <w:style w:type="character" w:customStyle="1" w:styleId="Heading2Char">
    <w:name w:val="Heading 2 Char"/>
    <w:basedOn w:val="DefaultParagraphFont"/>
    <w:link w:val="Heading2"/>
    <w:rsid w:val="00F255A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816F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037A7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3B0DF8"/>
    <w:pPr>
      <w:ind w:left="720"/>
      <w:contextualSpacing/>
    </w:pPr>
  </w:style>
  <w:style w:type="character" w:styleId="Hyperlink">
    <w:name w:val="Hyperlink"/>
    <w:basedOn w:val="DefaultParagraphFont"/>
    <w:uiPriority w:val="99"/>
    <w:unhideWhenUsed/>
    <w:rsid w:val="00944E43"/>
    <w:rPr>
      <w:color w:val="0000FF" w:themeColor="hyperlink"/>
      <w:u w:val="single"/>
    </w:rPr>
  </w:style>
  <w:style w:type="character" w:styleId="FollowedHyperlink">
    <w:name w:val="FollowedHyperlink"/>
    <w:basedOn w:val="DefaultParagraphFont"/>
    <w:uiPriority w:val="99"/>
    <w:semiHidden/>
    <w:unhideWhenUsed/>
    <w:rsid w:val="00944E43"/>
    <w:rPr>
      <w:color w:val="800080" w:themeColor="followedHyperlink"/>
      <w:u w:val="single"/>
    </w:rPr>
  </w:style>
  <w:style w:type="table" w:styleId="TableGrid">
    <w:name w:val="Table Grid"/>
    <w:basedOn w:val="TableNormal"/>
    <w:uiPriority w:val="39"/>
    <w:rsid w:val="00F55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A70D6"/>
    <w:rPr>
      <w:rFonts w:asciiTheme="majorHAnsi" w:eastAsiaTheme="majorEastAsia" w:hAnsiTheme="majorHAnsi" w:cstheme="majorBidi"/>
      <w:b/>
      <w:bCs/>
      <w:color w:val="345A8A" w:themeColor="accent1" w:themeShade="B5"/>
      <w:sz w:val="32"/>
      <w:szCs w:val="32"/>
    </w:rPr>
  </w:style>
  <w:style w:type="paragraph" w:styleId="DocumentMap">
    <w:name w:val="Document Map"/>
    <w:basedOn w:val="Normal"/>
    <w:link w:val="DocumentMapChar"/>
    <w:uiPriority w:val="99"/>
    <w:semiHidden/>
    <w:unhideWhenUsed/>
    <w:rsid w:val="00DF27B9"/>
    <w:rPr>
      <w:rFonts w:ascii="Lucida Grande" w:hAnsi="Lucida Grande" w:cs="Lucida Grande"/>
    </w:rPr>
  </w:style>
  <w:style w:type="character" w:customStyle="1" w:styleId="DocumentMapChar">
    <w:name w:val="Document Map Char"/>
    <w:basedOn w:val="DefaultParagraphFont"/>
    <w:link w:val="DocumentMap"/>
    <w:uiPriority w:val="99"/>
    <w:semiHidden/>
    <w:rsid w:val="00DF27B9"/>
    <w:rPr>
      <w:rFonts w:ascii="Lucida Grande" w:hAnsi="Lucida Grande" w:cs="Lucida Grande"/>
    </w:rPr>
  </w:style>
  <w:style w:type="paragraph" w:styleId="BodyText">
    <w:name w:val="Body Text"/>
    <w:basedOn w:val="Normal"/>
    <w:link w:val="BodyTextChar"/>
    <w:rsid w:val="002E085C"/>
    <w:pPr>
      <w:tabs>
        <w:tab w:val="left" w:pos="288"/>
      </w:tabs>
      <w:spacing w:after="120" w:line="228" w:lineRule="auto"/>
      <w:ind w:firstLine="288"/>
      <w:jc w:val="both"/>
    </w:pPr>
    <w:rPr>
      <w:rFonts w:ascii="Times New Roman" w:eastAsia="SimSun" w:hAnsi="Times New Roman" w:cs="Times New Roman"/>
      <w:spacing w:val="-1"/>
      <w:lang w:val="x-none" w:eastAsia="x-none"/>
    </w:rPr>
  </w:style>
  <w:style w:type="character" w:customStyle="1" w:styleId="BodyTextChar">
    <w:name w:val="Body Text Char"/>
    <w:basedOn w:val="DefaultParagraphFont"/>
    <w:link w:val="BodyText"/>
    <w:rsid w:val="002E085C"/>
    <w:rPr>
      <w:rFonts w:ascii="Times New Roman" w:eastAsia="SimSun" w:hAnsi="Times New Roman" w:cs="Times New Roman"/>
      <w:spacing w:val="-1"/>
      <w:lang w:val="x-none" w:eastAsia="x-none"/>
    </w:rPr>
  </w:style>
  <w:style w:type="paragraph" w:styleId="Caption">
    <w:name w:val="caption"/>
    <w:basedOn w:val="Normal"/>
    <w:next w:val="Normal"/>
    <w:autoRedefine/>
    <w:uiPriority w:val="35"/>
    <w:unhideWhenUsed/>
    <w:qFormat/>
    <w:rsid w:val="002D230D"/>
    <w:pPr>
      <w:keepNext/>
      <w:jc w:val="center"/>
    </w:pPr>
    <w:rPr>
      <w:rFonts w:eastAsia="SimSun" w:cs="Times New Roman"/>
      <w:bCs/>
      <w:iCs/>
      <w:szCs w:val="18"/>
    </w:rPr>
  </w:style>
  <w:style w:type="paragraph" w:customStyle="1" w:styleId="bulletlist">
    <w:name w:val="bullet list"/>
    <w:basedOn w:val="BodyText"/>
    <w:rsid w:val="002E085C"/>
    <w:pPr>
      <w:ind w:firstLine="0"/>
    </w:pPr>
  </w:style>
  <w:style w:type="paragraph" w:customStyle="1" w:styleId="figurecaption">
    <w:name w:val="figure caption"/>
    <w:rsid w:val="002E085C"/>
    <w:pPr>
      <w:numPr>
        <w:numId w:val="4"/>
      </w:numPr>
      <w:tabs>
        <w:tab w:val="left" w:pos="533"/>
      </w:tabs>
      <w:spacing w:before="80" w:after="200"/>
      <w:jc w:val="both"/>
    </w:pPr>
    <w:rPr>
      <w:rFonts w:ascii="Times New Roman" w:eastAsia="SimSun" w:hAnsi="Times New Roman" w:cs="Times New Roman"/>
      <w:noProof/>
      <w:sz w:val="16"/>
      <w:szCs w:val="16"/>
    </w:rPr>
  </w:style>
  <w:style w:type="paragraph" w:customStyle="1" w:styleId="tablehead">
    <w:name w:val="table head"/>
    <w:rsid w:val="002E085C"/>
    <w:pPr>
      <w:spacing w:before="240" w:after="120" w:line="216" w:lineRule="auto"/>
      <w:jc w:val="center"/>
    </w:pPr>
    <w:rPr>
      <w:rFonts w:ascii="Times New Roman" w:eastAsia="SimSun" w:hAnsi="Times New Roman" w:cs="Times New Roman"/>
      <w:smallCaps/>
      <w:noProof/>
      <w:sz w:val="16"/>
      <w:szCs w:val="16"/>
    </w:rPr>
  </w:style>
  <w:style w:type="paragraph" w:styleId="NoSpacing">
    <w:name w:val="No Spacing"/>
    <w:autoRedefine/>
    <w:uiPriority w:val="1"/>
    <w:qFormat/>
    <w:rsid w:val="002E2791"/>
    <w:rPr>
      <w:rFonts w:eastAsia="SimSun" w:cstheme="majorBidi"/>
      <w:szCs w:val="20"/>
    </w:rPr>
  </w:style>
  <w:style w:type="paragraph" w:styleId="Title">
    <w:name w:val="Title"/>
    <w:basedOn w:val="Normal"/>
    <w:next w:val="Normal"/>
    <w:link w:val="TitleChar"/>
    <w:autoRedefine/>
    <w:uiPriority w:val="10"/>
    <w:qFormat/>
    <w:rsid w:val="002E085C"/>
    <w:pPr>
      <w:contextualSpacing/>
      <w:jc w:val="center"/>
    </w:pPr>
    <w:rPr>
      <w:rFonts w:asciiTheme="majorBidi" w:eastAsiaTheme="majorEastAsia" w:hAnsiTheme="majorBidi" w:cstheme="majorBidi"/>
      <w:spacing w:val="-10"/>
      <w:kern w:val="28"/>
      <w:sz w:val="56"/>
      <w:szCs w:val="56"/>
    </w:rPr>
  </w:style>
  <w:style w:type="character" w:customStyle="1" w:styleId="TitleChar">
    <w:name w:val="Title Char"/>
    <w:basedOn w:val="DefaultParagraphFont"/>
    <w:link w:val="Title"/>
    <w:uiPriority w:val="10"/>
    <w:rsid w:val="002E085C"/>
    <w:rPr>
      <w:rFonts w:asciiTheme="majorBidi" w:eastAsiaTheme="majorEastAsia" w:hAnsiTheme="majorBidi" w:cstheme="majorBidi"/>
      <w:spacing w:val="-10"/>
      <w:kern w:val="28"/>
      <w:sz w:val="56"/>
      <w:szCs w:val="56"/>
    </w:rPr>
  </w:style>
  <w:style w:type="paragraph" w:customStyle="1" w:styleId="EndNoteBibliographyTitle">
    <w:name w:val="EndNote Bibliography Title"/>
    <w:basedOn w:val="Normal"/>
    <w:link w:val="EndNoteBibliographyTitleChar"/>
    <w:rsid w:val="002E085C"/>
    <w:rPr>
      <w:rFonts w:ascii="Times New Roman" w:eastAsia="SimSun" w:hAnsi="Times New Roman" w:cs="Times New Roman"/>
      <w:noProof/>
      <w:spacing w:val="-1"/>
      <w:lang w:val="x-none" w:eastAsia="x-none"/>
    </w:rPr>
  </w:style>
  <w:style w:type="character" w:customStyle="1" w:styleId="EndNoteBibliographyTitleChar">
    <w:name w:val="EndNote Bibliography Title Char"/>
    <w:basedOn w:val="BodyTextChar"/>
    <w:link w:val="EndNoteBibliographyTitle"/>
    <w:rsid w:val="002E085C"/>
    <w:rPr>
      <w:rFonts w:ascii="Times New Roman" w:eastAsia="SimSun" w:hAnsi="Times New Roman" w:cs="Times New Roman"/>
      <w:noProof/>
      <w:spacing w:val="-1"/>
      <w:lang w:val="x-none" w:eastAsia="x-none"/>
    </w:rPr>
  </w:style>
  <w:style w:type="paragraph" w:customStyle="1" w:styleId="EndNoteBibliography">
    <w:name w:val="EndNote Bibliography"/>
    <w:basedOn w:val="Normal"/>
    <w:link w:val="EndNoteBibliographyChar"/>
    <w:rsid w:val="002E085C"/>
    <w:pPr>
      <w:jc w:val="both"/>
    </w:pPr>
    <w:rPr>
      <w:rFonts w:ascii="Times New Roman" w:eastAsia="SimSun" w:hAnsi="Times New Roman" w:cs="Times New Roman"/>
      <w:noProof/>
      <w:spacing w:val="-1"/>
      <w:lang w:val="x-none" w:eastAsia="x-none"/>
    </w:rPr>
  </w:style>
  <w:style w:type="character" w:customStyle="1" w:styleId="EndNoteBibliographyChar">
    <w:name w:val="EndNote Bibliography Char"/>
    <w:basedOn w:val="BodyTextChar"/>
    <w:link w:val="EndNoteBibliography"/>
    <w:rsid w:val="002E085C"/>
    <w:rPr>
      <w:rFonts w:ascii="Times New Roman" w:eastAsia="SimSun" w:hAnsi="Times New Roman" w:cs="Times New Roman"/>
      <w:noProof/>
      <w:spacing w:val="-1"/>
      <w:lang w:val="x-none" w:eastAsia="x-none"/>
    </w:rPr>
  </w:style>
  <w:style w:type="character" w:styleId="UnresolvedMention">
    <w:name w:val="Unresolved Mention"/>
    <w:basedOn w:val="DefaultParagraphFont"/>
    <w:uiPriority w:val="99"/>
    <w:semiHidden/>
    <w:unhideWhenUsed/>
    <w:rsid w:val="002E085C"/>
    <w:rPr>
      <w:color w:val="605E5C"/>
      <w:shd w:val="clear" w:color="auto" w:fill="E1DFDD"/>
    </w:rPr>
  </w:style>
  <w:style w:type="paragraph" w:styleId="FootnoteText">
    <w:name w:val="footnote text"/>
    <w:basedOn w:val="Normal"/>
    <w:link w:val="FootnoteTextChar"/>
    <w:uiPriority w:val="99"/>
    <w:semiHidden/>
    <w:unhideWhenUsed/>
    <w:rsid w:val="002E085C"/>
    <w:pPr>
      <w:jc w:val="both"/>
    </w:pPr>
    <w:rPr>
      <w:rFonts w:ascii="Times New Roman" w:eastAsiaTheme="minorHAnsi" w:hAnsi="Times New Roman"/>
      <w:sz w:val="20"/>
    </w:rPr>
  </w:style>
  <w:style w:type="character" w:customStyle="1" w:styleId="FootnoteTextChar">
    <w:name w:val="Footnote Text Char"/>
    <w:basedOn w:val="DefaultParagraphFont"/>
    <w:link w:val="FootnoteText"/>
    <w:uiPriority w:val="99"/>
    <w:semiHidden/>
    <w:rsid w:val="002E085C"/>
    <w:rPr>
      <w:rFonts w:ascii="Times New Roman" w:eastAsiaTheme="minorHAnsi" w:hAnsi="Times New Roman"/>
      <w:sz w:val="20"/>
    </w:rPr>
  </w:style>
  <w:style w:type="character" w:styleId="FootnoteReference">
    <w:name w:val="footnote reference"/>
    <w:basedOn w:val="DefaultParagraphFont"/>
    <w:uiPriority w:val="99"/>
    <w:semiHidden/>
    <w:unhideWhenUsed/>
    <w:rsid w:val="002E085C"/>
    <w:rPr>
      <w:vertAlign w:val="superscript"/>
    </w:rPr>
  </w:style>
  <w:style w:type="character" w:customStyle="1" w:styleId="Heading5Char">
    <w:name w:val="Heading 5 Char"/>
    <w:basedOn w:val="DefaultParagraphFont"/>
    <w:link w:val="Heading5"/>
    <w:uiPriority w:val="9"/>
    <w:rsid w:val="002E085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A816F1"/>
    <w:rPr>
      <w:rFonts w:asciiTheme="majorHAnsi" w:eastAsiaTheme="majorEastAsia" w:hAnsiTheme="majorHAnsi" w:cstheme="majorBidi"/>
      <w:color w:val="243F60" w:themeColor="accent1" w:themeShade="7F"/>
    </w:rPr>
  </w:style>
  <w:style w:type="paragraph" w:styleId="Header">
    <w:name w:val="header"/>
    <w:basedOn w:val="Normal"/>
    <w:link w:val="HeaderChar"/>
    <w:uiPriority w:val="99"/>
    <w:unhideWhenUsed/>
    <w:rsid w:val="003119FC"/>
    <w:pPr>
      <w:tabs>
        <w:tab w:val="center" w:pos="4680"/>
        <w:tab w:val="right" w:pos="9360"/>
      </w:tabs>
    </w:pPr>
  </w:style>
  <w:style w:type="character" w:customStyle="1" w:styleId="HeaderChar">
    <w:name w:val="Header Char"/>
    <w:basedOn w:val="DefaultParagraphFont"/>
    <w:link w:val="Header"/>
    <w:uiPriority w:val="99"/>
    <w:rsid w:val="003119FC"/>
  </w:style>
  <w:style w:type="paragraph" w:styleId="Footer">
    <w:name w:val="footer"/>
    <w:basedOn w:val="Normal"/>
    <w:link w:val="FooterChar"/>
    <w:uiPriority w:val="99"/>
    <w:unhideWhenUsed/>
    <w:rsid w:val="003119FC"/>
    <w:pPr>
      <w:tabs>
        <w:tab w:val="center" w:pos="4680"/>
        <w:tab w:val="right" w:pos="9360"/>
      </w:tabs>
    </w:pPr>
  </w:style>
  <w:style w:type="character" w:customStyle="1" w:styleId="FooterChar">
    <w:name w:val="Footer Char"/>
    <w:basedOn w:val="DefaultParagraphFont"/>
    <w:link w:val="Footer"/>
    <w:uiPriority w:val="99"/>
    <w:rsid w:val="003119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1C431D-6FD4-40DD-AFF4-D2DD9BD36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436</Words>
  <Characters>2489</Characters>
  <Application>Microsoft Office Word</Application>
  <DocSecurity>0</DocSecurity>
  <Lines>20</Lines>
  <Paragraphs>5</Paragraphs>
  <ScaleCrop>false</ScaleCrop>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Jamie Sheard</cp:lastModifiedBy>
  <cp:revision>3</cp:revision>
  <dcterms:created xsi:type="dcterms:W3CDTF">2020-10-06T21:29:00Z</dcterms:created>
  <dcterms:modified xsi:type="dcterms:W3CDTF">2020-10-06T21:29:00Z</dcterms:modified>
</cp:coreProperties>
</file>