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F10" w:rsidRPr="009B0ACF" w:rsidRDefault="00E9709A">
      <w:pPr>
        <w:rPr>
          <w:b/>
        </w:rPr>
      </w:pPr>
      <w:r w:rsidRPr="009B0ACF">
        <w:rPr>
          <w:b/>
        </w:rPr>
        <w:t xml:space="preserve">Supplementary </w:t>
      </w:r>
      <w:r w:rsidR="00CC7A1C" w:rsidRPr="009B0ACF">
        <w:rPr>
          <w:b/>
        </w:rPr>
        <w:t>Figures</w:t>
      </w:r>
      <w:r w:rsidRPr="009B0ACF">
        <w:rPr>
          <w:b/>
        </w:rPr>
        <w:t>:</w:t>
      </w:r>
    </w:p>
    <w:p w:rsidR="00E9709A" w:rsidRDefault="00E9709A"/>
    <w:p w:rsidR="00E9709A" w:rsidRDefault="00CC7A1C">
      <w:r>
        <w:rPr>
          <w:noProof/>
        </w:rPr>
        <w:drawing>
          <wp:inline distT="0" distB="0" distL="0" distR="0" wp14:anchorId="4BB937B3" wp14:editId="1B9AB2A9">
            <wp:extent cx="5760720" cy="2841163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41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CC7A1C" w:rsidRDefault="0072690D" w:rsidP="009B0ACF">
      <w:pPr>
        <w:jc w:val="both"/>
      </w:pPr>
      <w:r>
        <w:rPr>
          <w:b/>
        </w:rPr>
        <w:t>Additional file 1:</w:t>
      </w:r>
      <w:r w:rsidR="00CC7A1C">
        <w:rPr>
          <w:b/>
        </w:rPr>
        <w:t xml:space="preserve"> </w:t>
      </w:r>
      <w:r w:rsidR="00CC7A1C" w:rsidRPr="00CC7A1C">
        <w:rPr>
          <w:b/>
        </w:rPr>
        <w:t>Fig</w:t>
      </w:r>
      <w:r>
        <w:rPr>
          <w:b/>
        </w:rPr>
        <w:t>ure</w:t>
      </w:r>
      <w:r w:rsidR="00CC7A1C" w:rsidRPr="00CC7A1C">
        <w:rPr>
          <w:b/>
        </w:rPr>
        <w:t xml:space="preserve"> </w:t>
      </w:r>
      <w:r>
        <w:rPr>
          <w:b/>
        </w:rPr>
        <w:t>S</w:t>
      </w:r>
      <w:r w:rsidR="00CC7A1C" w:rsidRPr="00CC7A1C">
        <w:rPr>
          <w:b/>
        </w:rPr>
        <w:t>1</w:t>
      </w:r>
      <w:r>
        <w:rPr>
          <w:b/>
        </w:rPr>
        <w:t>.</w:t>
      </w:r>
      <w:r w:rsidR="00CC7A1C" w:rsidRPr="00CC7A1C">
        <w:t xml:space="preserve"> Boxplots of estimated blood cell composition based on methylation array profiles of cell-type-specific CpGs. Median is represented by a horizontal line. The top of the box indicates the 75th percentile, the bottom the 25th percentile. Black dots represent outliers. The Y-axis shows the percentage of a given cell type. On the X-axis C indicates controls and T trisomy 21 patients. The table indicates the (FDR-adjusted) p-values of a Wilcoxon-Mann–Whitney test comparing the means between controls and T21 patients.</w:t>
      </w:r>
    </w:p>
    <w:p w:rsidR="008C1F18" w:rsidRDefault="008C1F18">
      <w:r>
        <w:br w:type="page"/>
      </w:r>
    </w:p>
    <w:p w:rsidR="00747FB3" w:rsidRDefault="00747FB3" w:rsidP="009B0ACF">
      <w:pPr>
        <w:jc w:val="both"/>
      </w:pPr>
    </w:p>
    <w:p w:rsidR="00747FB3" w:rsidRDefault="00747FB3" w:rsidP="009B0ACF">
      <w:pPr>
        <w:jc w:val="both"/>
      </w:pPr>
      <w:r>
        <w:rPr>
          <w:noProof/>
        </w:rPr>
        <w:drawing>
          <wp:inline distT="0" distB="0" distL="0" distR="0" wp14:anchorId="4D1D6328" wp14:editId="7B71C1BB">
            <wp:extent cx="5943600" cy="2248535"/>
            <wp:effectExtent l="0" t="0" r="0" b="0"/>
            <wp:docPr id="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4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ACF" w:rsidRDefault="009B0ACF" w:rsidP="009B0ACF">
      <w:pPr>
        <w:jc w:val="both"/>
      </w:pPr>
    </w:p>
    <w:p w:rsidR="009B0ACF" w:rsidRDefault="0072690D" w:rsidP="00747FB3">
      <w:pPr>
        <w:jc w:val="both"/>
      </w:pPr>
      <w:r>
        <w:rPr>
          <w:b/>
        </w:rPr>
        <w:t>Additional file 1:</w:t>
      </w:r>
      <w:r w:rsidR="00747FB3" w:rsidRPr="00747FB3">
        <w:rPr>
          <w:b/>
        </w:rPr>
        <w:t xml:space="preserve"> Fig</w:t>
      </w:r>
      <w:r>
        <w:rPr>
          <w:b/>
        </w:rPr>
        <w:t>ure</w:t>
      </w:r>
      <w:r w:rsidR="00747FB3" w:rsidRPr="00747FB3">
        <w:rPr>
          <w:b/>
        </w:rPr>
        <w:t xml:space="preserve"> </w:t>
      </w:r>
      <w:r>
        <w:rPr>
          <w:b/>
        </w:rPr>
        <w:t>S</w:t>
      </w:r>
      <w:bookmarkStart w:id="0" w:name="_GoBack"/>
      <w:bookmarkEnd w:id="0"/>
      <w:r w:rsidR="00747FB3" w:rsidRPr="00747FB3">
        <w:rPr>
          <w:b/>
        </w:rPr>
        <w:t>2:</w:t>
      </w:r>
      <w:r w:rsidR="00747FB3" w:rsidRPr="00747FB3">
        <w:t xml:space="preserve"> cg22352474 is loca</w:t>
      </w:r>
      <w:r w:rsidR="00747FB3">
        <w:t>ted</w:t>
      </w:r>
      <w:r w:rsidR="00747FB3" w:rsidRPr="00747FB3">
        <w:t xml:space="preserve"> within a CpG island in the promoter region of the </w:t>
      </w:r>
      <w:r w:rsidR="00747FB3" w:rsidRPr="00747FB3">
        <w:rPr>
          <w:i/>
        </w:rPr>
        <w:t xml:space="preserve">PELI1 </w:t>
      </w:r>
      <w:r w:rsidR="00747FB3" w:rsidRPr="00747FB3">
        <w:t>gene. The figure was adapted according to ENSG00000197329 (ENSMBL release GRCh38.p12).</w:t>
      </w:r>
    </w:p>
    <w:sectPr w:rsidR="009B0A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4"/>
  </w:docVars>
  <w:rsids>
    <w:rsidRoot w:val="00E9709A"/>
    <w:rsid w:val="000477D0"/>
    <w:rsid w:val="0012269E"/>
    <w:rsid w:val="0072690D"/>
    <w:rsid w:val="00747FB3"/>
    <w:rsid w:val="008C1F18"/>
    <w:rsid w:val="009B0ACF"/>
    <w:rsid w:val="009C073B"/>
    <w:rsid w:val="00CC7A1C"/>
    <w:rsid w:val="00E9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9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6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9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115</Words>
  <Characters>659</Characters>
  <Application>Microsoft Office Word</Application>
  <DocSecurity>0</DocSecurity>
  <Lines>15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Qatar Foundation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Nady El Hajj</dc:creator>
  <cp:keywords/>
  <dc:description/>
  <cp:lastModifiedBy>USER</cp:lastModifiedBy>
  <cp:revision>6</cp:revision>
  <dcterms:created xsi:type="dcterms:W3CDTF">2019-09-07T12:40:00Z</dcterms:created>
  <dcterms:modified xsi:type="dcterms:W3CDTF">2019-11-29T14:01:00Z</dcterms:modified>
</cp:coreProperties>
</file>