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7857F26" w14:textId="77777777" w:rsidR="00BE0196" w:rsidRDefault="00BE0196" w:rsidP="00BE0196">
      <w:pPr>
        <w:spacing w:line="360" w:lineRule="auto"/>
        <w:jc w:val="both"/>
        <w:rPr>
          <w:rFonts w:ascii="Arial" w:hAnsi="Arial" w:cs="Arial"/>
          <w:sz w:val="24"/>
          <w:szCs w:val="24"/>
        </w:rPr>
      </w:pPr>
      <w:r>
        <w:rPr>
          <w:rFonts w:ascii="Arial" w:hAnsi="Arial" w:cs="Arial"/>
          <w:sz w:val="24"/>
          <w:szCs w:val="24"/>
        </w:rPr>
        <w:t xml:space="preserve">SUPPLEMENTARY </w:t>
      </w:r>
      <w:r w:rsidR="00F018A3">
        <w:rPr>
          <w:rFonts w:ascii="Arial" w:hAnsi="Arial" w:cs="Arial"/>
          <w:sz w:val="24"/>
          <w:szCs w:val="24"/>
        </w:rPr>
        <w:t>DATA</w:t>
      </w:r>
    </w:p>
    <w:p w14:paraId="076BC13B" w14:textId="713DFE41" w:rsidR="00767CD8" w:rsidRDefault="00CD4716" w:rsidP="00BE0196">
      <w:pPr>
        <w:pStyle w:val="ListParagraph"/>
        <w:numPr>
          <w:ilvl w:val="0"/>
          <w:numId w:val="1"/>
        </w:numPr>
        <w:spacing w:line="360" w:lineRule="auto"/>
        <w:jc w:val="both"/>
        <w:rPr>
          <w:rFonts w:ascii="Arial" w:hAnsi="Arial" w:cs="Arial"/>
          <w:sz w:val="24"/>
          <w:szCs w:val="24"/>
        </w:rPr>
      </w:pPr>
      <w:r>
        <w:rPr>
          <w:rFonts w:ascii="Arial" w:hAnsi="Arial" w:cs="Arial"/>
          <w:sz w:val="24"/>
          <w:szCs w:val="24"/>
        </w:rPr>
        <w:t>Immuno</w:t>
      </w:r>
      <w:bookmarkStart w:id="0" w:name="_GoBack"/>
      <w:bookmarkEnd w:id="0"/>
      <w:r>
        <w:rPr>
          <w:rFonts w:ascii="Arial" w:hAnsi="Arial" w:cs="Arial"/>
          <w:sz w:val="24"/>
          <w:szCs w:val="24"/>
        </w:rPr>
        <w:t>histochemistry</w:t>
      </w:r>
    </w:p>
    <w:p w14:paraId="0D72E9EB" w14:textId="2A4585B0" w:rsidR="00F018A3" w:rsidRDefault="00CD4716" w:rsidP="00BE0196">
      <w:pPr>
        <w:spacing w:line="360" w:lineRule="auto"/>
        <w:jc w:val="both"/>
        <w:rPr>
          <w:rFonts w:ascii="Arial" w:hAnsi="Arial" w:cs="Arial"/>
          <w:sz w:val="24"/>
          <w:szCs w:val="24"/>
        </w:rPr>
      </w:pPr>
      <w:r>
        <w:rPr>
          <w:rFonts w:ascii="Arial" w:hAnsi="Arial" w:cs="Arial"/>
          <w:sz w:val="24"/>
          <w:szCs w:val="24"/>
        </w:rPr>
        <w:t xml:space="preserve">Tissue was </w:t>
      </w:r>
      <w:r w:rsidR="005A5F9C">
        <w:rPr>
          <w:rFonts w:ascii="Arial" w:hAnsi="Arial" w:cs="Arial"/>
          <w:sz w:val="24"/>
          <w:szCs w:val="24"/>
        </w:rPr>
        <w:t>obtained from</w:t>
      </w:r>
      <w:r>
        <w:rPr>
          <w:rFonts w:ascii="Arial" w:hAnsi="Arial" w:cs="Arial"/>
          <w:sz w:val="24"/>
          <w:szCs w:val="24"/>
        </w:rPr>
        <w:t xml:space="preserve"> Newcastle Brain Tissue Resource</w:t>
      </w:r>
      <w:r w:rsidR="005A5F9C">
        <w:rPr>
          <w:rFonts w:ascii="Arial" w:hAnsi="Arial" w:cs="Arial"/>
          <w:sz w:val="24"/>
          <w:szCs w:val="24"/>
        </w:rPr>
        <w:t xml:space="preserve"> (NBTR)</w:t>
      </w:r>
      <w:r>
        <w:rPr>
          <w:rFonts w:ascii="Arial" w:hAnsi="Arial" w:cs="Arial"/>
          <w:sz w:val="24"/>
          <w:szCs w:val="24"/>
        </w:rPr>
        <w:t xml:space="preserve"> following recruitment through the NHS Highly Specialised Service for Rare Mitochondrial Disorders based at Royal Victoria Infirmary, Newcastle upon Tyne, UK</w:t>
      </w:r>
      <w:r w:rsidR="008279A6">
        <w:rPr>
          <w:rFonts w:ascii="Arial" w:hAnsi="Arial" w:cs="Arial"/>
          <w:sz w:val="24"/>
          <w:szCs w:val="24"/>
        </w:rPr>
        <w:t>.</w:t>
      </w:r>
      <w:r>
        <w:rPr>
          <w:rFonts w:ascii="Arial" w:hAnsi="Arial" w:cs="Arial"/>
          <w:sz w:val="24"/>
          <w:szCs w:val="24"/>
        </w:rPr>
        <w:t xml:space="preserve"> </w:t>
      </w:r>
      <w:r w:rsidR="005A5F9C">
        <w:rPr>
          <w:rFonts w:ascii="Arial" w:hAnsi="Arial" w:cs="Arial"/>
          <w:sz w:val="24"/>
          <w:szCs w:val="24"/>
        </w:rPr>
        <w:t xml:space="preserve">We identified </w:t>
      </w:r>
      <w:r w:rsidR="00911521">
        <w:rPr>
          <w:rFonts w:ascii="Arial" w:hAnsi="Arial" w:cs="Arial"/>
          <w:sz w:val="24"/>
          <w:szCs w:val="24"/>
        </w:rPr>
        <w:t>18</w:t>
      </w:r>
      <w:r w:rsidR="00767CD8">
        <w:rPr>
          <w:rFonts w:ascii="Arial" w:hAnsi="Arial" w:cs="Arial"/>
          <w:sz w:val="24"/>
          <w:szCs w:val="24"/>
        </w:rPr>
        <w:t xml:space="preserve"> mitochondrial disease cases</w:t>
      </w:r>
      <w:r w:rsidR="00494E70">
        <w:rPr>
          <w:rFonts w:ascii="Arial" w:hAnsi="Arial" w:cs="Arial"/>
          <w:sz w:val="24"/>
          <w:szCs w:val="24"/>
        </w:rPr>
        <w:t xml:space="preserve"> aged over 50 years old</w:t>
      </w:r>
      <w:r w:rsidR="0059168C">
        <w:rPr>
          <w:rFonts w:ascii="Arial" w:hAnsi="Arial" w:cs="Arial"/>
          <w:sz w:val="24"/>
          <w:szCs w:val="24"/>
        </w:rPr>
        <w:t xml:space="preserve"> that had been collected between 200</w:t>
      </w:r>
      <w:r w:rsidR="00AD410A">
        <w:rPr>
          <w:rFonts w:ascii="Arial" w:hAnsi="Arial" w:cs="Arial"/>
          <w:sz w:val="24"/>
          <w:szCs w:val="24"/>
        </w:rPr>
        <w:t>4</w:t>
      </w:r>
      <w:r w:rsidR="0059168C">
        <w:rPr>
          <w:rFonts w:ascii="Arial" w:hAnsi="Arial" w:cs="Arial"/>
          <w:sz w:val="24"/>
          <w:szCs w:val="24"/>
        </w:rPr>
        <w:t xml:space="preserve"> and 2019</w:t>
      </w:r>
      <w:r w:rsidR="005A5F9C">
        <w:rPr>
          <w:rFonts w:ascii="Arial" w:hAnsi="Arial" w:cs="Arial"/>
          <w:sz w:val="24"/>
          <w:szCs w:val="24"/>
        </w:rPr>
        <w:t xml:space="preserve"> </w:t>
      </w:r>
      <w:r w:rsidR="00113739">
        <w:rPr>
          <w:rFonts w:ascii="Arial" w:hAnsi="Arial" w:cs="Arial"/>
          <w:sz w:val="24"/>
          <w:szCs w:val="24"/>
        </w:rPr>
        <w:t>with available</w:t>
      </w:r>
      <w:r w:rsidR="00BE14EC">
        <w:rPr>
          <w:rFonts w:ascii="Arial" w:hAnsi="Arial" w:cs="Arial"/>
          <w:sz w:val="24"/>
          <w:szCs w:val="24"/>
        </w:rPr>
        <w:t xml:space="preserve"> </w:t>
      </w:r>
      <w:r w:rsidR="007901F3">
        <w:rPr>
          <w:rFonts w:ascii="Arial" w:hAnsi="Arial" w:cs="Arial"/>
          <w:sz w:val="24"/>
          <w:szCs w:val="24"/>
        </w:rPr>
        <w:t xml:space="preserve">diagnostic </w:t>
      </w:r>
      <w:r w:rsidR="00113739">
        <w:rPr>
          <w:rFonts w:ascii="Arial" w:hAnsi="Arial" w:cs="Arial"/>
          <w:sz w:val="24"/>
          <w:szCs w:val="24"/>
        </w:rPr>
        <w:t>slides stained with</w:t>
      </w:r>
      <w:r w:rsidR="007901F3">
        <w:rPr>
          <w:rFonts w:ascii="Arial" w:hAnsi="Arial" w:cs="Arial"/>
          <w:sz w:val="24"/>
          <w:szCs w:val="24"/>
        </w:rPr>
        <w:t xml:space="preserve"> </w:t>
      </w:r>
      <w:r w:rsidR="00113739">
        <w:rPr>
          <w:rFonts w:ascii="Arial" w:hAnsi="Arial" w:cs="Arial"/>
          <w:sz w:val="24"/>
          <w:szCs w:val="24"/>
        </w:rPr>
        <w:t>α-synuclein and tau</w:t>
      </w:r>
      <w:r w:rsidR="005A5F9C">
        <w:rPr>
          <w:rFonts w:ascii="Arial" w:hAnsi="Arial" w:cs="Arial"/>
          <w:sz w:val="24"/>
          <w:szCs w:val="24"/>
        </w:rPr>
        <w:t>,</w:t>
      </w:r>
      <w:r w:rsidR="00BE14EC">
        <w:rPr>
          <w:rFonts w:ascii="Arial" w:hAnsi="Arial" w:cs="Arial"/>
          <w:sz w:val="24"/>
          <w:szCs w:val="24"/>
        </w:rPr>
        <w:t xml:space="preserve"> or had</w:t>
      </w:r>
      <w:r w:rsidR="008279A6">
        <w:rPr>
          <w:rFonts w:ascii="Arial" w:hAnsi="Arial" w:cs="Arial"/>
          <w:sz w:val="24"/>
          <w:szCs w:val="24"/>
        </w:rPr>
        <w:t xml:space="preserve"> </w:t>
      </w:r>
      <w:r w:rsidR="00BE14EC">
        <w:rPr>
          <w:rFonts w:ascii="Arial" w:hAnsi="Arial" w:cs="Arial"/>
          <w:sz w:val="24"/>
          <w:szCs w:val="24"/>
        </w:rPr>
        <w:t>paraffin wax embedded</w:t>
      </w:r>
      <w:r w:rsidR="008E028D">
        <w:rPr>
          <w:rFonts w:ascii="Arial" w:hAnsi="Arial" w:cs="Arial"/>
          <w:sz w:val="24"/>
          <w:szCs w:val="24"/>
        </w:rPr>
        <w:t xml:space="preserve"> tissue retained</w:t>
      </w:r>
      <w:r w:rsidR="00021597">
        <w:rPr>
          <w:rFonts w:ascii="Arial" w:hAnsi="Arial" w:cs="Arial"/>
          <w:sz w:val="24"/>
          <w:szCs w:val="24"/>
        </w:rPr>
        <w:t xml:space="preserve"> </w:t>
      </w:r>
      <w:r w:rsidR="005A5F9C">
        <w:rPr>
          <w:rFonts w:ascii="Arial" w:hAnsi="Arial" w:cs="Arial"/>
          <w:sz w:val="24"/>
          <w:szCs w:val="24"/>
        </w:rPr>
        <w:t>for</w:t>
      </w:r>
      <w:r w:rsidR="00BE14EC">
        <w:rPr>
          <w:rFonts w:ascii="Arial" w:hAnsi="Arial" w:cs="Arial"/>
          <w:sz w:val="24"/>
          <w:szCs w:val="24"/>
        </w:rPr>
        <w:t xml:space="preserve"> retrospective</w:t>
      </w:r>
      <w:r w:rsidR="0059168C">
        <w:rPr>
          <w:rFonts w:ascii="Arial" w:hAnsi="Arial" w:cs="Arial"/>
          <w:sz w:val="24"/>
          <w:szCs w:val="24"/>
        </w:rPr>
        <w:t xml:space="preserve"> staining and</w:t>
      </w:r>
      <w:r w:rsidR="00BE14EC">
        <w:rPr>
          <w:rFonts w:ascii="Arial" w:hAnsi="Arial" w:cs="Arial"/>
          <w:sz w:val="24"/>
          <w:szCs w:val="24"/>
        </w:rPr>
        <w:t xml:space="preserve"> </w:t>
      </w:r>
      <w:r w:rsidR="00695953">
        <w:rPr>
          <w:rFonts w:ascii="Arial" w:hAnsi="Arial" w:cs="Arial"/>
          <w:sz w:val="24"/>
          <w:szCs w:val="24"/>
        </w:rPr>
        <w:t xml:space="preserve">topographical </w:t>
      </w:r>
      <w:r w:rsidR="00BE14EC">
        <w:rPr>
          <w:rFonts w:ascii="Arial" w:hAnsi="Arial" w:cs="Arial"/>
          <w:sz w:val="24"/>
          <w:szCs w:val="24"/>
        </w:rPr>
        <w:t>evaluatio</w:t>
      </w:r>
      <w:r w:rsidR="005A5F9C">
        <w:rPr>
          <w:rFonts w:ascii="Arial" w:hAnsi="Arial" w:cs="Arial"/>
          <w:sz w:val="24"/>
          <w:szCs w:val="24"/>
        </w:rPr>
        <w:t>n</w:t>
      </w:r>
      <w:r w:rsidR="00BE14EC">
        <w:rPr>
          <w:rFonts w:ascii="Arial" w:hAnsi="Arial" w:cs="Arial"/>
          <w:sz w:val="24"/>
          <w:szCs w:val="24"/>
        </w:rPr>
        <w:t xml:space="preserve">. </w:t>
      </w:r>
      <w:r>
        <w:rPr>
          <w:rFonts w:ascii="Arial" w:hAnsi="Arial" w:cs="Arial"/>
          <w:sz w:val="24"/>
          <w:szCs w:val="24"/>
        </w:rPr>
        <w:t xml:space="preserve">For </w:t>
      </w:r>
      <w:r w:rsidR="00BE14EC">
        <w:rPr>
          <w:rFonts w:ascii="Arial" w:hAnsi="Arial" w:cs="Arial"/>
          <w:sz w:val="24"/>
          <w:szCs w:val="24"/>
        </w:rPr>
        <w:t xml:space="preserve">histological evaluation, brain tissue </w:t>
      </w:r>
      <w:r w:rsidR="00BE0196">
        <w:rPr>
          <w:rFonts w:ascii="Arial" w:hAnsi="Arial" w:cs="Arial"/>
          <w:sz w:val="24"/>
          <w:szCs w:val="24"/>
        </w:rPr>
        <w:t xml:space="preserve">was fixed in neutral buffered formalin, dissected, and paraffin wax embedded. </w:t>
      </w:r>
    </w:p>
    <w:p w14:paraId="1799244A" w14:textId="4439383E" w:rsidR="00FE11B7" w:rsidRDefault="00BE0196" w:rsidP="00BE0196">
      <w:pPr>
        <w:spacing w:line="360" w:lineRule="auto"/>
        <w:jc w:val="both"/>
        <w:rPr>
          <w:rFonts w:ascii="Arial" w:hAnsi="Arial" w:cs="Arial"/>
          <w:sz w:val="24"/>
          <w:szCs w:val="24"/>
        </w:rPr>
      </w:pPr>
      <w:r>
        <w:rPr>
          <w:rFonts w:ascii="Arial" w:hAnsi="Arial" w:cs="Arial"/>
          <w:sz w:val="24"/>
          <w:szCs w:val="24"/>
        </w:rPr>
        <w:t>Paraffin-embedded blocks containing frontal, temporal, parietal and occipital cortices, cingulate</w:t>
      </w:r>
      <w:r w:rsidR="00A853F0">
        <w:rPr>
          <w:rFonts w:ascii="Arial" w:hAnsi="Arial" w:cs="Arial"/>
          <w:sz w:val="24"/>
          <w:szCs w:val="24"/>
        </w:rPr>
        <w:t>,</w:t>
      </w:r>
      <w:r>
        <w:rPr>
          <w:rFonts w:ascii="Arial" w:hAnsi="Arial" w:cs="Arial"/>
          <w:sz w:val="24"/>
          <w:szCs w:val="24"/>
        </w:rPr>
        <w:t xml:space="preserve"> hippocampus, striatum, amygdala,</w:t>
      </w:r>
      <w:r w:rsidR="00CD4716">
        <w:rPr>
          <w:rFonts w:ascii="Arial" w:hAnsi="Arial" w:cs="Arial"/>
          <w:sz w:val="24"/>
          <w:szCs w:val="24"/>
        </w:rPr>
        <w:t xml:space="preserve"> cerebellum,</w:t>
      </w:r>
      <w:r>
        <w:rPr>
          <w:rFonts w:ascii="Arial" w:hAnsi="Arial" w:cs="Arial"/>
          <w:sz w:val="24"/>
          <w:szCs w:val="24"/>
        </w:rPr>
        <w:t xml:space="preserve"> midbrain and medulla were sectioned at 6 µm and stained with antibodies against hyper-phosphorylated tau (AT8; 1:4,000; Innogenetics, Ghent, Belgium), amyloid-β (4G8; 1:15,000; Signet Labs, Dedham, MA, USA)</w:t>
      </w:r>
      <w:r w:rsidR="00BD51DD">
        <w:rPr>
          <w:rFonts w:ascii="Arial" w:hAnsi="Arial" w:cs="Arial"/>
          <w:sz w:val="24"/>
          <w:szCs w:val="24"/>
        </w:rPr>
        <w:t>,</w:t>
      </w:r>
      <w:r>
        <w:rPr>
          <w:rFonts w:ascii="Arial" w:hAnsi="Arial" w:cs="Arial"/>
          <w:sz w:val="24"/>
          <w:szCs w:val="24"/>
        </w:rPr>
        <w:t xml:space="preserve"> α-synuclein (</w:t>
      </w:r>
      <w:r w:rsidR="00F018A3">
        <w:rPr>
          <w:rFonts w:ascii="Arial" w:hAnsi="Arial" w:cs="Arial"/>
          <w:sz w:val="24"/>
          <w:szCs w:val="24"/>
        </w:rPr>
        <w:t>KM51; 1:200; Chemicon, Hofheim, Germany)</w:t>
      </w:r>
      <w:r w:rsidR="006A5159">
        <w:rPr>
          <w:rFonts w:ascii="Arial" w:hAnsi="Arial" w:cs="Arial"/>
          <w:sz w:val="24"/>
          <w:szCs w:val="24"/>
        </w:rPr>
        <w:t>. In most cases</w:t>
      </w:r>
      <w:r w:rsidR="00CD4716">
        <w:rPr>
          <w:rFonts w:ascii="Arial" w:hAnsi="Arial" w:cs="Arial"/>
          <w:sz w:val="24"/>
          <w:szCs w:val="24"/>
        </w:rPr>
        <w:t xml:space="preserve"> (10/17)</w:t>
      </w:r>
      <w:r w:rsidR="006A5159">
        <w:rPr>
          <w:rFonts w:ascii="Arial" w:hAnsi="Arial" w:cs="Arial"/>
          <w:sz w:val="24"/>
          <w:szCs w:val="24"/>
        </w:rPr>
        <w:t>, the hippocampus was stained with</w:t>
      </w:r>
      <w:r w:rsidR="00BD51DD">
        <w:rPr>
          <w:rFonts w:ascii="Arial" w:hAnsi="Arial" w:cs="Arial"/>
          <w:sz w:val="24"/>
          <w:szCs w:val="24"/>
        </w:rPr>
        <w:t xml:space="preserve"> </w:t>
      </w:r>
      <w:r w:rsidR="00BD51DD" w:rsidRPr="006C57B9">
        <w:rPr>
          <w:rFonts w:ascii="Arial" w:hAnsi="Arial" w:cs="Arial"/>
          <w:sz w:val="24"/>
          <w:szCs w:val="24"/>
        </w:rPr>
        <w:t>TDP-43 (</w:t>
      </w:r>
      <w:r w:rsidR="005B02AF" w:rsidRPr="006C57B9">
        <w:rPr>
          <w:rFonts w:ascii="Arial" w:hAnsi="Arial" w:cs="Arial"/>
          <w:sz w:val="24"/>
          <w:szCs w:val="24"/>
        </w:rPr>
        <w:t>pS0409/410-2; 1:10,000; Cosmo Bio, Bicester, UK</w:t>
      </w:r>
      <w:r w:rsidR="00BD51DD" w:rsidRPr="006C57B9">
        <w:rPr>
          <w:rFonts w:ascii="Arial" w:hAnsi="Arial" w:cs="Arial"/>
          <w:sz w:val="24"/>
          <w:szCs w:val="24"/>
        </w:rPr>
        <w:t>)</w:t>
      </w:r>
      <w:r w:rsidR="00F018A3" w:rsidRPr="006C57B9">
        <w:rPr>
          <w:rFonts w:ascii="Arial" w:hAnsi="Arial" w:cs="Arial"/>
          <w:sz w:val="24"/>
          <w:szCs w:val="24"/>
        </w:rPr>
        <w:t>.</w:t>
      </w:r>
      <w:r w:rsidR="00F018A3">
        <w:rPr>
          <w:rFonts w:ascii="Arial" w:hAnsi="Arial" w:cs="Arial"/>
          <w:sz w:val="24"/>
          <w:szCs w:val="24"/>
        </w:rPr>
        <w:t xml:space="preserve"> Epitope unmasking was performed with heat-mediated retrieval in 0.01 mL citrate pH6 (AT8), immersion in room temperature formic acid (4G8),</w:t>
      </w:r>
      <w:r w:rsidR="00BD51DD">
        <w:rPr>
          <w:rFonts w:ascii="Arial" w:hAnsi="Arial" w:cs="Arial"/>
          <w:sz w:val="24"/>
          <w:szCs w:val="24"/>
        </w:rPr>
        <w:t xml:space="preserve"> or</w:t>
      </w:r>
      <w:r w:rsidR="00F018A3">
        <w:rPr>
          <w:rFonts w:ascii="Arial" w:hAnsi="Arial" w:cs="Arial"/>
          <w:sz w:val="24"/>
          <w:szCs w:val="24"/>
        </w:rPr>
        <w:t xml:space="preserve"> heat-mediated retrieval in 1 mM EDTA</w:t>
      </w:r>
      <w:r w:rsidR="005B02AF">
        <w:rPr>
          <w:rFonts w:ascii="Arial" w:hAnsi="Arial" w:cs="Arial"/>
          <w:sz w:val="24"/>
          <w:szCs w:val="24"/>
        </w:rPr>
        <w:t xml:space="preserve"> (TDP-43) or 1 mM EDTA</w:t>
      </w:r>
      <w:r w:rsidR="00F018A3">
        <w:rPr>
          <w:rFonts w:ascii="Arial" w:hAnsi="Arial" w:cs="Arial"/>
          <w:sz w:val="24"/>
          <w:szCs w:val="24"/>
        </w:rPr>
        <w:t xml:space="preserve"> followed by immersion in room temperature formic acid</w:t>
      </w:r>
      <w:r w:rsidR="00BD51DD">
        <w:rPr>
          <w:rFonts w:ascii="Arial" w:hAnsi="Arial" w:cs="Arial"/>
          <w:sz w:val="24"/>
          <w:szCs w:val="24"/>
        </w:rPr>
        <w:t xml:space="preserve"> (KM51)</w:t>
      </w:r>
      <w:r w:rsidR="00F018A3">
        <w:rPr>
          <w:rFonts w:ascii="Arial" w:hAnsi="Arial" w:cs="Arial"/>
          <w:sz w:val="24"/>
          <w:szCs w:val="24"/>
        </w:rPr>
        <w:t xml:space="preserve">. Immunopositivity was </w:t>
      </w:r>
      <w:r w:rsidR="00E247B0">
        <w:rPr>
          <w:rFonts w:ascii="Arial" w:hAnsi="Arial" w:cs="Arial"/>
          <w:sz w:val="24"/>
          <w:szCs w:val="24"/>
        </w:rPr>
        <w:t>visualised</w:t>
      </w:r>
      <w:r w:rsidR="00F018A3">
        <w:rPr>
          <w:rFonts w:ascii="Arial" w:hAnsi="Arial" w:cs="Arial"/>
          <w:sz w:val="24"/>
          <w:szCs w:val="24"/>
        </w:rPr>
        <w:t xml:space="preserve"> using Menarini MenaPath X-cell Plus HRP detection kits (Menarini Diagnostics, Berkshire, UK), according to manufacturers’ instructions</w:t>
      </w:r>
      <w:r w:rsidR="003E1ED3">
        <w:rPr>
          <w:rFonts w:ascii="Arial" w:hAnsi="Arial" w:cs="Arial"/>
          <w:sz w:val="24"/>
          <w:szCs w:val="24"/>
        </w:rPr>
        <w:t>, and were counterstained with haematoxylin</w:t>
      </w:r>
      <w:r w:rsidR="00F018A3">
        <w:rPr>
          <w:rFonts w:ascii="Arial" w:hAnsi="Arial" w:cs="Arial"/>
          <w:sz w:val="24"/>
          <w:szCs w:val="24"/>
        </w:rPr>
        <w:t>.</w:t>
      </w:r>
    </w:p>
    <w:p w14:paraId="39085D78" w14:textId="1ED14821" w:rsidR="00692D27" w:rsidRDefault="00FE11B7" w:rsidP="00F018A3">
      <w:pPr>
        <w:spacing w:line="360" w:lineRule="auto"/>
        <w:jc w:val="both"/>
        <w:rPr>
          <w:rFonts w:ascii="Arial" w:hAnsi="Arial" w:cs="Arial"/>
          <w:sz w:val="24"/>
          <w:szCs w:val="24"/>
        </w:rPr>
      </w:pPr>
      <w:r>
        <w:rPr>
          <w:rFonts w:ascii="Arial" w:hAnsi="Arial" w:cs="Arial"/>
          <w:sz w:val="24"/>
          <w:szCs w:val="24"/>
        </w:rPr>
        <w:t>Cases that were immunopositive for LB pathology were also stained with antibodies against fibrillar α-synuclein (Syn-F2</w:t>
      </w:r>
      <w:r w:rsidR="003E1ED3">
        <w:rPr>
          <w:rFonts w:ascii="Arial" w:hAnsi="Arial" w:cs="Arial"/>
          <w:sz w:val="24"/>
          <w:szCs w:val="24"/>
        </w:rPr>
        <w:t>;</w:t>
      </w:r>
      <w:r>
        <w:rPr>
          <w:rFonts w:ascii="Arial" w:hAnsi="Arial" w:cs="Arial"/>
          <w:sz w:val="24"/>
          <w:szCs w:val="24"/>
        </w:rPr>
        <w:t xml:space="preserve"> </w:t>
      </w:r>
      <w:r w:rsidR="005B7332">
        <w:rPr>
          <w:rFonts w:ascii="Arial" w:hAnsi="Arial" w:cs="Arial"/>
          <w:sz w:val="24"/>
          <w:szCs w:val="24"/>
        </w:rPr>
        <w:t xml:space="preserve">1:5,000; </w:t>
      </w:r>
      <w:r>
        <w:rPr>
          <w:rFonts w:ascii="Arial" w:hAnsi="Arial" w:cs="Arial"/>
          <w:sz w:val="24"/>
          <w:szCs w:val="24"/>
        </w:rPr>
        <w:t>El-Agnaf laboratory</w:t>
      </w:r>
      <w:r w:rsidR="003E1ED3">
        <w:rPr>
          <w:rFonts w:ascii="Arial" w:hAnsi="Arial" w:cs="Arial"/>
          <w:sz w:val="24"/>
          <w:szCs w:val="24"/>
        </w:rPr>
        <w:t>,</w:t>
      </w:r>
      <w:r>
        <w:rPr>
          <w:rFonts w:ascii="Arial" w:hAnsi="Arial" w:cs="Arial"/>
          <w:sz w:val="24"/>
          <w:szCs w:val="24"/>
        </w:rPr>
        <w:t xml:space="preserve"> Qatar Biomedical Research Institute</w:t>
      </w:r>
      <w:r w:rsidR="005C727D">
        <w:rPr>
          <w:rFonts w:ascii="Arial" w:hAnsi="Arial" w:cs="Arial"/>
          <w:sz w:val="24"/>
          <w:szCs w:val="24"/>
        </w:rPr>
        <w:t xml:space="preserve"> </w:t>
      </w:r>
      <w:r w:rsidR="005C727D">
        <w:rPr>
          <w:rFonts w:ascii="Arial" w:hAnsi="Arial" w:cs="Arial"/>
          <w:sz w:val="24"/>
          <w:szCs w:val="24"/>
        </w:rPr>
        <w:fldChar w:fldCharType="begin">
          <w:fldData xml:space="preserve">PEVuZE5vdGU+PENpdGU+PEF1dGhvcj5WYWlrYXRoPC9BdXRob3I+PFllYXI+MjAxNTwvWWVhcj48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</w:fldData>
        </w:fldChar>
      </w:r>
      <w:r w:rsidR="005F43DA">
        <w:rPr>
          <w:rFonts w:ascii="Arial" w:hAnsi="Arial" w:cs="Arial"/>
          <w:sz w:val="24"/>
          <w:szCs w:val="24"/>
        </w:rPr>
        <w:instrText xml:space="preserve"> ADDIN EN.CITE </w:instrText>
      </w:r>
      <w:r w:rsidR="005F43DA">
        <w:rPr>
          <w:rFonts w:ascii="Arial" w:hAnsi="Arial" w:cs="Arial"/>
          <w:sz w:val="24"/>
          <w:szCs w:val="24"/>
        </w:rPr>
        <w:fldChar w:fldCharType="begin">
          <w:fldData xml:space="preserve">PEVuZE5vdGU+PENpdGU+PEF1dGhvcj5WYWlrYXRoPC9BdXRob3I+PFllYXI+MjAxNTwvWWVhcj48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</w:fldData>
        </w:fldChar>
      </w:r>
      <w:r w:rsidR="005F43DA">
        <w:rPr>
          <w:rFonts w:ascii="Arial" w:hAnsi="Arial" w:cs="Arial"/>
          <w:sz w:val="24"/>
          <w:szCs w:val="24"/>
        </w:rPr>
        <w:instrText xml:space="preserve"> ADDIN EN.CITE.DATA </w:instrText>
      </w:r>
      <w:r w:rsidR="005F43DA">
        <w:rPr>
          <w:rFonts w:ascii="Arial" w:hAnsi="Arial" w:cs="Arial"/>
          <w:sz w:val="24"/>
          <w:szCs w:val="24"/>
        </w:rPr>
      </w:r>
      <w:r w:rsidR="005F43DA">
        <w:rPr>
          <w:rFonts w:ascii="Arial" w:hAnsi="Arial" w:cs="Arial"/>
          <w:sz w:val="24"/>
          <w:szCs w:val="24"/>
        </w:rPr>
        <w:fldChar w:fldCharType="end"/>
      </w:r>
      <w:r w:rsidR="005C727D">
        <w:rPr>
          <w:rFonts w:ascii="Arial" w:hAnsi="Arial" w:cs="Arial"/>
          <w:sz w:val="24"/>
          <w:szCs w:val="24"/>
        </w:rPr>
      </w:r>
      <w:r w:rsidR="005C727D">
        <w:rPr>
          <w:rFonts w:ascii="Arial" w:hAnsi="Arial" w:cs="Arial"/>
          <w:sz w:val="24"/>
          <w:szCs w:val="24"/>
        </w:rPr>
        <w:fldChar w:fldCharType="separate"/>
      </w:r>
      <w:r w:rsidR="005F43DA">
        <w:rPr>
          <w:rFonts w:ascii="Arial" w:hAnsi="Arial" w:cs="Arial"/>
          <w:noProof/>
          <w:sz w:val="24"/>
          <w:szCs w:val="24"/>
        </w:rPr>
        <w:t>[12]</w:t>
      </w:r>
      <w:r w:rsidR="005C727D">
        <w:rPr>
          <w:rFonts w:ascii="Arial" w:hAnsi="Arial" w:cs="Arial"/>
          <w:sz w:val="24"/>
          <w:szCs w:val="24"/>
        </w:rPr>
        <w:fldChar w:fldCharType="end"/>
      </w:r>
      <w:r>
        <w:rPr>
          <w:rFonts w:ascii="Arial" w:hAnsi="Arial" w:cs="Arial"/>
          <w:sz w:val="24"/>
          <w:szCs w:val="24"/>
        </w:rPr>
        <w:t>) and α-synuclein phosphorylated at serine 129 (EP1536Y; 1:500</w:t>
      </w:r>
      <w:r w:rsidR="005B7332">
        <w:rPr>
          <w:rFonts w:ascii="Arial" w:hAnsi="Arial" w:cs="Arial"/>
          <w:sz w:val="24"/>
          <w:szCs w:val="24"/>
        </w:rPr>
        <w:t>; Abcam, Cambridge, UK</w:t>
      </w:r>
      <w:r>
        <w:rPr>
          <w:rFonts w:ascii="Arial" w:hAnsi="Arial" w:cs="Arial"/>
          <w:sz w:val="24"/>
          <w:szCs w:val="24"/>
        </w:rPr>
        <w:t>). In both cases, heat-mediated antigen retrieval used 0.01 mL citrate pH6</w:t>
      </w:r>
      <w:r w:rsidR="003E1ED3">
        <w:rPr>
          <w:rFonts w:ascii="Arial" w:hAnsi="Arial" w:cs="Arial"/>
          <w:sz w:val="24"/>
          <w:szCs w:val="24"/>
        </w:rPr>
        <w:t>, antibody labelling was visualised with Menarini MenaPath X-cell Plus HRP detection kits as before, and counterstained with haematoxylin</w:t>
      </w:r>
      <w:r>
        <w:rPr>
          <w:rFonts w:ascii="Arial" w:hAnsi="Arial" w:cs="Arial"/>
          <w:sz w:val="24"/>
          <w:szCs w:val="24"/>
        </w:rPr>
        <w:t>.</w:t>
      </w:r>
      <w:r w:rsidR="00692D27">
        <w:rPr>
          <w:rFonts w:ascii="Arial" w:hAnsi="Arial" w:cs="Arial"/>
          <w:sz w:val="24"/>
          <w:szCs w:val="24"/>
        </w:rPr>
        <w:t xml:space="preserve"> Immunolabelling was visualised using a Nikon 90i microscope with a DsFi1 camera (Nikon, Tokyo, Japan).</w:t>
      </w:r>
      <w:r w:rsidR="003E1ED3">
        <w:rPr>
          <w:rFonts w:ascii="Arial" w:hAnsi="Arial" w:cs="Arial"/>
          <w:sz w:val="24"/>
          <w:szCs w:val="24"/>
        </w:rPr>
        <w:t xml:space="preserve"> </w:t>
      </w:r>
    </w:p>
    <w:p w14:paraId="15A05AC4" w14:textId="054207FA" w:rsidR="00EC3449" w:rsidRDefault="00692D27" w:rsidP="00F018A3">
      <w:pPr>
        <w:spacing w:line="360" w:lineRule="auto"/>
        <w:jc w:val="both"/>
        <w:rPr>
          <w:rFonts w:ascii="Arial" w:hAnsi="Arial" w:cs="Arial"/>
          <w:sz w:val="24"/>
          <w:szCs w:val="24"/>
        </w:rPr>
      </w:pPr>
      <w:r>
        <w:rPr>
          <w:rFonts w:ascii="Arial" w:hAnsi="Arial" w:cs="Arial"/>
          <w:sz w:val="24"/>
          <w:szCs w:val="24"/>
        </w:rPr>
        <w:lastRenderedPageBreak/>
        <w:t xml:space="preserve">Immunofluorescence was conducted similarly, but sections were blocked in 10% normal goat serum prior to application of primary antiserum and used appropriate secondary antibodies (goat anti-mouse IgG1 Alexa Fluor 647, goat anti-rabbit IgG Alexa Fluor 546, Thermo Fisher, 1:100) for one hour at room temperature. Autofluorescence was attenuated with incubation in Sudan Black B solution for 10 minutes at room temperature. Sections were visualised using a Leica SP8 confocal microscope (Leica, Wetzlar, Germany). </w:t>
      </w:r>
      <w:r w:rsidR="00FE11B7">
        <w:rPr>
          <w:rFonts w:ascii="Arial" w:hAnsi="Arial" w:cs="Arial"/>
          <w:sz w:val="24"/>
          <w:szCs w:val="24"/>
        </w:rPr>
        <w:t xml:space="preserve"> </w:t>
      </w:r>
    </w:p>
    <w:p w14:paraId="1B37386A" w14:textId="307BFBD9" w:rsidR="00AE6DBC" w:rsidRDefault="00AE6DBC" w:rsidP="00F018A3">
      <w:pPr>
        <w:spacing w:line="360" w:lineRule="auto"/>
        <w:jc w:val="both"/>
        <w:rPr>
          <w:rFonts w:ascii="Arial" w:hAnsi="Arial" w:cs="Arial"/>
          <w:sz w:val="24"/>
          <w:szCs w:val="24"/>
        </w:rPr>
      </w:pPr>
    </w:p>
    <w:p w14:paraId="42E21560" w14:textId="77777777" w:rsidR="005E400F" w:rsidRDefault="005E400F">
      <w:pPr>
        <w:rPr>
          <w:rFonts w:ascii="Arial" w:hAnsi="Arial" w:cs="Arial"/>
          <w:sz w:val="24"/>
          <w:szCs w:val="24"/>
        </w:rPr>
      </w:pPr>
      <w:r>
        <w:rPr>
          <w:rFonts w:ascii="Arial" w:hAnsi="Arial" w:cs="Arial"/>
          <w:sz w:val="24"/>
          <w:szCs w:val="24"/>
        </w:rPr>
        <w:br w:type="page"/>
      </w:r>
    </w:p>
    <w:p w14:paraId="1F79764C" w14:textId="3EFB1F07" w:rsidR="00AE6DBC" w:rsidRDefault="00AE6DBC" w:rsidP="00AE6DBC">
      <w:pPr>
        <w:pStyle w:val="ListParagraph"/>
        <w:numPr>
          <w:ilvl w:val="0"/>
          <w:numId w:val="1"/>
        </w:numPr>
        <w:spacing w:line="360" w:lineRule="auto"/>
        <w:jc w:val="both"/>
        <w:rPr>
          <w:rFonts w:ascii="Arial" w:hAnsi="Arial" w:cs="Arial"/>
          <w:sz w:val="24"/>
          <w:szCs w:val="24"/>
        </w:rPr>
      </w:pPr>
      <w:r>
        <w:rPr>
          <w:rFonts w:ascii="Arial" w:hAnsi="Arial" w:cs="Arial"/>
          <w:sz w:val="24"/>
          <w:szCs w:val="24"/>
        </w:rPr>
        <w:lastRenderedPageBreak/>
        <w:t>Description of Lewy body pathology in positive cases and comparison to mitochondrial disease neuropathology</w:t>
      </w:r>
    </w:p>
    <w:p w14:paraId="2C6481DA" w14:textId="102982F1" w:rsidR="00AE6DBC" w:rsidRDefault="00AE6DBC" w:rsidP="00AE6DBC">
      <w:pPr>
        <w:spacing w:line="360" w:lineRule="auto"/>
        <w:jc w:val="both"/>
        <w:rPr>
          <w:rFonts w:ascii="Arial" w:hAnsi="Arial" w:cs="Arial"/>
          <w:i/>
          <w:iCs/>
          <w:sz w:val="24"/>
          <w:szCs w:val="24"/>
        </w:rPr>
      </w:pPr>
      <w:r>
        <w:rPr>
          <w:rFonts w:ascii="Arial" w:hAnsi="Arial" w:cs="Arial"/>
          <w:i/>
          <w:iCs/>
          <w:sz w:val="24"/>
          <w:szCs w:val="24"/>
        </w:rPr>
        <w:t>Case 1</w:t>
      </w:r>
    </w:p>
    <w:p w14:paraId="24D1301C" w14:textId="6871540A" w:rsidR="007E28BB" w:rsidRDefault="00AE6DBC" w:rsidP="00AE6DBC">
      <w:pPr>
        <w:spacing w:line="360" w:lineRule="auto"/>
        <w:jc w:val="both"/>
        <w:rPr>
          <w:rFonts w:ascii="Arial" w:hAnsi="Arial" w:cs="Arial"/>
          <w:sz w:val="24"/>
          <w:szCs w:val="24"/>
        </w:rPr>
      </w:pPr>
      <w:r>
        <w:rPr>
          <w:rFonts w:ascii="Arial" w:hAnsi="Arial" w:cs="Arial"/>
          <w:sz w:val="24"/>
          <w:szCs w:val="24"/>
        </w:rPr>
        <w:t>This case had</w:t>
      </w:r>
      <w:r w:rsidR="00363736">
        <w:rPr>
          <w:rFonts w:ascii="Arial" w:hAnsi="Arial" w:cs="Arial"/>
          <w:sz w:val="24"/>
          <w:szCs w:val="24"/>
        </w:rPr>
        <w:t xml:space="preserve"> moderate to severe LB</w:t>
      </w:r>
      <w:r>
        <w:rPr>
          <w:rFonts w:ascii="Arial" w:hAnsi="Arial" w:cs="Arial"/>
          <w:sz w:val="24"/>
          <w:szCs w:val="24"/>
        </w:rPr>
        <w:t xml:space="preserve"> pathology in the </w:t>
      </w:r>
      <w:r w:rsidR="00363736">
        <w:rPr>
          <w:rFonts w:ascii="Arial" w:hAnsi="Arial" w:cs="Arial"/>
          <w:sz w:val="24"/>
          <w:szCs w:val="24"/>
        </w:rPr>
        <w:t>substantia nigra</w:t>
      </w:r>
      <w:r w:rsidR="007E28BB">
        <w:rPr>
          <w:rFonts w:ascii="Arial" w:hAnsi="Arial" w:cs="Arial"/>
          <w:sz w:val="24"/>
          <w:szCs w:val="24"/>
        </w:rPr>
        <w:t xml:space="preserve"> </w:t>
      </w:r>
      <w:r w:rsidR="00363736">
        <w:rPr>
          <w:rFonts w:ascii="Arial" w:hAnsi="Arial" w:cs="Arial"/>
          <w:sz w:val="24"/>
          <w:szCs w:val="24"/>
        </w:rPr>
        <w:t xml:space="preserve">and nucleus of Meynert, with relatively </w:t>
      </w:r>
      <w:r w:rsidR="00812A9E">
        <w:rPr>
          <w:rFonts w:ascii="Arial" w:hAnsi="Arial" w:cs="Arial"/>
          <w:sz w:val="24"/>
          <w:szCs w:val="24"/>
        </w:rPr>
        <w:t>mild</w:t>
      </w:r>
      <w:r w:rsidR="00363736">
        <w:rPr>
          <w:rFonts w:ascii="Arial" w:hAnsi="Arial" w:cs="Arial"/>
          <w:sz w:val="24"/>
          <w:szCs w:val="24"/>
        </w:rPr>
        <w:t xml:space="preserve"> pathology in other brainstem </w:t>
      </w:r>
      <w:r w:rsidR="00812A9E">
        <w:rPr>
          <w:rFonts w:ascii="Arial" w:hAnsi="Arial" w:cs="Arial"/>
          <w:sz w:val="24"/>
          <w:szCs w:val="24"/>
        </w:rPr>
        <w:t>and</w:t>
      </w:r>
      <w:r w:rsidR="00363736">
        <w:rPr>
          <w:rFonts w:ascii="Arial" w:hAnsi="Arial" w:cs="Arial"/>
          <w:sz w:val="24"/>
          <w:szCs w:val="24"/>
        </w:rPr>
        <w:t xml:space="preserve"> limbic regions</w:t>
      </w:r>
      <w:r w:rsidR="00812A9E">
        <w:rPr>
          <w:rFonts w:ascii="Arial" w:hAnsi="Arial" w:cs="Arial"/>
          <w:sz w:val="24"/>
          <w:szCs w:val="24"/>
        </w:rPr>
        <w:t>, and in the dorsal motor nucleus of the vagal nerve. In the cortex, only the frontal cortex showed sparse LB pathology.</w:t>
      </w:r>
      <w:r w:rsidR="00572FB3">
        <w:rPr>
          <w:rFonts w:ascii="Arial" w:hAnsi="Arial" w:cs="Arial"/>
          <w:sz w:val="24"/>
          <w:szCs w:val="24"/>
        </w:rPr>
        <w:t xml:space="preserve"> LBs and neurites were observed without unusual features, such as astrocytic α-synucleinopathy.</w:t>
      </w:r>
      <w:r w:rsidR="00363736">
        <w:rPr>
          <w:rFonts w:ascii="Arial" w:hAnsi="Arial" w:cs="Arial"/>
          <w:sz w:val="24"/>
          <w:szCs w:val="24"/>
        </w:rPr>
        <w:t xml:space="preserve"> Notably, frontal cortex had a micro-cystic infarct, though</w:t>
      </w:r>
      <w:r w:rsidR="00572FB3">
        <w:rPr>
          <w:rFonts w:ascii="Arial" w:hAnsi="Arial" w:cs="Arial"/>
          <w:sz w:val="24"/>
          <w:szCs w:val="24"/>
        </w:rPr>
        <w:t xml:space="preserve"> the few</w:t>
      </w:r>
      <w:r w:rsidR="00363736">
        <w:rPr>
          <w:rFonts w:ascii="Arial" w:hAnsi="Arial" w:cs="Arial"/>
          <w:sz w:val="24"/>
          <w:szCs w:val="24"/>
        </w:rPr>
        <w:t xml:space="preserve"> LBs</w:t>
      </w:r>
      <w:r w:rsidR="00572FB3">
        <w:rPr>
          <w:rFonts w:ascii="Arial" w:hAnsi="Arial" w:cs="Arial"/>
          <w:sz w:val="24"/>
          <w:szCs w:val="24"/>
        </w:rPr>
        <w:t xml:space="preserve"> in this region</w:t>
      </w:r>
      <w:r w:rsidR="00363736">
        <w:rPr>
          <w:rFonts w:ascii="Arial" w:hAnsi="Arial" w:cs="Arial"/>
          <w:sz w:val="24"/>
          <w:szCs w:val="24"/>
        </w:rPr>
        <w:t xml:space="preserve"> were not </w:t>
      </w:r>
      <w:r w:rsidR="00572FB3">
        <w:rPr>
          <w:rFonts w:ascii="Arial" w:hAnsi="Arial" w:cs="Arial"/>
          <w:sz w:val="24"/>
          <w:szCs w:val="24"/>
        </w:rPr>
        <w:t>proximal to</w:t>
      </w:r>
      <w:r w:rsidR="00363736">
        <w:rPr>
          <w:rFonts w:ascii="Arial" w:hAnsi="Arial" w:cs="Arial"/>
          <w:sz w:val="24"/>
          <w:szCs w:val="24"/>
        </w:rPr>
        <w:t xml:space="preserve"> this lesion.</w:t>
      </w:r>
      <w:r w:rsidR="007E28BB">
        <w:rPr>
          <w:rFonts w:ascii="Arial" w:hAnsi="Arial" w:cs="Arial"/>
          <w:sz w:val="24"/>
          <w:szCs w:val="24"/>
        </w:rPr>
        <w:t xml:space="preserve"> The caudate nucleus also had a micro-infarct, and axonal spheroids containing α-synuclein were observed in this area.</w:t>
      </w:r>
    </w:p>
    <w:p w14:paraId="1B688DCE" w14:textId="77777777" w:rsidR="007E28BB" w:rsidRDefault="007E28BB" w:rsidP="00AE6DBC">
      <w:pPr>
        <w:spacing w:line="360" w:lineRule="auto"/>
        <w:jc w:val="both"/>
        <w:rPr>
          <w:rFonts w:ascii="Arial" w:hAnsi="Arial" w:cs="Arial"/>
          <w:sz w:val="24"/>
          <w:szCs w:val="24"/>
        </w:rPr>
      </w:pPr>
    </w:p>
    <w:p w14:paraId="1AF59D08" w14:textId="77777777" w:rsidR="007E28BB" w:rsidRDefault="007E28BB" w:rsidP="00AE6DBC">
      <w:pPr>
        <w:spacing w:line="360" w:lineRule="auto"/>
        <w:jc w:val="both"/>
        <w:rPr>
          <w:rFonts w:ascii="Arial" w:hAnsi="Arial" w:cs="Arial"/>
          <w:i/>
          <w:iCs/>
          <w:sz w:val="24"/>
          <w:szCs w:val="24"/>
        </w:rPr>
      </w:pPr>
      <w:r>
        <w:rPr>
          <w:rFonts w:ascii="Arial" w:hAnsi="Arial" w:cs="Arial"/>
          <w:i/>
          <w:iCs/>
          <w:sz w:val="24"/>
          <w:szCs w:val="24"/>
        </w:rPr>
        <w:t xml:space="preserve">Case 2 </w:t>
      </w:r>
    </w:p>
    <w:p w14:paraId="2200DA3A" w14:textId="77777777" w:rsidR="00812A9E" w:rsidRDefault="007E28BB" w:rsidP="00AE6DBC">
      <w:pPr>
        <w:spacing w:line="360" w:lineRule="auto"/>
        <w:jc w:val="both"/>
        <w:rPr>
          <w:rFonts w:ascii="Arial" w:hAnsi="Arial" w:cs="Arial"/>
          <w:sz w:val="24"/>
          <w:szCs w:val="24"/>
        </w:rPr>
      </w:pPr>
      <w:r>
        <w:rPr>
          <w:rFonts w:ascii="Arial" w:hAnsi="Arial" w:cs="Arial"/>
          <w:sz w:val="24"/>
          <w:szCs w:val="24"/>
        </w:rPr>
        <w:t xml:space="preserve">This case had moderate to </w:t>
      </w:r>
      <w:r w:rsidR="00812A9E">
        <w:rPr>
          <w:rFonts w:ascii="Arial" w:hAnsi="Arial" w:cs="Arial"/>
          <w:sz w:val="24"/>
          <w:szCs w:val="24"/>
        </w:rPr>
        <w:t xml:space="preserve">very </w:t>
      </w:r>
      <w:r>
        <w:rPr>
          <w:rFonts w:ascii="Arial" w:hAnsi="Arial" w:cs="Arial"/>
          <w:sz w:val="24"/>
          <w:szCs w:val="24"/>
        </w:rPr>
        <w:t xml:space="preserve">severe LB pathology in the </w:t>
      </w:r>
      <w:r w:rsidR="00812A9E">
        <w:rPr>
          <w:rFonts w:ascii="Arial" w:hAnsi="Arial" w:cs="Arial"/>
          <w:sz w:val="24"/>
          <w:szCs w:val="24"/>
        </w:rPr>
        <w:t xml:space="preserve">dorsal motor nucleus of the vagal nerve, </w:t>
      </w:r>
      <w:r>
        <w:rPr>
          <w:rFonts w:ascii="Arial" w:hAnsi="Arial" w:cs="Arial"/>
          <w:sz w:val="24"/>
          <w:szCs w:val="24"/>
        </w:rPr>
        <w:t>substantia nigra and nucleus of Meynert</w:t>
      </w:r>
      <w:r w:rsidR="00812A9E">
        <w:rPr>
          <w:rFonts w:ascii="Arial" w:hAnsi="Arial" w:cs="Arial"/>
          <w:sz w:val="24"/>
          <w:szCs w:val="24"/>
        </w:rPr>
        <w:t>, with moderate changes also in limbic regions and sparse neocortical pathology in all but the occipital cortex. Frontal and parietal cortices, both of which evidenced sparse LB pathology, also had micro-infarcts but these were not unusually proximal to each other. Mineralisation of pallidal vessel walls was also observed, and the putamen and pallidum both evidenced axonal spheroids that were labelled by α-synuclein.</w:t>
      </w:r>
    </w:p>
    <w:p w14:paraId="1DCB8BF1" w14:textId="77777777" w:rsidR="00812A9E" w:rsidRDefault="00812A9E" w:rsidP="00AE6DBC">
      <w:pPr>
        <w:spacing w:line="360" w:lineRule="auto"/>
        <w:jc w:val="both"/>
        <w:rPr>
          <w:rFonts w:ascii="Arial" w:hAnsi="Arial" w:cs="Arial"/>
          <w:sz w:val="24"/>
          <w:szCs w:val="24"/>
        </w:rPr>
      </w:pPr>
    </w:p>
    <w:p w14:paraId="7F1D8D21" w14:textId="5C6FC459" w:rsidR="00812A9E" w:rsidRDefault="00812A9E" w:rsidP="00AE6DBC">
      <w:pPr>
        <w:spacing w:line="360" w:lineRule="auto"/>
        <w:jc w:val="both"/>
        <w:rPr>
          <w:rFonts w:ascii="Arial" w:hAnsi="Arial" w:cs="Arial"/>
          <w:i/>
          <w:iCs/>
          <w:sz w:val="24"/>
          <w:szCs w:val="24"/>
        </w:rPr>
      </w:pPr>
      <w:r>
        <w:rPr>
          <w:rFonts w:ascii="Arial" w:hAnsi="Arial" w:cs="Arial"/>
          <w:i/>
          <w:iCs/>
          <w:sz w:val="24"/>
          <w:szCs w:val="24"/>
        </w:rPr>
        <w:t>Case 6</w:t>
      </w:r>
    </w:p>
    <w:p w14:paraId="46CC612D" w14:textId="63E82E01" w:rsidR="00812A9E" w:rsidRDefault="00812A9E" w:rsidP="00AE6DBC">
      <w:pPr>
        <w:spacing w:line="360" w:lineRule="auto"/>
        <w:jc w:val="both"/>
        <w:rPr>
          <w:rFonts w:ascii="Arial" w:hAnsi="Arial" w:cs="Arial"/>
          <w:sz w:val="24"/>
          <w:szCs w:val="24"/>
        </w:rPr>
      </w:pPr>
      <w:r>
        <w:rPr>
          <w:rFonts w:ascii="Arial" w:hAnsi="Arial" w:cs="Arial"/>
          <w:sz w:val="24"/>
          <w:szCs w:val="24"/>
        </w:rPr>
        <w:t xml:space="preserve">This case had severe to very severe LB pathology in the </w:t>
      </w:r>
      <w:r w:rsidR="00EB1BC1">
        <w:rPr>
          <w:rFonts w:ascii="Arial" w:hAnsi="Arial" w:cs="Arial"/>
          <w:sz w:val="24"/>
          <w:szCs w:val="24"/>
        </w:rPr>
        <w:t xml:space="preserve">substantia nigra, cingulate, </w:t>
      </w:r>
      <w:r>
        <w:rPr>
          <w:rFonts w:ascii="Arial" w:hAnsi="Arial" w:cs="Arial"/>
          <w:sz w:val="24"/>
          <w:szCs w:val="24"/>
        </w:rPr>
        <w:t>amygdala</w:t>
      </w:r>
      <w:r w:rsidR="00EB1BC1">
        <w:rPr>
          <w:rFonts w:ascii="Arial" w:hAnsi="Arial" w:cs="Arial"/>
          <w:sz w:val="24"/>
          <w:szCs w:val="24"/>
        </w:rPr>
        <w:t>, entorhinal cortex</w:t>
      </w:r>
      <w:r>
        <w:rPr>
          <w:rFonts w:ascii="Arial" w:hAnsi="Arial" w:cs="Arial"/>
          <w:sz w:val="24"/>
          <w:szCs w:val="24"/>
        </w:rPr>
        <w:t xml:space="preserve"> and nucleus of Meynert</w:t>
      </w:r>
      <w:r w:rsidR="00EB1BC1">
        <w:rPr>
          <w:rFonts w:ascii="Arial" w:hAnsi="Arial" w:cs="Arial"/>
          <w:sz w:val="24"/>
          <w:szCs w:val="24"/>
        </w:rPr>
        <w:t>, with moderate changes to all cortical regions apart from parietal</w:t>
      </w:r>
      <w:r w:rsidR="003E0155">
        <w:rPr>
          <w:rFonts w:ascii="Arial" w:hAnsi="Arial" w:cs="Arial"/>
          <w:sz w:val="24"/>
          <w:szCs w:val="24"/>
        </w:rPr>
        <w:t xml:space="preserve"> cortex</w:t>
      </w:r>
      <w:r w:rsidR="00266DB6">
        <w:rPr>
          <w:rFonts w:ascii="Arial" w:hAnsi="Arial" w:cs="Arial"/>
          <w:sz w:val="24"/>
          <w:szCs w:val="24"/>
        </w:rPr>
        <w:t>, which had only sparse pathology</w:t>
      </w:r>
      <w:r w:rsidR="003E0155">
        <w:rPr>
          <w:rFonts w:ascii="Arial" w:hAnsi="Arial" w:cs="Arial"/>
          <w:sz w:val="24"/>
          <w:szCs w:val="24"/>
        </w:rPr>
        <w:t xml:space="preserve">. Mineralisation of pallidal vessels was also observed but were not proximal to any α-synuclein immunoreactive objects. </w:t>
      </w:r>
      <w:r w:rsidR="00EB1BC1">
        <w:rPr>
          <w:rFonts w:ascii="Arial" w:hAnsi="Arial" w:cs="Arial"/>
          <w:sz w:val="24"/>
          <w:szCs w:val="24"/>
        </w:rPr>
        <w:t xml:space="preserve"> </w:t>
      </w:r>
    </w:p>
    <w:p w14:paraId="5D39DB71" w14:textId="0FA45A4A" w:rsidR="00B765C1" w:rsidRDefault="00B765C1" w:rsidP="00AE6DBC">
      <w:pPr>
        <w:spacing w:line="360" w:lineRule="auto"/>
        <w:jc w:val="both"/>
        <w:rPr>
          <w:rFonts w:ascii="Arial" w:hAnsi="Arial" w:cs="Arial"/>
          <w:sz w:val="24"/>
          <w:szCs w:val="24"/>
        </w:rPr>
      </w:pPr>
    </w:p>
    <w:p w14:paraId="2F28935D" w14:textId="7B3E411E" w:rsidR="00B765C1" w:rsidRDefault="00B765C1" w:rsidP="00AE6DBC">
      <w:pPr>
        <w:spacing w:line="360" w:lineRule="auto"/>
        <w:jc w:val="both"/>
        <w:rPr>
          <w:rFonts w:ascii="Arial" w:hAnsi="Arial" w:cs="Arial"/>
          <w:i/>
          <w:iCs/>
          <w:sz w:val="24"/>
          <w:szCs w:val="24"/>
        </w:rPr>
      </w:pPr>
      <w:r>
        <w:rPr>
          <w:rFonts w:ascii="Arial" w:hAnsi="Arial" w:cs="Arial"/>
          <w:i/>
          <w:iCs/>
          <w:sz w:val="24"/>
          <w:szCs w:val="24"/>
        </w:rPr>
        <w:t xml:space="preserve">Case </w:t>
      </w:r>
      <w:r w:rsidR="005F3C78">
        <w:rPr>
          <w:rFonts w:ascii="Arial" w:hAnsi="Arial" w:cs="Arial"/>
          <w:i/>
          <w:iCs/>
          <w:sz w:val="24"/>
          <w:szCs w:val="24"/>
        </w:rPr>
        <w:t>8</w:t>
      </w:r>
    </w:p>
    <w:p w14:paraId="4777250C" w14:textId="353BD1BB" w:rsidR="00B765C1" w:rsidRDefault="00B765C1" w:rsidP="00AE6DBC">
      <w:pPr>
        <w:spacing w:line="360" w:lineRule="auto"/>
        <w:jc w:val="both"/>
        <w:rPr>
          <w:rFonts w:ascii="Arial" w:hAnsi="Arial" w:cs="Arial"/>
          <w:sz w:val="24"/>
          <w:szCs w:val="24"/>
        </w:rPr>
      </w:pPr>
      <w:r>
        <w:rPr>
          <w:rFonts w:ascii="Arial" w:hAnsi="Arial" w:cs="Arial"/>
          <w:sz w:val="24"/>
          <w:szCs w:val="24"/>
        </w:rPr>
        <w:lastRenderedPageBreak/>
        <w:t>This case had LBs restricted to the amygdala, where they were sparsely distributed.</w:t>
      </w:r>
      <w:r w:rsidR="00085B0E">
        <w:rPr>
          <w:rFonts w:ascii="Arial" w:hAnsi="Arial" w:cs="Arial"/>
          <w:sz w:val="24"/>
          <w:szCs w:val="24"/>
        </w:rPr>
        <w:t xml:space="preserve"> There were no neuropathological</w:t>
      </w:r>
      <w:r>
        <w:rPr>
          <w:rFonts w:ascii="Arial" w:hAnsi="Arial" w:cs="Arial"/>
          <w:sz w:val="24"/>
          <w:szCs w:val="24"/>
        </w:rPr>
        <w:t xml:space="preserve"> </w:t>
      </w:r>
      <w:r w:rsidR="00085B0E">
        <w:rPr>
          <w:rFonts w:ascii="Arial" w:hAnsi="Arial" w:cs="Arial"/>
          <w:sz w:val="24"/>
          <w:szCs w:val="24"/>
        </w:rPr>
        <w:t>features associated with mitochondrial disease in the amygdala.</w:t>
      </w:r>
    </w:p>
    <w:p w14:paraId="3E750D9D" w14:textId="2B980306" w:rsidR="005F3C78" w:rsidRDefault="005F3C78" w:rsidP="00AE6DBC">
      <w:pPr>
        <w:spacing w:line="360" w:lineRule="auto"/>
        <w:jc w:val="both"/>
        <w:rPr>
          <w:rFonts w:ascii="Arial" w:hAnsi="Arial" w:cs="Arial"/>
          <w:sz w:val="24"/>
          <w:szCs w:val="24"/>
        </w:rPr>
      </w:pPr>
    </w:p>
    <w:p w14:paraId="01B8BF7F" w14:textId="45239654" w:rsidR="005F3C78" w:rsidRDefault="005F3C78" w:rsidP="00AE6DBC">
      <w:pPr>
        <w:spacing w:line="360" w:lineRule="auto"/>
        <w:jc w:val="both"/>
        <w:rPr>
          <w:rFonts w:ascii="Arial" w:hAnsi="Arial" w:cs="Arial"/>
          <w:i/>
          <w:iCs/>
          <w:sz w:val="24"/>
          <w:szCs w:val="24"/>
        </w:rPr>
      </w:pPr>
      <w:r>
        <w:rPr>
          <w:rFonts w:ascii="Arial" w:hAnsi="Arial" w:cs="Arial"/>
          <w:i/>
          <w:iCs/>
          <w:sz w:val="24"/>
          <w:szCs w:val="24"/>
        </w:rPr>
        <w:t>Case 14</w:t>
      </w:r>
    </w:p>
    <w:p w14:paraId="014AEC43" w14:textId="088B196A" w:rsidR="005F3C78" w:rsidRPr="005F3C78" w:rsidRDefault="005F3C78" w:rsidP="00AE6DBC">
      <w:pPr>
        <w:spacing w:line="360" w:lineRule="auto"/>
        <w:jc w:val="both"/>
        <w:rPr>
          <w:rFonts w:ascii="Arial" w:hAnsi="Arial" w:cs="Arial"/>
          <w:sz w:val="24"/>
          <w:szCs w:val="24"/>
        </w:rPr>
      </w:pPr>
      <w:r>
        <w:rPr>
          <w:rFonts w:ascii="Arial" w:hAnsi="Arial" w:cs="Arial"/>
          <w:sz w:val="24"/>
          <w:szCs w:val="24"/>
        </w:rPr>
        <w:t xml:space="preserve">This case had sparse to moderate LB pathology in the amygdala and nucleus of Meynert, and sparse pathology in the substantia nigra and dorsal motor nucleus of the vagal nerve. Sparse neurites were also observed in the caudate and putamen, </w:t>
      </w:r>
      <w:r w:rsidR="00CD3E73">
        <w:rPr>
          <w:rFonts w:ascii="Arial" w:hAnsi="Arial" w:cs="Arial"/>
          <w:sz w:val="24"/>
          <w:szCs w:val="24"/>
        </w:rPr>
        <w:t xml:space="preserve">regions that also had micro-infarcts. </w:t>
      </w:r>
    </w:p>
    <w:p w14:paraId="239118D1" w14:textId="757E089E" w:rsidR="00AE6DBC" w:rsidRPr="00AE6DBC" w:rsidRDefault="00812A9E" w:rsidP="00AE6DBC">
      <w:pPr>
        <w:spacing w:line="360" w:lineRule="auto"/>
        <w:jc w:val="both"/>
        <w:rPr>
          <w:rFonts w:ascii="Arial" w:hAnsi="Arial" w:cs="Arial"/>
          <w:sz w:val="24"/>
          <w:szCs w:val="24"/>
        </w:rPr>
      </w:pPr>
      <w:r>
        <w:rPr>
          <w:rFonts w:ascii="Arial" w:hAnsi="Arial" w:cs="Arial"/>
          <w:sz w:val="24"/>
          <w:szCs w:val="24"/>
        </w:rPr>
        <w:t xml:space="preserve">   </w:t>
      </w:r>
      <w:r w:rsidR="00363736">
        <w:rPr>
          <w:rFonts w:ascii="Arial" w:hAnsi="Arial" w:cs="Arial"/>
          <w:sz w:val="24"/>
          <w:szCs w:val="24"/>
        </w:rPr>
        <w:t xml:space="preserve">     </w:t>
      </w:r>
    </w:p>
    <w:p w14:paraId="43C6C042" w14:textId="77777777" w:rsidR="00EC3449" w:rsidRDefault="00EC3449" w:rsidP="00F018A3">
      <w:pPr>
        <w:spacing w:line="360" w:lineRule="auto"/>
        <w:jc w:val="both"/>
        <w:rPr>
          <w:rFonts w:ascii="Arial" w:hAnsi="Arial" w:cs="Arial"/>
          <w:sz w:val="24"/>
          <w:szCs w:val="24"/>
        </w:rPr>
      </w:pPr>
    </w:p>
    <w:p w14:paraId="34DA6349" w14:textId="77777777" w:rsidR="00767CD8" w:rsidRDefault="00DB7256" w:rsidP="00F018A3">
      <w:pPr>
        <w:spacing w:line="360" w:lineRule="auto"/>
        <w:jc w:val="both"/>
        <w:rPr>
          <w:rFonts w:ascii="Arial" w:hAnsi="Arial" w:cs="Arial"/>
          <w:i/>
          <w:iCs/>
          <w:sz w:val="24"/>
          <w:szCs w:val="24"/>
        </w:rPr>
      </w:pPr>
      <w:r>
        <w:rPr>
          <w:rFonts w:ascii="Arial" w:hAnsi="Arial" w:cs="Arial"/>
          <w:i/>
          <w:iCs/>
          <w:sz w:val="24"/>
          <w:szCs w:val="24"/>
        </w:rPr>
        <w:t>Summary</w:t>
      </w:r>
    </w:p>
    <w:p w14:paraId="25D4ADBC" w14:textId="1C95DC33" w:rsidR="00DB7256" w:rsidRPr="00DB7256" w:rsidRDefault="00DB7256" w:rsidP="00F018A3">
      <w:pPr>
        <w:spacing w:line="360" w:lineRule="auto"/>
        <w:jc w:val="both"/>
        <w:rPr>
          <w:rFonts w:ascii="Arial" w:hAnsi="Arial" w:cs="Arial"/>
          <w:sz w:val="24"/>
          <w:szCs w:val="24"/>
        </w:rPr>
      </w:pPr>
      <w:r>
        <w:rPr>
          <w:rFonts w:ascii="Arial" w:hAnsi="Arial" w:cs="Arial"/>
          <w:sz w:val="24"/>
          <w:szCs w:val="24"/>
        </w:rPr>
        <w:t>LB pathology in mitochondrial disease patients appeared to be similar to that observed in idiopathic LB disease cases</w:t>
      </w:r>
      <w:r w:rsidR="006061B3">
        <w:rPr>
          <w:rFonts w:ascii="Arial" w:hAnsi="Arial" w:cs="Arial"/>
          <w:sz w:val="24"/>
          <w:szCs w:val="24"/>
        </w:rPr>
        <w:t xml:space="preserve"> and was labelled by antibodies against fibrillar α-synuclein and α-synuclein phosphorylated at serine 129</w:t>
      </w:r>
      <w:r>
        <w:rPr>
          <w:rFonts w:ascii="Arial" w:hAnsi="Arial" w:cs="Arial"/>
          <w:sz w:val="24"/>
          <w:szCs w:val="24"/>
        </w:rPr>
        <w:t xml:space="preserve">. In every case except that with LBs confined to the amygdala, the nucleus of Meynert was consistently affected most severely of all brain regions. There was no obvious association between LB pathology and the presence of focal cortical necrosis, basal ganglia mineralisations or any other neuropathological hallmarks of mitochondrial disease. </w:t>
      </w:r>
    </w:p>
    <w:p w14:paraId="3ACA8083" w14:textId="1B680174" w:rsidR="00712E61" w:rsidRDefault="00712E61">
      <w:pPr>
        <w:rPr>
          <w:rFonts w:ascii="Arial" w:hAnsi="Arial" w:cs="Arial"/>
          <w:sz w:val="24"/>
          <w:szCs w:val="24"/>
        </w:rPr>
      </w:pPr>
      <w:r>
        <w:rPr>
          <w:rFonts w:ascii="Arial" w:hAnsi="Arial" w:cs="Arial"/>
          <w:sz w:val="24"/>
          <w:szCs w:val="24"/>
        </w:rPr>
        <w:br w:type="page"/>
      </w:r>
    </w:p>
    <w:p w14:paraId="000C801C" w14:textId="7DF27F57" w:rsidR="00712E61" w:rsidRDefault="008A732F" w:rsidP="00712E61">
      <w:pPr>
        <w:pStyle w:val="ListParagraph"/>
        <w:numPr>
          <w:ilvl w:val="0"/>
          <w:numId w:val="1"/>
        </w:numPr>
        <w:spacing w:line="360" w:lineRule="auto"/>
        <w:jc w:val="both"/>
        <w:rPr>
          <w:rFonts w:ascii="Arial" w:hAnsi="Arial" w:cs="Arial"/>
          <w:sz w:val="24"/>
          <w:szCs w:val="24"/>
        </w:rPr>
      </w:pPr>
      <w:r>
        <w:rPr>
          <w:rFonts w:ascii="Arial" w:hAnsi="Arial" w:cs="Arial"/>
          <w:sz w:val="24"/>
          <w:szCs w:val="24"/>
        </w:rPr>
        <w:lastRenderedPageBreak/>
        <w:t>The relationship between c</w:t>
      </w:r>
      <w:r w:rsidR="00712E61">
        <w:rPr>
          <w:rFonts w:ascii="Arial" w:hAnsi="Arial" w:cs="Arial"/>
          <w:sz w:val="24"/>
          <w:szCs w:val="24"/>
        </w:rPr>
        <w:t>linical features of mitochondrial disease and LB disease in cases with LB pathology</w:t>
      </w:r>
    </w:p>
    <w:p w14:paraId="7A00B6E5" w14:textId="4F0A178C" w:rsidR="008A732F" w:rsidRPr="008A732F" w:rsidRDefault="008A732F" w:rsidP="00712E61">
      <w:pPr>
        <w:spacing w:line="360" w:lineRule="auto"/>
        <w:jc w:val="both"/>
        <w:rPr>
          <w:rFonts w:ascii="Arial" w:hAnsi="Arial" w:cs="Arial"/>
          <w:sz w:val="24"/>
          <w:szCs w:val="24"/>
        </w:rPr>
      </w:pPr>
      <w:r>
        <w:rPr>
          <w:rFonts w:ascii="Arial" w:hAnsi="Arial" w:cs="Arial"/>
          <w:sz w:val="24"/>
          <w:szCs w:val="24"/>
        </w:rPr>
        <w:t xml:space="preserve">Mitochondrial diseases are clinically heterogeneous, even in cases harbouring the same mutation, making it difficult to determine whether symptoms apparent </w:t>
      </w:r>
      <w:r>
        <w:rPr>
          <w:rFonts w:ascii="Arial" w:hAnsi="Arial" w:cs="Arial"/>
          <w:i/>
          <w:sz w:val="24"/>
          <w:szCs w:val="24"/>
        </w:rPr>
        <w:t>intra vitam</w:t>
      </w:r>
      <w:r>
        <w:rPr>
          <w:rFonts w:ascii="Arial" w:hAnsi="Arial" w:cs="Arial"/>
          <w:sz w:val="24"/>
          <w:szCs w:val="24"/>
        </w:rPr>
        <w:t xml:space="preserve"> were related to mitochondrial disease or LB disease</w:t>
      </w:r>
      <w:r w:rsidR="005C727D">
        <w:rPr>
          <w:rFonts w:ascii="Arial" w:hAnsi="Arial" w:cs="Arial"/>
          <w:sz w:val="24"/>
          <w:szCs w:val="24"/>
        </w:rPr>
        <w:t xml:space="preserve"> </w:t>
      </w:r>
      <w:r w:rsidR="005C727D">
        <w:rPr>
          <w:rFonts w:ascii="Arial" w:hAnsi="Arial" w:cs="Arial"/>
          <w:sz w:val="24"/>
          <w:szCs w:val="24"/>
        </w:rPr>
        <w:fldChar w:fldCharType="begin"/>
      </w:r>
      <w:r w:rsidR="005F43DA">
        <w:rPr>
          <w:rFonts w:ascii="Arial" w:hAnsi="Arial" w:cs="Arial"/>
          <w:sz w:val="24"/>
          <w:szCs w:val="24"/>
        </w:rPr>
        <w:instrText xml:space="preserve"> ADDIN EN.CITE &lt;EndNote&gt;&lt;Cite&gt;&lt;Author&gt;Lax&lt;/Author&gt;&lt;Year&gt;2017&lt;/Year&gt;&lt;RecNum&gt;1&lt;/RecNum&gt;&lt;DisplayText&gt;[5]&lt;/DisplayText&gt;&lt;record&gt;&lt;rec-number&gt;1&lt;/rec-number&gt;&lt;foreign-keys&gt;&lt;key app="EN" db-id="wdzss0vprp500zeawzcxda2o9zzpxe5xzxza" timestamp="1568282533"&gt;1&lt;/key&gt;&lt;/foreign-keys&gt;&lt;ref-type name="Journal Article"&gt;17&lt;/ref-type&gt;&lt;contributors&gt;&lt;authors&gt;&lt;author&gt;Lax, N. Z.&lt;/author&gt;&lt;author&gt;Gorman, G. S.&lt;/author&gt;&lt;author&gt;Turnbull, D. M.&lt;/author&gt;&lt;/authors&gt;&lt;/contributors&gt;&lt;auth-address&gt;The Wellcome Trust Centre for Mitochondrial Research, Institute of Neuroscience, Newcastle University, Newcastle upon Tyne, UK.&lt;/auth-address&gt;&lt;titles&gt;&lt;title&gt;Review: Central nervous system involvement in mitochondrial disease&lt;/title&gt;&lt;secondary-title&gt;Neuropathol Appl Neurobiol&lt;/secondary-title&gt;&lt;/titles&gt;&lt;periodical&gt;&lt;full-title&gt;Neuropathol Appl Neurobiol&lt;/full-title&gt;&lt;/periodical&gt;&lt;pages&gt;102-118&lt;/pages&gt;&lt;volume&gt;43&lt;/volume&gt;&lt;number&gt;2&lt;/number&gt;&lt;edition&gt;2016/06/12&lt;/edition&gt;&lt;keywords&gt;&lt;keyword&gt;Animals&lt;/keyword&gt;&lt;keyword&gt;Central Nervous System Diseases/*etiology&lt;/keyword&gt;&lt;keyword&gt;Humans&lt;/keyword&gt;&lt;keyword&gt;Mitochondrial Diseases/*complications&lt;/keyword&gt;&lt;keyword&gt;mitochondrial DNA&lt;/keyword&gt;&lt;keyword&gt;mitochondrial disease&lt;/keyword&gt;&lt;keyword&gt;neurodegeneration&lt;/keyword&gt;&lt;keyword&gt;respiratory chain defects&lt;/keyword&gt;&lt;/keywords&gt;&lt;dates&gt;&lt;year&gt;2017&lt;/year&gt;&lt;pub-dates&gt;&lt;date&gt;Feb&lt;/date&gt;&lt;/pub-dates&gt;&lt;/dates&gt;&lt;isbn&gt;1365-2990 (Electronic)&amp;#xD;0305-1846 (Linking)&lt;/isbn&gt;&lt;accession-num&gt;27287935&lt;/accession-num&gt;&lt;urls&gt;&lt;related-urls&gt;&lt;url&gt;https://www.ncbi.nlm.nih.gov/pubmed/27287935&lt;/url&gt;&lt;/related-urls&gt;&lt;/urls&gt;&lt;custom2&gt;PMC5363248&lt;/custom2&gt;&lt;electronic-resource-num&gt;10.1111/nan.12333&lt;/electronic-resource-num&gt;&lt;/record&gt;&lt;/Cite&gt;&lt;/EndNote&gt;</w:instrText>
      </w:r>
      <w:r w:rsidR="005C727D">
        <w:rPr>
          <w:rFonts w:ascii="Arial" w:hAnsi="Arial" w:cs="Arial"/>
          <w:sz w:val="24"/>
          <w:szCs w:val="24"/>
        </w:rPr>
        <w:fldChar w:fldCharType="separate"/>
      </w:r>
      <w:r w:rsidR="005F43DA">
        <w:rPr>
          <w:rFonts w:ascii="Arial" w:hAnsi="Arial" w:cs="Arial"/>
          <w:noProof/>
          <w:sz w:val="24"/>
          <w:szCs w:val="24"/>
        </w:rPr>
        <w:t>[5]</w:t>
      </w:r>
      <w:r w:rsidR="005C727D">
        <w:rPr>
          <w:rFonts w:ascii="Arial" w:hAnsi="Arial" w:cs="Arial"/>
          <w:sz w:val="24"/>
          <w:szCs w:val="24"/>
        </w:rPr>
        <w:fldChar w:fldCharType="end"/>
      </w:r>
      <w:r>
        <w:rPr>
          <w:rFonts w:ascii="Arial" w:hAnsi="Arial" w:cs="Arial"/>
          <w:sz w:val="24"/>
          <w:szCs w:val="24"/>
        </w:rPr>
        <w:t xml:space="preserve">. </w:t>
      </w:r>
      <w:r w:rsidR="004C72EA">
        <w:rPr>
          <w:rFonts w:ascii="Arial" w:hAnsi="Arial" w:cs="Arial"/>
          <w:sz w:val="24"/>
          <w:szCs w:val="24"/>
        </w:rPr>
        <w:t>Nevertheless, we have discussed the potential relationships between neuropathological features observed in these patients and the underlying neuropathology.</w:t>
      </w:r>
    </w:p>
    <w:p w14:paraId="18604A03" w14:textId="1D39CC9D" w:rsidR="00712E61" w:rsidRDefault="00712E61" w:rsidP="00712E61">
      <w:pPr>
        <w:spacing w:line="360" w:lineRule="auto"/>
        <w:jc w:val="both"/>
        <w:rPr>
          <w:rFonts w:ascii="Arial" w:hAnsi="Arial" w:cs="Arial"/>
          <w:sz w:val="24"/>
          <w:szCs w:val="24"/>
        </w:rPr>
      </w:pPr>
      <w:r>
        <w:rPr>
          <w:rFonts w:ascii="Arial" w:hAnsi="Arial" w:cs="Arial"/>
          <w:sz w:val="24"/>
          <w:szCs w:val="24"/>
        </w:rPr>
        <w:t>Despite epilepsy being a common feature of many mitochondrial diseases</w:t>
      </w:r>
      <w:r w:rsidR="005C727D">
        <w:rPr>
          <w:rFonts w:ascii="Arial" w:hAnsi="Arial" w:cs="Arial"/>
          <w:sz w:val="24"/>
          <w:szCs w:val="24"/>
        </w:rPr>
        <w:t xml:space="preserve"> </w:t>
      </w:r>
      <w:r w:rsidR="005C727D">
        <w:rPr>
          <w:rFonts w:ascii="Arial" w:hAnsi="Arial" w:cs="Arial"/>
          <w:sz w:val="24"/>
          <w:szCs w:val="24"/>
        </w:rPr>
        <w:fldChar w:fldCharType="begin">
          <w:fldData xml:space="preserve">PEVuZE5vdGU+PENpdGU+PEF1dGhvcj5SYWhtYW48L0F1dGhvcj48WWVhcj4yMDEyPC9ZZWFyPjxS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</w:fldData>
        </w:fldChar>
      </w:r>
      <w:r w:rsidR="005F43DA">
        <w:rPr>
          <w:rFonts w:ascii="Arial" w:hAnsi="Arial" w:cs="Arial"/>
          <w:sz w:val="24"/>
          <w:szCs w:val="24"/>
        </w:rPr>
        <w:instrText xml:space="preserve"> ADDIN EN.CITE </w:instrText>
      </w:r>
      <w:r w:rsidR="005F43DA">
        <w:rPr>
          <w:rFonts w:ascii="Arial" w:hAnsi="Arial" w:cs="Arial"/>
          <w:sz w:val="24"/>
          <w:szCs w:val="24"/>
        </w:rPr>
        <w:fldChar w:fldCharType="begin">
          <w:fldData xml:space="preserve">PEVuZE5vdGU+PENpdGU+PEF1dGhvcj5SYWhtYW48L0F1dGhvcj48WWVhcj4yMDEyPC9ZZWFyPjxS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</w:fldData>
        </w:fldChar>
      </w:r>
      <w:r w:rsidR="005F43DA">
        <w:rPr>
          <w:rFonts w:ascii="Arial" w:hAnsi="Arial" w:cs="Arial"/>
          <w:sz w:val="24"/>
          <w:szCs w:val="24"/>
        </w:rPr>
        <w:instrText xml:space="preserve"> ADDIN EN.CITE.DATA </w:instrText>
      </w:r>
      <w:r w:rsidR="005F43DA">
        <w:rPr>
          <w:rFonts w:ascii="Arial" w:hAnsi="Arial" w:cs="Arial"/>
          <w:sz w:val="24"/>
          <w:szCs w:val="24"/>
        </w:rPr>
      </w:r>
      <w:r w:rsidR="005F43DA">
        <w:rPr>
          <w:rFonts w:ascii="Arial" w:hAnsi="Arial" w:cs="Arial"/>
          <w:sz w:val="24"/>
          <w:szCs w:val="24"/>
        </w:rPr>
        <w:fldChar w:fldCharType="end"/>
      </w:r>
      <w:r w:rsidR="005C727D">
        <w:rPr>
          <w:rFonts w:ascii="Arial" w:hAnsi="Arial" w:cs="Arial"/>
          <w:sz w:val="24"/>
          <w:szCs w:val="24"/>
        </w:rPr>
      </w:r>
      <w:r w:rsidR="005C727D">
        <w:rPr>
          <w:rFonts w:ascii="Arial" w:hAnsi="Arial" w:cs="Arial"/>
          <w:sz w:val="24"/>
          <w:szCs w:val="24"/>
        </w:rPr>
        <w:fldChar w:fldCharType="separate"/>
      </w:r>
      <w:r w:rsidR="005F43DA">
        <w:rPr>
          <w:rFonts w:ascii="Arial" w:hAnsi="Arial" w:cs="Arial"/>
          <w:noProof/>
          <w:sz w:val="24"/>
          <w:szCs w:val="24"/>
        </w:rPr>
        <w:t>[9]</w:t>
      </w:r>
      <w:r w:rsidR="005C727D">
        <w:rPr>
          <w:rFonts w:ascii="Arial" w:hAnsi="Arial" w:cs="Arial"/>
          <w:sz w:val="24"/>
          <w:szCs w:val="24"/>
        </w:rPr>
        <w:fldChar w:fldCharType="end"/>
      </w:r>
      <w:r>
        <w:rPr>
          <w:rFonts w:ascii="Arial" w:hAnsi="Arial" w:cs="Arial"/>
          <w:sz w:val="24"/>
          <w:szCs w:val="24"/>
        </w:rPr>
        <w:t xml:space="preserve">, none of the cases with LB pathology exhibited epileptic symptoms, including those with </w:t>
      </w:r>
      <w:r>
        <w:rPr>
          <w:rFonts w:ascii="Arial" w:hAnsi="Arial" w:cs="Arial"/>
          <w:i/>
          <w:sz w:val="24"/>
          <w:szCs w:val="24"/>
        </w:rPr>
        <w:t xml:space="preserve">POLG </w:t>
      </w:r>
      <w:r>
        <w:rPr>
          <w:rFonts w:ascii="Arial" w:hAnsi="Arial" w:cs="Arial"/>
          <w:sz w:val="24"/>
          <w:szCs w:val="24"/>
        </w:rPr>
        <w:t>mutations. One could speculate that the lack of epilepsy may be related to the presence of LB pathology in these patients. However, it is also notable that most cases with mtDNA mutations and epilepsy had mitochondrial encephalomyopathy, lactic acidosis and stroke-like symptoms (MELAS)</w:t>
      </w:r>
      <w:r w:rsidR="008A732F">
        <w:rPr>
          <w:rFonts w:ascii="Arial" w:hAnsi="Arial" w:cs="Arial"/>
          <w:sz w:val="24"/>
          <w:szCs w:val="24"/>
        </w:rPr>
        <w:t>, a condition in which epilepsy is a common feature</w:t>
      </w:r>
      <w:r>
        <w:rPr>
          <w:rFonts w:ascii="Arial" w:hAnsi="Arial" w:cs="Arial"/>
          <w:sz w:val="24"/>
          <w:szCs w:val="24"/>
        </w:rPr>
        <w:t xml:space="preserve">. In contrast, the cases with nDNA mutations, including </w:t>
      </w:r>
      <w:r>
        <w:rPr>
          <w:rFonts w:ascii="Arial" w:hAnsi="Arial" w:cs="Arial"/>
          <w:i/>
          <w:sz w:val="24"/>
          <w:szCs w:val="24"/>
        </w:rPr>
        <w:t>POLG</w:t>
      </w:r>
      <w:r>
        <w:rPr>
          <w:rFonts w:ascii="Arial" w:hAnsi="Arial" w:cs="Arial"/>
          <w:sz w:val="24"/>
          <w:szCs w:val="24"/>
        </w:rPr>
        <w:t>, were relatively old, and epilepsy and stroke-l</w:t>
      </w:r>
      <w:r w:rsidR="001358FB">
        <w:rPr>
          <w:rFonts w:ascii="Arial" w:hAnsi="Arial" w:cs="Arial"/>
          <w:sz w:val="24"/>
          <w:szCs w:val="24"/>
        </w:rPr>
        <w:t>ike episodes in this population</w:t>
      </w:r>
      <w:r>
        <w:rPr>
          <w:rFonts w:ascii="Arial" w:hAnsi="Arial" w:cs="Arial"/>
          <w:sz w:val="24"/>
          <w:szCs w:val="24"/>
        </w:rPr>
        <w:t xml:space="preserve"> are very severe and often </w:t>
      </w:r>
      <w:r w:rsidR="008A732F">
        <w:rPr>
          <w:rFonts w:ascii="Arial" w:hAnsi="Arial" w:cs="Arial"/>
          <w:sz w:val="24"/>
          <w:szCs w:val="24"/>
        </w:rPr>
        <w:t>fatal in childhood or young adulthood. Therefore, the lack of epilepsy in these patients may underlie their relatively long life, enabling them to develop age-related neurodegenerative pathologies, such as LBs, rather than LB pathology having a protective effect against ictal activity.</w:t>
      </w:r>
      <w:r>
        <w:rPr>
          <w:rFonts w:ascii="Arial" w:hAnsi="Arial" w:cs="Arial"/>
          <w:sz w:val="24"/>
          <w:szCs w:val="24"/>
        </w:rPr>
        <w:t xml:space="preserve">  </w:t>
      </w:r>
    </w:p>
    <w:p w14:paraId="25CC0570" w14:textId="2666376D" w:rsidR="004C72EA" w:rsidRDefault="00712E61" w:rsidP="00712E61">
      <w:pPr>
        <w:spacing w:line="360" w:lineRule="auto"/>
        <w:jc w:val="both"/>
        <w:rPr>
          <w:rFonts w:ascii="Arial" w:hAnsi="Arial" w:cs="Arial"/>
          <w:sz w:val="24"/>
          <w:szCs w:val="24"/>
        </w:rPr>
      </w:pPr>
      <w:r>
        <w:rPr>
          <w:rFonts w:ascii="Arial" w:hAnsi="Arial" w:cs="Arial"/>
          <w:sz w:val="24"/>
          <w:szCs w:val="24"/>
        </w:rPr>
        <w:t>Ataxia was observed in almost all mitochondrial diseas</w:t>
      </w:r>
      <w:r w:rsidR="008A732F">
        <w:rPr>
          <w:rFonts w:ascii="Arial" w:hAnsi="Arial" w:cs="Arial"/>
          <w:sz w:val="24"/>
          <w:szCs w:val="24"/>
        </w:rPr>
        <w:t>e cases with LB pathology (4/5) and cerebellar changes, particularly Purkinje cell degeneration, was observed in every mitochondrial disease case</w:t>
      </w:r>
      <w:r w:rsidR="005C727D">
        <w:rPr>
          <w:rFonts w:ascii="Arial" w:hAnsi="Arial" w:cs="Arial"/>
          <w:sz w:val="24"/>
          <w:szCs w:val="24"/>
        </w:rPr>
        <w:t xml:space="preserve"> (Table 1)</w:t>
      </w:r>
      <w:r w:rsidR="008A732F">
        <w:rPr>
          <w:rFonts w:ascii="Arial" w:hAnsi="Arial" w:cs="Arial"/>
          <w:sz w:val="24"/>
          <w:szCs w:val="24"/>
        </w:rPr>
        <w:t xml:space="preserve">, and we have previously reported profound respiratory chain deficits in the cerebellum of mitochondrial disease patients </w:t>
      </w:r>
      <w:r w:rsidR="008A732F">
        <w:rPr>
          <w:rFonts w:ascii="Arial" w:hAnsi="Arial" w:cs="Arial"/>
          <w:i/>
          <w:sz w:val="24"/>
          <w:szCs w:val="24"/>
        </w:rPr>
        <w:t>post-mortem</w:t>
      </w:r>
      <w:r w:rsidR="008A732F">
        <w:rPr>
          <w:rFonts w:ascii="Arial" w:hAnsi="Arial" w:cs="Arial"/>
          <w:sz w:val="24"/>
          <w:szCs w:val="24"/>
        </w:rPr>
        <w:t>. Due to samples of peripheral nerves not being routinely taken from patients in our clinic, we cannot exclude the possibility that peripheral α-synucleinopathy may have contribu</w:t>
      </w:r>
      <w:r w:rsidR="004C72EA">
        <w:rPr>
          <w:rFonts w:ascii="Arial" w:hAnsi="Arial" w:cs="Arial"/>
          <w:sz w:val="24"/>
          <w:szCs w:val="24"/>
        </w:rPr>
        <w:t>ted to ataxia in these patients.</w:t>
      </w:r>
      <w:r w:rsidR="008A732F">
        <w:rPr>
          <w:rFonts w:ascii="Arial" w:hAnsi="Arial" w:cs="Arial"/>
          <w:sz w:val="24"/>
          <w:szCs w:val="24"/>
        </w:rPr>
        <w:t xml:space="preserve"> </w:t>
      </w:r>
      <w:r w:rsidR="004C72EA">
        <w:rPr>
          <w:rFonts w:ascii="Arial" w:hAnsi="Arial" w:cs="Arial"/>
          <w:sz w:val="24"/>
          <w:szCs w:val="24"/>
        </w:rPr>
        <w:t>H</w:t>
      </w:r>
      <w:r w:rsidR="008A732F">
        <w:rPr>
          <w:rFonts w:ascii="Arial" w:hAnsi="Arial" w:cs="Arial"/>
          <w:sz w:val="24"/>
          <w:szCs w:val="24"/>
        </w:rPr>
        <w:t>owever, we suggest that as cerebellar changes are well-described in mitochondrial disease</w:t>
      </w:r>
      <w:r w:rsidR="005C727D">
        <w:rPr>
          <w:rFonts w:ascii="Arial" w:hAnsi="Arial" w:cs="Arial"/>
          <w:sz w:val="24"/>
          <w:szCs w:val="24"/>
        </w:rPr>
        <w:t xml:space="preserve"> </w:t>
      </w:r>
      <w:r w:rsidR="005C727D">
        <w:rPr>
          <w:rFonts w:ascii="Arial" w:hAnsi="Arial" w:cs="Arial"/>
          <w:sz w:val="24"/>
          <w:szCs w:val="24"/>
        </w:rPr>
        <w:fldChar w:fldCharType="begin">
          <w:fldData xml:space="preserve">PEVuZE5vdGU+PENpdGU+PEF1dGhvcj5MYXg8L0F1dGhvcj48WWVhcj4yMDEyPC9ZZWFyPjxSZWNO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</w:fldData>
        </w:fldChar>
      </w:r>
      <w:r w:rsidR="005F43DA">
        <w:rPr>
          <w:rFonts w:ascii="Arial" w:hAnsi="Arial" w:cs="Arial"/>
          <w:sz w:val="24"/>
          <w:szCs w:val="24"/>
        </w:rPr>
        <w:instrText xml:space="preserve"> ADDIN EN.CITE </w:instrText>
      </w:r>
      <w:r w:rsidR="005F43DA">
        <w:rPr>
          <w:rFonts w:ascii="Arial" w:hAnsi="Arial" w:cs="Arial"/>
          <w:sz w:val="24"/>
          <w:szCs w:val="24"/>
        </w:rPr>
        <w:fldChar w:fldCharType="begin">
          <w:fldData xml:space="preserve">PEVuZE5vdGU+PENpdGU+PEF1dGhvcj5MYXg8L0F1dGhvcj48WWVhcj4yMDEyPC9ZZWFyPjxSZWNO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</w:fldData>
        </w:fldChar>
      </w:r>
      <w:r w:rsidR="005F43DA">
        <w:rPr>
          <w:rFonts w:ascii="Arial" w:hAnsi="Arial" w:cs="Arial"/>
          <w:sz w:val="24"/>
          <w:szCs w:val="24"/>
        </w:rPr>
        <w:instrText xml:space="preserve"> ADDIN EN.CITE.DATA </w:instrText>
      </w:r>
      <w:r w:rsidR="005F43DA">
        <w:rPr>
          <w:rFonts w:ascii="Arial" w:hAnsi="Arial" w:cs="Arial"/>
          <w:sz w:val="24"/>
          <w:szCs w:val="24"/>
        </w:rPr>
      </w:r>
      <w:r w:rsidR="005F43DA">
        <w:rPr>
          <w:rFonts w:ascii="Arial" w:hAnsi="Arial" w:cs="Arial"/>
          <w:sz w:val="24"/>
          <w:szCs w:val="24"/>
        </w:rPr>
        <w:fldChar w:fldCharType="end"/>
      </w:r>
      <w:r w:rsidR="005C727D">
        <w:rPr>
          <w:rFonts w:ascii="Arial" w:hAnsi="Arial" w:cs="Arial"/>
          <w:sz w:val="24"/>
          <w:szCs w:val="24"/>
        </w:rPr>
      </w:r>
      <w:r w:rsidR="005C727D">
        <w:rPr>
          <w:rFonts w:ascii="Arial" w:hAnsi="Arial" w:cs="Arial"/>
          <w:sz w:val="24"/>
          <w:szCs w:val="24"/>
        </w:rPr>
        <w:fldChar w:fldCharType="separate"/>
      </w:r>
      <w:r w:rsidR="005F43DA">
        <w:rPr>
          <w:rFonts w:ascii="Arial" w:hAnsi="Arial" w:cs="Arial"/>
          <w:noProof/>
          <w:sz w:val="24"/>
          <w:szCs w:val="24"/>
        </w:rPr>
        <w:t>[4, 6]</w:t>
      </w:r>
      <w:r w:rsidR="005C727D">
        <w:rPr>
          <w:rFonts w:ascii="Arial" w:hAnsi="Arial" w:cs="Arial"/>
          <w:sz w:val="24"/>
          <w:szCs w:val="24"/>
        </w:rPr>
        <w:fldChar w:fldCharType="end"/>
      </w:r>
      <w:r w:rsidR="004C72EA">
        <w:rPr>
          <w:rFonts w:ascii="Arial" w:hAnsi="Arial" w:cs="Arial"/>
          <w:sz w:val="24"/>
          <w:szCs w:val="24"/>
        </w:rPr>
        <w:t xml:space="preserve"> and are a uniquely consistent neuropathological feature,</w:t>
      </w:r>
      <w:r w:rsidR="008A732F">
        <w:rPr>
          <w:rFonts w:ascii="Arial" w:hAnsi="Arial" w:cs="Arial"/>
          <w:sz w:val="24"/>
          <w:szCs w:val="24"/>
        </w:rPr>
        <w:t xml:space="preserve"> it is more likely these symptoms are related to</w:t>
      </w:r>
      <w:r w:rsidR="004C72EA">
        <w:rPr>
          <w:rFonts w:ascii="Arial" w:hAnsi="Arial" w:cs="Arial"/>
          <w:sz w:val="24"/>
          <w:szCs w:val="24"/>
        </w:rPr>
        <w:t xml:space="preserve"> changes resulting from mitochondrial disease.</w:t>
      </w:r>
    </w:p>
    <w:p w14:paraId="5506BD79" w14:textId="471185BE" w:rsidR="00712E61" w:rsidRPr="00712E61" w:rsidRDefault="004C72EA" w:rsidP="00712E61">
      <w:pPr>
        <w:spacing w:line="360" w:lineRule="auto"/>
        <w:jc w:val="both"/>
        <w:rPr>
          <w:rFonts w:ascii="Arial" w:hAnsi="Arial" w:cs="Arial"/>
          <w:sz w:val="24"/>
          <w:szCs w:val="24"/>
        </w:rPr>
      </w:pPr>
      <w:r>
        <w:rPr>
          <w:rFonts w:ascii="Arial" w:hAnsi="Arial" w:cs="Arial"/>
          <w:sz w:val="24"/>
          <w:szCs w:val="24"/>
        </w:rPr>
        <w:t>We also noted that parkinsonism was observed in 2/3 mitochondrial disease cases with LB pathology and LB Braak stages higher than 4, the stage at which LB pathology is posited to be symptomatic</w:t>
      </w:r>
      <w:r w:rsidR="005C727D">
        <w:rPr>
          <w:rFonts w:ascii="Arial" w:hAnsi="Arial" w:cs="Arial"/>
          <w:sz w:val="24"/>
          <w:szCs w:val="24"/>
        </w:rPr>
        <w:t xml:space="preserve"> </w:t>
      </w:r>
      <w:r w:rsidR="005C727D">
        <w:rPr>
          <w:rFonts w:ascii="Arial" w:hAnsi="Arial" w:cs="Arial"/>
          <w:sz w:val="24"/>
          <w:szCs w:val="24"/>
        </w:rPr>
        <w:fldChar w:fldCharType="begin"/>
      </w:r>
      <w:r w:rsidR="005F43DA">
        <w:rPr>
          <w:rFonts w:ascii="Arial" w:hAnsi="Arial" w:cs="Arial"/>
          <w:sz w:val="24"/>
          <w:szCs w:val="24"/>
        </w:rPr>
        <w:instrText xml:space="preserve"> ADDIN EN.CITE &lt;EndNote&gt;&lt;Cite&gt;&lt;Author&gt;Braak&lt;/Author&gt;&lt;Year&gt;2003&lt;/Year&gt;&lt;RecNum&gt;6&lt;/RecNum&gt;&lt;DisplayText&gt;[2]&lt;/DisplayText&gt;&lt;record&gt;&lt;rec-number&gt;6&lt;/rec-number&gt;&lt;foreign-keys&gt;&lt;key app="EN" db-id="wdzss0vprp500zeawzcxda2o9zzpxe5xzxza" timestamp="1568282707"&gt;6&lt;/key&gt;&lt;/foreign-keys&gt;&lt;ref-type name="Journal Article"&gt;17&lt;/ref-type&gt;&lt;contributors&gt;&lt;authors&gt;&lt;author&gt;Braak, H.&lt;/author&gt;&lt;author&gt;Del Tredici, K.&lt;/author&gt;&lt;author&gt;Rub, U.&lt;/author&gt;&lt;author&gt;de Vos, R. A.&lt;/author&gt;&lt;author&gt;Jansen Steur, E. N.&lt;/author&gt;&lt;author&gt;Braak, E.&lt;/author&gt;&lt;/authors&gt;&lt;/contributors&gt;&lt;auth-address&gt;Department of Clinical Neuroanatomy, J.W. Goethe University, Theodor Stern Kai 7, D-60590 Frankfurt/Main, Germany. Braak@em.uni-frankfurt.de&lt;/auth-address&gt;&lt;titles&gt;&lt;title&gt;Staging of brain pathology related to sporadic Parkinson&amp;apos;s disease&lt;/title&gt;&lt;secondary-title&gt;Neurobiol Aging&lt;/secondary-title&gt;&lt;/titles&gt;&lt;periodical&gt;&lt;full-title&gt;Neurobiol Aging&lt;/full-title&gt;&lt;/periodical&gt;&lt;pages&gt;197-211&lt;/pages&gt;&lt;volume&gt;24&lt;/volume&gt;&lt;number&gt;2&lt;/number&gt;&lt;edition&gt;2002/12/25&lt;/edition&gt;&lt;keywords&gt;&lt;keyword&gt;Aged&lt;/keyword&gt;&lt;keyword&gt;Aged, 80 and over&lt;/keyword&gt;&lt;keyword&gt;Brain/*pathology&lt;/keyword&gt;&lt;keyword&gt;Female&lt;/keyword&gt;&lt;keyword&gt;Humans&lt;/keyword&gt;&lt;keyword&gt;Lewy Bodies/pathology&lt;/keyword&gt;&lt;keyword&gt;Lewy Body Disease/pathology&lt;/keyword&gt;&lt;keyword&gt;Male&lt;/keyword&gt;&lt;keyword&gt;Medulla Oblongata/pathology&lt;/keyword&gt;&lt;keyword&gt;Neocortex/pathology&lt;/keyword&gt;&lt;keyword&gt;Parkinson Disease/*pathology&lt;/keyword&gt;&lt;keyword&gt;Temporal Lobe/pathology&lt;/keyword&gt;&lt;/keywords&gt;&lt;dates&gt;&lt;year&gt;2003&lt;/year&gt;&lt;pub-dates&gt;&lt;date&gt;Mar-Apr&lt;/date&gt;&lt;/pub-dates&gt;&lt;/dates&gt;&lt;isbn&gt;0197-4580 (Print)&amp;#xD;0197-4580 (Linking)&lt;/isbn&gt;&lt;accession-num&gt;12498954&lt;/accession-num&gt;&lt;urls&gt;&lt;related-urls&gt;&lt;url&gt;https://www.ncbi.nlm.nih.gov/pubmed/12498954&lt;/url&gt;&lt;/related-urls&gt;&lt;/urls&gt;&lt;electronic-resource-num&gt;10.1016/s0197-4580(02)00065-9&lt;/electronic-resource-num&gt;&lt;/record&gt;&lt;/Cite&gt;&lt;/EndNote&gt;</w:instrText>
      </w:r>
      <w:r w:rsidR="005C727D">
        <w:rPr>
          <w:rFonts w:ascii="Arial" w:hAnsi="Arial" w:cs="Arial"/>
          <w:sz w:val="24"/>
          <w:szCs w:val="24"/>
        </w:rPr>
        <w:fldChar w:fldCharType="separate"/>
      </w:r>
      <w:r w:rsidR="005F43DA">
        <w:rPr>
          <w:rFonts w:ascii="Arial" w:hAnsi="Arial" w:cs="Arial"/>
          <w:noProof/>
          <w:sz w:val="24"/>
          <w:szCs w:val="24"/>
        </w:rPr>
        <w:t>[2]</w:t>
      </w:r>
      <w:r w:rsidR="005C727D">
        <w:rPr>
          <w:rFonts w:ascii="Arial" w:hAnsi="Arial" w:cs="Arial"/>
          <w:sz w:val="24"/>
          <w:szCs w:val="24"/>
        </w:rPr>
        <w:fldChar w:fldCharType="end"/>
      </w:r>
      <w:r>
        <w:rPr>
          <w:rFonts w:ascii="Arial" w:hAnsi="Arial" w:cs="Arial"/>
          <w:sz w:val="24"/>
          <w:szCs w:val="24"/>
        </w:rPr>
        <w:t>. Parkinsonism is a central feature of LB diseases</w:t>
      </w:r>
      <w:r w:rsidR="005C727D">
        <w:rPr>
          <w:rFonts w:ascii="Arial" w:hAnsi="Arial" w:cs="Arial"/>
          <w:sz w:val="24"/>
          <w:szCs w:val="24"/>
        </w:rPr>
        <w:t xml:space="preserve"> </w:t>
      </w:r>
      <w:r w:rsidR="005C727D">
        <w:rPr>
          <w:rFonts w:ascii="Arial" w:hAnsi="Arial" w:cs="Arial"/>
          <w:sz w:val="24"/>
          <w:szCs w:val="24"/>
        </w:rPr>
        <w:fldChar w:fldCharType="begin">
          <w:fldData xml:space="preserve">PEVuZE5vdGU+PENpdGU+PEF1dGhvcj5NY0tlaXRoPC9BdXRob3I+PFllYXI+MjAxNzwvWWVhcj48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</w:fldData>
        </w:fldChar>
      </w:r>
      <w:r w:rsidR="005F43DA">
        <w:rPr>
          <w:rFonts w:ascii="Arial" w:hAnsi="Arial" w:cs="Arial"/>
          <w:sz w:val="24"/>
          <w:szCs w:val="24"/>
        </w:rPr>
        <w:instrText xml:space="preserve"> ADDIN EN.CITE </w:instrText>
      </w:r>
      <w:r w:rsidR="005F43DA">
        <w:rPr>
          <w:rFonts w:ascii="Arial" w:hAnsi="Arial" w:cs="Arial"/>
          <w:sz w:val="24"/>
          <w:szCs w:val="24"/>
        </w:rPr>
        <w:fldChar w:fldCharType="begin">
          <w:fldData xml:space="preserve">PEVuZE5vdGU+PENpdGU+PEF1dGhvcj5NY0tlaXRoPC9BdXRob3I+PFllYXI+MjAxNzwvWWVhcj48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</w:fldData>
        </w:fldChar>
      </w:r>
      <w:r w:rsidR="005F43DA">
        <w:rPr>
          <w:rFonts w:ascii="Arial" w:hAnsi="Arial" w:cs="Arial"/>
          <w:sz w:val="24"/>
          <w:szCs w:val="24"/>
        </w:rPr>
        <w:instrText xml:space="preserve"> ADDIN EN.CITE.DATA </w:instrText>
      </w:r>
      <w:r w:rsidR="005F43DA">
        <w:rPr>
          <w:rFonts w:ascii="Arial" w:hAnsi="Arial" w:cs="Arial"/>
          <w:sz w:val="24"/>
          <w:szCs w:val="24"/>
        </w:rPr>
      </w:r>
      <w:r w:rsidR="005F43DA">
        <w:rPr>
          <w:rFonts w:ascii="Arial" w:hAnsi="Arial" w:cs="Arial"/>
          <w:sz w:val="24"/>
          <w:szCs w:val="24"/>
        </w:rPr>
        <w:fldChar w:fldCharType="end"/>
      </w:r>
      <w:r w:rsidR="005C727D">
        <w:rPr>
          <w:rFonts w:ascii="Arial" w:hAnsi="Arial" w:cs="Arial"/>
          <w:sz w:val="24"/>
          <w:szCs w:val="24"/>
        </w:rPr>
      </w:r>
      <w:r w:rsidR="005C727D">
        <w:rPr>
          <w:rFonts w:ascii="Arial" w:hAnsi="Arial" w:cs="Arial"/>
          <w:sz w:val="24"/>
          <w:szCs w:val="24"/>
        </w:rPr>
        <w:fldChar w:fldCharType="separate"/>
      </w:r>
      <w:r w:rsidR="005F43DA">
        <w:rPr>
          <w:rFonts w:ascii="Arial" w:hAnsi="Arial" w:cs="Arial"/>
          <w:noProof/>
          <w:sz w:val="24"/>
          <w:szCs w:val="24"/>
        </w:rPr>
        <w:t>[7]</w:t>
      </w:r>
      <w:r w:rsidR="005C727D">
        <w:rPr>
          <w:rFonts w:ascii="Arial" w:hAnsi="Arial" w:cs="Arial"/>
          <w:sz w:val="24"/>
          <w:szCs w:val="24"/>
        </w:rPr>
        <w:fldChar w:fldCharType="end"/>
      </w:r>
      <w:r>
        <w:rPr>
          <w:rFonts w:ascii="Arial" w:hAnsi="Arial" w:cs="Arial"/>
          <w:sz w:val="24"/>
          <w:szCs w:val="24"/>
        </w:rPr>
        <w:t xml:space="preserve"> </w:t>
      </w:r>
      <w:r>
        <w:rPr>
          <w:rFonts w:ascii="Arial" w:hAnsi="Arial" w:cs="Arial"/>
          <w:sz w:val="24"/>
          <w:szCs w:val="24"/>
        </w:rPr>
        <w:lastRenderedPageBreak/>
        <w:t xml:space="preserve">and a recognised feature in some forms of mitochondrial disease, particularly those characterised by </w:t>
      </w:r>
      <w:r>
        <w:rPr>
          <w:rFonts w:ascii="Arial" w:hAnsi="Arial" w:cs="Arial"/>
          <w:i/>
          <w:sz w:val="24"/>
          <w:szCs w:val="24"/>
        </w:rPr>
        <w:t>POLG</w:t>
      </w:r>
      <w:r>
        <w:rPr>
          <w:rFonts w:ascii="Arial" w:hAnsi="Arial" w:cs="Arial"/>
          <w:sz w:val="24"/>
          <w:szCs w:val="24"/>
        </w:rPr>
        <w:t xml:space="preserve"> mutations</w:t>
      </w:r>
      <w:r w:rsidR="005C727D">
        <w:rPr>
          <w:rFonts w:ascii="Arial" w:hAnsi="Arial" w:cs="Arial"/>
          <w:sz w:val="24"/>
          <w:szCs w:val="24"/>
        </w:rPr>
        <w:t xml:space="preserve"> </w:t>
      </w:r>
      <w:r w:rsidR="005C727D">
        <w:rPr>
          <w:rFonts w:ascii="Arial" w:hAnsi="Arial" w:cs="Arial"/>
          <w:sz w:val="24"/>
          <w:szCs w:val="24"/>
        </w:rPr>
        <w:fldChar w:fldCharType="begin">
          <w:fldData xml:space="preserve">PEVuZE5vdGU+PENpdGU+PEF1dGhvcj5OZzwvQXV0aG9yPjxZZWFyPjIwMTk8L1llYXI+PFJlY051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</w:fldData>
        </w:fldChar>
      </w:r>
      <w:r w:rsidR="005F43DA">
        <w:rPr>
          <w:rFonts w:ascii="Arial" w:hAnsi="Arial" w:cs="Arial"/>
          <w:sz w:val="24"/>
          <w:szCs w:val="24"/>
        </w:rPr>
        <w:instrText xml:space="preserve"> ADDIN EN.CITE </w:instrText>
      </w:r>
      <w:r w:rsidR="005F43DA">
        <w:rPr>
          <w:rFonts w:ascii="Arial" w:hAnsi="Arial" w:cs="Arial"/>
          <w:sz w:val="24"/>
          <w:szCs w:val="24"/>
        </w:rPr>
        <w:fldChar w:fldCharType="begin">
          <w:fldData xml:space="preserve">PEVuZE5vdGU+PENpdGU+PEF1dGhvcj5OZzwvQXV0aG9yPjxZZWFyPjIwMTk8L1llYXI+PFJlY051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</w:fldData>
        </w:fldChar>
      </w:r>
      <w:r w:rsidR="005F43DA">
        <w:rPr>
          <w:rFonts w:ascii="Arial" w:hAnsi="Arial" w:cs="Arial"/>
          <w:sz w:val="24"/>
          <w:szCs w:val="24"/>
        </w:rPr>
        <w:instrText xml:space="preserve"> ADDIN EN.CITE.DATA </w:instrText>
      </w:r>
      <w:r w:rsidR="005F43DA">
        <w:rPr>
          <w:rFonts w:ascii="Arial" w:hAnsi="Arial" w:cs="Arial"/>
          <w:sz w:val="24"/>
          <w:szCs w:val="24"/>
        </w:rPr>
      </w:r>
      <w:r w:rsidR="005F43DA">
        <w:rPr>
          <w:rFonts w:ascii="Arial" w:hAnsi="Arial" w:cs="Arial"/>
          <w:sz w:val="24"/>
          <w:szCs w:val="24"/>
        </w:rPr>
        <w:fldChar w:fldCharType="end"/>
      </w:r>
      <w:r w:rsidR="005C727D">
        <w:rPr>
          <w:rFonts w:ascii="Arial" w:hAnsi="Arial" w:cs="Arial"/>
          <w:sz w:val="24"/>
          <w:szCs w:val="24"/>
        </w:rPr>
      </w:r>
      <w:r w:rsidR="005C727D">
        <w:rPr>
          <w:rFonts w:ascii="Arial" w:hAnsi="Arial" w:cs="Arial"/>
          <w:sz w:val="24"/>
          <w:szCs w:val="24"/>
        </w:rPr>
        <w:fldChar w:fldCharType="separate"/>
      </w:r>
      <w:r w:rsidR="005F43DA">
        <w:rPr>
          <w:rFonts w:ascii="Arial" w:hAnsi="Arial" w:cs="Arial"/>
          <w:noProof/>
          <w:sz w:val="24"/>
          <w:szCs w:val="24"/>
        </w:rPr>
        <w:t>[3, 8, 11]</w:t>
      </w:r>
      <w:r w:rsidR="005C727D">
        <w:rPr>
          <w:rFonts w:ascii="Arial" w:hAnsi="Arial" w:cs="Arial"/>
          <w:sz w:val="24"/>
          <w:szCs w:val="24"/>
        </w:rPr>
        <w:fldChar w:fldCharType="end"/>
      </w:r>
      <w:r>
        <w:rPr>
          <w:rFonts w:ascii="Arial" w:hAnsi="Arial" w:cs="Arial"/>
          <w:sz w:val="24"/>
          <w:szCs w:val="24"/>
        </w:rPr>
        <w:t>. Furthermore, respiratory chain complex I deficiency and multiple mtDNA mutations are observed in substantia nigra neurons in mitochondrial disease, though not all patients develop extrapyramidal symptoms</w:t>
      </w:r>
      <w:r w:rsidR="006012AB">
        <w:rPr>
          <w:rFonts w:ascii="Arial" w:hAnsi="Arial" w:cs="Arial"/>
          <w:sz w:val="24"/>
          <w:szCs w:val="24"/>
        </w:rPr>
        <w:t xml:space="preserve"> </w:t>
      </w:r>
      <w:r w:rsidR="006012AB">
        <w:rPr>
          <w:rFonts w:ascii="Arial" w:hAnsi="Arial" w:cs="Arial"/>
          <w:sz w:val="24"/>
          <w:szCs w:val="24"/>
        </w:rPr>
        <w:fldChar w:fldCharType="begin">
          <w:fldData xml:space="preserve">PEVuZE5vdGU+PENpdGU+PEF1dGhvcj5Uem91bGlzPC9BdXRob3I+PFllYXI+MjAxMzwvWWVhcj48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</w:fldData>
        </w:fldChar>
      </w:r>
      <w:r w:rsidR="005F43DA">
        <w:rPr>
          <w:rFonts w:ascii="Arial" w:hAnsi="Arial" w:cs="Arial"/>
          <w:sz w:val="24"/>
          <w:szCs w:val="24"/>
        </w:rPr>
        <w:instrText xml:space="preserve"> ADDIN EN.CITE </w:instrText>
      </w:r>
      <w:r w:rsidR="005F43DA">
        <w:rPr>
          <w:rFonts w:ascii="Arial" w:hAnsi="Arial" w:cs="Arial"/>
          <w:sz w:val="24"/>
          <w:szCs w:val="24"/>
        </w:rPr>
        <w:fldChar w:fldCharType="begin">
          <w:fldData xml:space="preserve">PEVuZE5vdGU+PENpdGU+PEF1dGhvcj5Uem91bGlzPC9BdXRob3I+PFllYXI+MjAxMzwvWWVhcj48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</w:fldData>
        </w:fldChar>
      </w:r>
      <w:r w:rsidR="005F43DA">
        <w:rPr>
          <w:rFonts w:ascii="Arial" w:hAnsi="Arial" w:cs="Arial"/>
          <w:sz w:val="24"/>
          <w:szCs w:val="24"/>
        </w:rPr>
        <w:instrText xml:space="preserve"> ADDIN EN.CITE.DATA </w:instrText>
      </w:r>
      <w:r w:rsidR="005F43DA">
        <w:rPr>
          <w:rFonts w:ascii="Arial" w:hAnsi="Arial" w:cs="Arial"/>
          <w:sz w:val="24"/>
          <w:szCs w:val="24"/>
        </w:rPr>
      </w:r>
      <w:r w:rsidR="005F43DA">
        <w:rPr>
          <w:rFonts w:ascii="Arial" w:hAnsi="Arial" w:cs="Arial"/>
          <w:sz w:val="24"/>
          <w:szCs w:val="24"/>
        </w:rPr>
        <w:fldChar w:fldCharType="end"/>
      </w:r>
      <w:r w:rsidR="006012AB">
        <w:rPr>
          <w:rFonts w:ascii="Arial" w:hAnsi="Arial" w:cs="Arial"/>
          <w:sz w:val="24"/>
          <w:szCs w:val="24"/>
        </w:rPr>
      </w:r>
      <w:r w:rsidR="006012AB">
        <w:rPr>
          <w:rFonts w:ascii="Arial" w:hAnsi="Arial" w:cs="Arial"/>
          <w:sz w:val="24"/>
          <w:szCs w:val="24"/>
        </w:rPr>
        <w:fldChar w:fldCharType="separate"/>
      </w:r>
      <w:r w:rsidR="005F43DA">
        <w:rPr>
          <w:rFonts w:ascii="Arial" w:hAnsi="Arial" w:cs="Arial"/>
          <w:noProof/>
          <w:sz w:val="24"/>
          <w:szCs w:val="24"/>
        </w:rPr>
        <w:t>[11]</w:t>
      </w:r>
      <w:r w:rsidR="006012AB">
        <w:rPr>
          <w:rFonts w:ascii="Arial" w:hAnsi="Arial" w:cs="Arial"/>
          <w:sz w:val="24"/>
          <w:szCs w:val="24"/>
        </w:rPr>
        <w:fldChar w:fldCharType="end"/>
      </w:r>
      <w:r>
        <w:rPr>
          <w:rFonts w:ascii="Arial" w:hAnsi="Arial" w:cs="Arial"/>
          <w:sz w:val="24"/>
          <w:szCs w:val="24"/>
        </w:rPr>
        <w:t xml:space="preserve">, so it is difficult to determine whether the extrapyramidal symptoms in mitochondrial disease patients in the present study reflect mitochondrial disease processes, LB disease, or both. Nevertheless, it seems likely that the clinical presentation of Patient 6, who had visual hallucinations that preceded parkinsonism by several years, was consistent with the dementia with Lewy bodies clinical phenotype.    </w:t>
      </w:r>
      <w:r w:rsidR="008A732F">
        <w:rPr>
          <w:rFonts w:ascii="Arial" w:hAnsi="Arial" w:cs="Arial"/>
          <w:sz w:val="24"/>
          <w:szCs w:val="24"/>
        </w:rPr>
        <w:t xml:space="preserve">  </w:t>
      </w:r>
    </w:p>
    <w:p w14:paraId="41D95AE5" w14:textId="77777777" w:rsidR="00DB7256" w:rsidRPr="00DB7256" w:rsidRDefault="00DB7256" w:rsidP="00712E61">
      <w:pPr>
        <w:spacing w:line="360" w:lineRule="auto"/>
        <w:rPr>
          <w:rFonts w:ascii="Arial" w:hAnsi="Arial" w:cs="Arial"/>
          <w:sz w:val="24"/>
          <w:szCs w:val="24"/>
        </w:rPr>
        <w:sectPr w:rsidR="00DB7256" w:rsidRPr="00DB7256" w:rsidSect="00264FC4">
          <w:type w:val="continuous"/>
          <w:pgSz w:w="11906" w:h="16838"/>
          <w:pgMar w:top="1440" w:right="1440" w:bottom="1440" w:left="1440" w:header="708" w:footer="708" w:gutter="0"/>
          <w:cols w:space="708"/>
          <w:docGrid w:linePitch="360"/>
        </w:sectPr>
      </w:pPr>
    </w:p>
    <w:p w14:paraId="05B107F2" w14:textId="77777777" w:rsidR="002932D4" w:rsidRPr="009522CC" w:rsidRDefault="009522CC" w:rsidP="009522CC">
      <w:pPr>
        <w:spacing w:line="360" w:lineRule="auto"/>
        <w:jc w:val="both"/>
        <w:rPr>
          <w:rFonts w:ascii="Arial" w:hAnsi="Arial" w:cs="Arial"/>
          <w:sz w:val="24"/>
          <w:szCs w:val="24"/>
        </w:rPr>
      </w:pPr>
      <w:r>
        <w:rPr>
          <w:rFonts w:ascii="Arial" w:hAnsi="Arial" w:cs="Arial"/>
          <w:sz w:val="24"/>
          <w:szCs w:val="24"/>
        </w:rPr>
        <w:lastRenderedPageBreak/>
        <w:t xml:space="preserve">SUPPLEMENTARY </w:t>
      </w:r>
      <w:r w:rsidRPr="009522CC">
        <w:rPr>
          <w:rFonts w:ascii="Arial" w:hAnsi="Arial" w:cs="Arial"/>
          <w:sz w:val="24"/>
          <w:szCs w:val="24"/>
        </w:rPr>
        <w:t>FIGURES AND TABLES</w:t>
      </w:r>
    </w:p>
    <w:p w14:paraId="738A8708" w14:textId="77777777" w:rsidR="00F018A3" w:rsidRDefault="002932D4" w:rsidP="002932D4">
      <w:pPr>
        <w:spacing w:line="360" w:lineRule="auto"/>
        <w:jc w:val="both"/>
        <w:rPr>
          <w:rFonts w:ascii="Arial" w:hAnsi="Arial" w:cs="Arial"/>
          <w:sz w:val="24"/>
          <w:szCs w:val="24"/>
        </w:rPr>
      </w:pPr>
      <w:r>
        <w:rPr>
          <w:rFonts w:ascii="Arial" w:hAnsi="Arial" w:cs="Arial"/>
          <w:noProof/>
          <w:sz w:val="24"/>
          <w:szCs w:val="24"/>
          <w:lang w:val="en-US"/>
        </w:rPr>
        <w:drawing>
          <wp:inline distT="0" distB="0" distL="0" distR="0" wp14:anchorId="546BBF63" wp14:editId="449A0DEF">
            <wp:extent cx="5866790" cy="4384669"/>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 imag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74271" cy="4390260"/>
                    </a:xfrm>
                    <a:prstGeom prst="rect">
                      <a:avLst/>
                    </a:prstGeom>
                  </pic:spPr>
                </pic:pic>
              </a:graphicData>
            </a:graphic>
          </wp:inline>
        </w:drawing>
      </w:r>
      <w:r w:rsidR="00F018A3" w:rsidRPr="002932D4">
        <w:rPr>
          <w:rFonts w:ascii="Arial" w:hAnsi="Arial" w:cs="Arial"/>
          <w:sz w:val="24"/>
          <w:szCs w:val="24"/>
        </w:rPr>
        <w:t xml:space="preserve"> </w:t>
      </w:r>
    </w:p>
    <w:p w14:paraId="0D74957C" w14:textId="77777777" w:rsidR="003E20E4" w:rsidRDefault="003E20E4">
      <w:pPr>
        <w:rPr>
          <w:rFonts w:ascii="Arial" w:hAnsi="Arial" w:cs="Arial"/>
          <w:i/>
          <w:sz w:val="24"/>
          <w:szCs w:val="24"/>
        </w:rPr>
      </w:pPr>
      <w:r>
        <w:rPr>
          <w:rFonts w:ascii="Arial" w:hAnsi="Arial" w:cs="Arial"/>
          <w:i/>
          <w:sz w:val="24"/>
          <w:szCs w:val="24"/>
        </w:rPr>
        <w:br w:type="page"/>
      </w:r>
    </w:p>
    <w:p w14:paraId="246B3FFC" w14:textId="774782DF" w:rsidR="007E7EDD" w:rsidRDefault="002932D4" w:rsidP="002932D4">
      <w:pPr>
        <w:spacing w:line="360" w:lineRule="auto"/>
        <w:jc w:val="both"/>
        <w:rPr>
          <w:rFonts w:ascii="Arial" w:hAnsi="Arial" w:cs="Arial"/>
          <w:i/>
          <w:sz w:val="24"/>
          <w:szCs w:val="24"/>
        </w:rPr>
      </w:pPr>
      <w:r>
        <w:rPr>
          <w:rFonts w:ascii="Arial" w:hAnsi="Arial" w:cs="Arial"/>
          <w:i/>
          <w:sz w:val="24"/>
          <w:szCs w:val="24"/>
        </w:rPr>
        <w:lastRenderedPageBreak/>
        <w:t xml:space="preserve">Supplementary figure 1: Cortical tau pathology in the absence of significant hippocampal pathology. Focally severe tau pathology was observed in the gyrus of one case (A &amp; A.i; Case </w:t>
      </w:r>
      <w:r w:rsidR="00B4448E">
        <w:rPr>
          <w:rFonts w:ascii="Arial" w:hAnsi="Arial" w:cs="Arial"/>
          <w:i/>
          <w:sz w:val="24"/>
          <w:szCs w:val="24"/>
        </w:rPr>
        <w:t>11</w:t>
      </w:r>
      <w:r>
        <w:rPr>
          <w:rFonts w:ascii="Arial" w:hAnsi="Arial" w:cs="Arial"/>
          <w:i/>
          <w:sz w:val="24"/>
          <w:szCs w:val="24"/>
        </w:rPr>
        <w:t xml:space="preserve">), despite only sparse neurofibrillary tangles in the entorhinal cortex of this case (B &amp; B.i). Scale bars = 200 µm (A), 20 µm (A.i), 100 µm (B), 10 µm (B.i).  </w:t>
      </w:r>
    </w:p>
    <w:p w14:paraId="427E73E9" w14:textId="77777777" w:rsidR="002508F5" w:rsidRDefault="002508F5">
      <w:pPr>
        <w:rPr>
          <w:rFonts w:ascii="Arial" w:hAnsi="Arial" w:cs="Arial"/>
          <w:sz w:val="24"/>
          <w:szCs w:val="24"/>
        </w:rPr>
      </w:pPr>
      <w:r>
        <w:rPr>
          <w:rFonts w:ascii="Arial" w:hAnsi="Arial" w:cs="Arial"/>
          <w:sz w:val="24"/>
          <w:szCs w:val="24"/>
        </w:rPr>
        <w:br w:type="page"/>
      </w:r>
    </w:p>
    <w:p w14:paraId="4182669C" w14:textId="79801A50" w:rsidR="00767CD8" w:rsidRDefault="00DC4E84" w:rsidP="007E7EDD">
      <w:pPr>
        <w:spacing w:line="360" w:lineRule="auto"/>
        <w:jc w:val="both"/>
        <w:rPr>
          <w:rFonts w:ascii="Arial" w:hAnsi="Arial" w:cs="Arial"/>
          <w:i/>
          <w:sz w:val="24"/>
          <w:szCs w:val="24"/>
        </w:rPr>
      </w:pPr>
      <w:r>
        <w:rPr>
          <w:rFonts w:ascii="Arial" w:hAnsi="Arial" w:cs="Arial"/>
          <w:sz w:val="24"/>
          <w:szCs w:val="24"/>
        </w:rPr>
        <w:lastRenderedPageBreak/>
        <w:t>Supplementary t</w:t>
      </w:r>
      <w:r w:rsidR="007E7EDD">
        <w:rPr>
          <w:rFonts w:ascii="Arial" w:hAnsi="Arial" w:cs="Arial"/>
          <w:sz w:val="24"/>
          <w:szCs w:val="24"/>
        </w:rPr>
        <w:t>able 1: Demographic details of the mitochondrial disease cohort employed in the present study. “Thal phase” refers to amyloid-β phase</w:t>
      </w:r>
      <w:r w:rsidR="005F43DA">
        <w:rPr>
          <w:rFonts w:ascii="Arial" w:hAnsi="Arial" w:cs="Arial"/>
          <w:sz w:val="24"/>
          <w:szCs w:val="24"/>
        </w:rPr>
        <w:t xml:space="preserve"> </w:t>
      </w:r>
      <w:r w:rsidR="005F43DA">
        <w:rPr>
          <w:rFonts w:ascii="Arial" w:hAnsi="Arial" w:cs="Arial"/>
          <w:sz w:val="24"/>
          <w:szCs w:val="24"/>
        </w:rPr>
        <w:fldChar w:fldCharType="begin"/>
      </w:r>
      <w:r w:rsidR="005F43DA">
        <w:rPr>
          <w:rFonts w:ascii="Arial" w:hAnsi="Arial" w:cs="Arial"/>
          <w:sz w:val="24"/>
          <w:szCs w:val="24"/>
        </w:rPr>
        <w:instrText xml:space="preserve"> ADDIN EN.CITE &lt;EndNote&gt;&lt;Cite&gt;&lt;Author&gt;Thal&lt;/Author&gt;&lt;Year&gt;2002&lt;/Year&gt;&lt;RecNum&gt;8&lt;/RecNum&gt;&lt;DisplayText&gt;[10]&lt;/DisplayText&gt;&lt;record&gt;&lt;rec-number&gt;8&lt;/rec-number&gt;&lt;foreign-keys&gt;&lt;key app="EN" db-id="wdzss0vprp500zeawzcxda2o9zzpxe5xzxza" timestamp="1568282771"&gt;8&lt;/key&gt;&lt;/foreign-keys&gt;&lt;ref-type name="Journal Article"&gt;17&lt;/ref-type&gt;&lt;contributors&gt;&lt;authors&gt;&lt;author&gt;Thal, D. R.&lt;/author&gt;&lt;author&gt;Rub, U.&lt;/author&gt;&lt;author&gt;Orantes, M.&lt;/author&gt;&lt;author&gt;Braak, H.&lt;/author&gt;&lt;/authors&gt;&lt;/contributors&gt;&lt;auth-address&gt;Department of Anatomy, J. W. Goethe University, Frankfurt am Main, Germany. Dietmar.Thal@uni-bonn.de&lt;/auth-address&gt;&lt;titles&gt;&lt;title&gt;Phases of A beta-deposition in the human brain and its relevance for the development of AD&lt;/title&gt;&lt;secondary-title&gt;Neurology&lt;/secondary-title&gt;&lt;/titles&gt;&lt;periodical&gt;&lt;full-title&gt;Neurology&lt;/full-title&gt;&lt;/periodical&gt;&lt;pages&gt;1791-800&lt;/pages&gt;&lt;volume&gt;58&lt;/volume&gt;&lt;number&gt;12&lt;/number&gt;&lt;edition&gt;2002/06/27&lt;/edition&gt;&lt;keywords&gt;&lt;keyword&gt;Adult&lt;/keyword&gt;&lt;keyword&gt;Aged&lt;/keyword&gt;&lt;keyword&gt;Aged, 80 and over&lt;/keyword&gt;&lt;keyword&gt;Alzheimer Disease/*etiology/*metabolism/pathology&lt;/keyword&gt;&lt;keyword&gt;Amyloid beta-Peptides/biosynthesis/*metabolism&lt;/keyword&gt;&lt;keyword&gt;Brain/*metabolism/*pathology&lt;/keyword&gt;&lt;keyword&gt;Female&lt;/keyword&gt;&lt;keyword&gt;Humans&lt;/keyword&gt;&lt;keyword&gt;Male&lt;/keyword&gt;&lt;keyword&gt;Middle Aged&lt;/keyword&gt;&lt;keyword&gt;Models, Neurological&lt;/keyword&gt;&lt;keyword&gt;Statistics, Nonparametric&lt;/keyword&gt;&lt;/keywords&gt;&lt;dates&gt;&lt;year&gt;2002&lt;/year&gt;&lt;pub-dates&gt;&lt;date&gt;Jun 25&lt;/date&gt;&lt;/pub-dates&gt;&lt;/dates&gt;&lt;isbn&gt;0028-3878 (Print)&amp;#xD;0028-3878 (Linking)&lt;/isbn&gt;&lt;accession-num&gt;12084879&lt;/accession-num&gt;&lt;urls&gt;&lt;related-urls&gt;&lt;url&gt;https://www.ncbi.nlm.nih.gov/pubmed/12084879&lt;/url&gt;&lt;/related-urls&gt;&lt;/urls&gt;&lt;electronic-resource-num&gt;10.1212/wnl.58.12.1791&lt;/electronic-resource-num&gt;&lt;/record&gt;&lt;/Cite&gt;&lt;/EndNote&gt;</w:instrText>
      </w:r>
      <w:r w:rsidR="005F43DA">
        <w:rPr>
          <w:rFonts w:ascii="Arial" w:hAnsi="Arial" w:cs="Arial"/>
          <w:sz w:val="24"/>
          <w:szCs w:val="24"/>
        </w:rPr>
        <w:fldChar w:fldCharType="separate"/>
      </w:r>
      <w:r w:rsidR="005F43DA">
        <w:rPr>
          <w:rFonts w:ascii="Arial" w:hAnsi="Arial" w:cs="Arial"/>
          <w:noProof/>
          <w:sz w:val="24"/>
          <w:szCs w:val="24"/>
        </w:rPr>
        <w:t>[10]</w:t>
      </w:r>
      <w:r w:rsidR="005F43DA">
        <w:rPr>
          <w:rFonts w:ascii="Arial" w:hAnsi="Arial" w:cs="Arial"/>
          <w:sz w:val="24"/>
          <w:szCs w:val="24"/>
        </w:rPr>
        <w:fldChar w:fldCharType="end"/>
      </w:r>
      <w:r w:rsidR="007E7EDD">
        <w:rPr>
          <w:rFonts w:ascii="Arial" w:hAnsi="Arial" w:cs="Arial"/>
          <w:sz w:val="24"/>
          <w:szCs w:val="24"/>
        </w:rPr>
        <w:t>, “Braak NFT stage” refers to tau neurofibrillary pathology stage</w:t>
      </w:r>
      <w:r w:rsidR="005F43DA">
        <w:rPr>
          <w:rFonts w:ascii="Arial" w:hAnsi="Arial" w:cs="Arial"/>
          <w:sz w:val="24"/>
          <w:szCs w:val="24"/>
        </w:rPr>
        <w:t xml:space="preserve"> </w:t>
      </w:r>
      <w:r w:rsidR="005F43DA">
        <w:rPr>
          <w:rFonts w:ascii="Arial" w:hAnsi="Arial" w:cs="Arial"/>
          <w:sz w:val="24"/>
          <w:szCs w:val="24"/>
        </w:rPr>
        <w:fldChar w:fldCharType="begin"/>
      </w:r>
      <w:r w:rsidR="005F43DA">
        <w:rPr>
          <w:rFonts w:ascii="Arial" w:hAnsi="Arial" w:cs="Arial"/>
          <w:sz w:val="24"/>
          <w:szCs w:val="24"/>
        </w:rPr>
        <w:instrText xml:space="preserve"> ADDIN EN.CITE &lt;EndNote&gt;&lt;Cite&gt;&lt;Author&gt;Braak&lt;/Author&gt;&lt;Year&gt;2006&lt;/Year&gt;&lt;RecNum&gt;7&lt;/RecNum&gt;&lt;DisplayText&gt;[1]&lt;/DisplayText&gt;&lt;record&gt;&lt;rec-number&gt;7&lt;/rec-number&gt;&lt;foreign-keys&gt;&lt;key app="EN" db-id="wdzss0vprp500zeawzcxda2o9zzpxe5xzxza" timestamp="1568282742"&gt;7&lt;/key&gt;&lt;/foreign-keys&gt;&lt;ref-type name="Journal Article"&gt;17&lt;/ref-type&gt;&lt;contributors&gt;&lt;authors&gt;&lt;author&gt;Braak, H.&lt;/author&gt;&lt;author&gt;Alafuzoff, I.&lt;/author&gt;&lt;author&gt;Arzberger, T.&lt;/author&gt;&lt;author&gt;Kretzschmar, H.&lt;/author&gt;&lt;author&gt;Del Tredici, K.&lt;/author&gt;&lt;/authors&gt;&lt;/contributors&gt;&lt;auth-address&gt;Institute for Clinical Neuroanatomy, J.W. Goethe University Clinic, Theodor Stern Kai 7, 60590 Frankfurt/Main, Germany. Braak@em.uni-frankfurt.de&lt;/auth-address&gt;&lt;titles&gt;&lt;title&gt;Staging of Alzheimer disease-associated neurofibrillary pathology using paraffin sections and immunocytochemistry&lt;/title&gt;&lt;secondary-title&gt;Acta Neuropathol&lt;/secondary-title&gt;&lt;/titles&gt;&lt;periodical&gt;&lt;full-title&gt;Acta Neuropathol&lt;/full-title&gt;&lt;/periodical&gt;&lt;pages&gt;389-404&lt;/pages&gt;&lt;volume&gt;112&lt;/volume&gt;&lt;number&gt;4&lt;/number&gt;&lt;edition&gt;2006/08/15&lt;/edition&gt;&lt;keywords&gt;&lt;keyword&gt;Alzheimer Disease/metabolism/*pathology&lt;/keyword&gt;&lt;keyword&gt;Amyloid beta-Peptides/metabolism&lt;/keyword&gt;&lt;keyword&gt;*Disease Progression&lt;/keyword&gt;&lt;keyword&gt;Humans&lt;/keyword&gt;&lt;keyword&gt;Immunohistochemistry/*methods&lt;/keyword&gt;&lt;keyword&gt;Neurofibrillary Tangles/metabolism/*pathology&lt;/keyword&gt;&lt;keyword&gt;Paraffin Embedding/*methods&lt;/keyword&gt;&lt;keyword&gt;Tissue Fixation/methods&lt;/keyword&gt;&lt;keyword&gt;tau Proteins/metabolism&lt;/keyword&gt;&lt;/keywords&gt;&lt;dates&gt;&lt;year&gt;2006&lt;/year&gt;&lt;pub-dates&gt;&lt;date&gt;Oct&lt;/date&gt;&lt;/pub-dates&gt;&lt;/dates&gt;&lt;isbn&gt;0001-6322 (Print)&amp;#xD;0001-6322 (Linking)&lt;/isbn&gt;&lt;accession-num&gt;16906426&lt;/accession-num&gt;&lt;urls&gt;&lt;related-urls&gt;&lt;url&gt;https://www.ncbi.nlm.nih.gov/pubmed/16906426&lt;/url&gt;&lt;/related-urls&gt;&lt;/urls&gt;&lt;custom2&gt;PMC3906709&lt;/custom2&gt;&lt;electronic-resource-num&gt;10.1007/s00401-006-0127-z&lt;/electronic-resource-num&gt;&lt;/record&gt;&lt;/Cite&gt;&lt;/EndNote&gt;</w:instrText>
      </w:r>
      <w:r w:rsidR="005F43DA">
        <w:rPr>
          <w:rFonts w:ascii="Arial" w:hAnsi="Arial" w:cs="Arial"/>
          <w:sz w:val="24"/>
          <w:szCs w:val="24"/>
        </w:rPr>
        <w:fldChar w:fldCharType="separate"/>
      </w:r>
      <w:r w:rsidR="005F43DA">
        <w:rPr>
          <w:rFonts w:ascii="Arial" w:hAnsi="Arial" w:cs="Arial"/>
          <w:noProof/>
          <w:sz w:val="24"/>
          <w:szCs w:val="24"/>
        </w:rPr>
        <w:t>[1]</w:t>
      </w:r>
      <w:r w:rsidR="005F43DA">
        <w:rPr>
          <w:rFonts w:ascii="Arial" w:hAnsi="Arial" w:cs="Arial"/>
          <w:sz w:val="24"/>
          <w:szCs w:val="24"/>
        </w:rPr>
        <w:fldChar w:fldCharType="end"/>
      </w:r>
      <w:r w:rsidR="007E7EDD">
        <w:rPr>
          <w:rFonts w:ascii="Arial" w:hAnsi="Arial" w:cs="Arial"/>
          <w:sz w:val="24"/>
          <w:szCs w:val="24"/>
        </w:rPr>
        <w:t>, and “Braak Lewy stage” refers to Lewy body pathology stage</w:t>
      </w:r>
      <w:r w:rsidR="005F43DA">
        <w:rPr>
          <w:rFonts w:ascii="Arial" w:hAnsi="Arial" w:cs="Arial"/>
          <w:sz w:val="24"/>
          <w:szCs w:val="24"/>
        </w:rPr>
        <w:t xml:space="preserve"> </w:t>
      </w:r>
      <w:r w:rsidR="005F43DA">
        <w:rPr>
          <w:rFonts w:ascii="Arial" w:hAnsi="Arial" w:cs="Arial"/>
          <w:sz w:val="24"/>
          <w:szCs w:val="24"/>
        </w:rPr>
        <w:fldChar w:fldCharType="begin"/>
      </w:r>
      <w:r w:rsidR="005F43DA">
        <w:rPr>
          <w:rFonts w:ascii="Arial" w:hAnsi="Arial" w:cs="Arial"/>
          <w:sz w:val="24"/>
          <w:szCs w:val="24"/>
        </w:rPr>
        <w:instrText xml:space="preserve"> ADDIN EN.CITE &lt;EndNote&gt;&lt;Cite&gt;&lt;Author&gt;Braak&lt;/Author&gt;&lt;Year&gt;2003&lt;/Year&gt;&lt;RecNum&gt;6&lt;/RecNum&gt;&lt;DisplayText&gt;[2]&lt;/DisplayText&gt;&lt;record&gt;&lt;rec-number&gt;6&lt;/rec-number&gt;&lt;foreign-keys&gt;&lt;key app="EN" db-id="wdzss0vprp500zeawzcxda2o9zzpxe5xzxza" timestamp="1568282707"&gt;6&lt;/key&gt;&lt;/foreign-keys&gt;&lt;ref-type name="Journal Article"&gt;17&lt;/ref-type&gt;&lt;contributors&gt;&lt;authors&gt;&lt;author&gt;Braak, H.&lt;/author&gt;&lt;author&gt;Del Tredici, K.&lt;/author&gt;&lt;author&gt;Rub, U.&lt;/author&gt;&lt;author&gt;de Vos, R. A.&lt;/author&gt;&lt;author&gt;Jansen Steur, E. N.&lt;/author&gt;&lt;author&gt;Braak, E.&lt;/author&gt;&lt;/authors&gt;&lt;/contributors&gt;&lt;auth-address&gt;Department of Clinical Neuroanatomy, J.W. Goethe University, Theodor Stern Kai 7, D-60590 Frankfurt/Main, Germany. Braak@em.uni-frankfurt.de&lt;/auth-address&gt;&lt;titles&gt;&lt;title&gt;Staging of brain pathology related to sporadic Parkinson&amp;apos;s disease&lt;/title&gt;&lt;secondary-title&gt;Neurobiol Aging&lt;/secondary-title&gt;&lt;/titles&gt;&lt;periodical&gt;&lt;full-title&gt;Neurobiol Aging&lt;/full-title&gt;&lt;/periodical&gt;&lt;pages&gt;197-211&lt;/pages&gt;&lt;volume&gt;24&lt;/volume&gt;&lt;number&gt;2&lt;/number&gt;&lt;edition&gt;2002/12/25&lt;/edition&gt;&lt;keywords&gt;&lt;keyword&gt;Aged&lt;/keyword&gt;&lt;keyword&gt;Aged, 80 and over&lt;/keyword&gt;&lt;keyword&gt;Brain/*pathology&lt;/keyword&gt;&lt;keyword&gt;Female&lt;/keyword&gt;&lt;keyword&gt;Humans&lt;/keyword&gt;&lt;keyword&gt;Lewy Bodies/pathology&lt;/keyword&gt;&lt;keyword&gt;Lewy Body Disease/pathology&lt;/keyword&gt;&lt;keyword&gt;Male&lt;/keyword&gt;&lt;keyword&gt;Medulla Oblongata/pathology&lt;/keyword&gt;&lt;keyword&gt;Neocortex/pathology&lt;/keyword&gt;&lt;keyword&gt;Parkinson Disease/*pathology&lt;/keyword&gt;&lt;keyword&gt;Temporal Lobe/pathology&lt;/keyword&gt;&lt;/keywords&gt;&lt;dates&gt;&lt;year&gt;2003&lt;/year&gt;&lt;pub-dates&gt;&lt;date&gt;Mar-Apr&lt;/date&gt;&lt;/pub-dates&gt;&lt;/dates&gt;&lt;isbn&gt;0197-4580 (Print)&amp;#xD;0197-4580 (Linking)&lt;/isbn&gt;&lt;accession-num&gt;12498954&lt;/accession-num&gt;&lt;urls&gt;&lt;related-urls&gt;&lt;url&gt;https://www.ncbi.nlm.nih.gov/pubmed/12498954&lt;/url&gt;&lt;/related-urls&gt;&lt;/urls&gt;&lt;electronic-resource-num&gt;10.1016/s0197-4580(02)00065-9&lt;/electronic-resource-num&gt;&lt;/record&gt;&lt;/Cite&gt;&lt;/EndNote&gt;</w:instrText>
      </w:r>
      <w:r w:rsidR="005F43DA">
        <w:rPr>
          <w:rFonts w:ascii="Arial" w:hAnsi="Arial" w:cs="Arial"/>
          <w:sz w:val="24"/>
          <w:szCs w:val="24"/>
        </w:rPr>
        <w:fldChar w:fldCharType="separate"/>
      </w:r>
      <w:r w:rsidR="005F43DA">
        <w:rPr>
          <w:rFonts w:ascii="Arial" w:hAnsi="Arial" w:cs="Arial"/>
          <w:noProof/>
          <w:sz w:val="24"/>
          <w:szCs w:val="24"/>
        </w:rPr>
        <w:t>[2]</w:t>
      </w:r>
      <w:r w:rsidR="005F43DA">
        <w:rPr>
          <w:rFonts w:ascii="Arial" w:hAnsi="Arial" w:cs="Arial"/>
          <w:sz w:val="24"/>
          <w:szCs w:val="24"/>
        </w:rPr>
        <w:fldChar w:fldCharType="end"/>
      </w:r>
      <w:r w:rsidR="007E7EDD">
        <w:rPr>
          <w:rFonts w:ascii="Arial" w:hAnsi="Arial" w:cs="Arial"/>
          <w:sz w:val="24"/>
          <w:szCs w:val="24"/>
        </w:rPr>
        <w:t>.</w:t>
      </w:r>
      <w:r w:rsidR="00B06635">
        <w:rPr>
          <w:rFonts w:ascii="Arial" w:hAnsi="Arial" w:cs="Arial"/>
          <w:sz w:val="24"/>
          <w:szCs w:val="24"/>
        </w:rPr>
        <w:t xml:space="preserve"> </w:t>
      </w:r>
      <w:r w:rsidR="005F43DA">
        <w:rPr>
          <w:rFonts w:ascii="Arial" w:hAnsi="Arial" w:cs="Arial"/>
          <w:sz w:val="24"/>
          <w:szCs w:val="24"/>
        </w:rPr>
        <w:t xml:space="preserve">“McKeith likelihood of dementia caused by DLB” refers to the likelihood that the LB pathology is responsible for clinical dementia as described by McKeith and colleagues </w:t>
      </w:r>
      <w:r w:rsidR="005F43DA">
        <w:rPr>
          <w:rFonts w:ascii="Arial" w:hAnsi="Arial" w:cs="Arial"/>
          <w:sz w:val="24"/>
          <w:szCs w:val="24"/>
        </w:rPr>
        <w:fldChar w:fldCharType="begin">
          <w:fldData xml:space="preserve">PEVuZE5vdGU+PENpdGU+PEF1dGhvcj5NY0tlaXRoPC9BdXRob3I+PFllYXI+MjAxNzwvWWVhcj48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</w:fldData>
        </w:fldChar>
      </w:r>
      <w:r w:rsidR="005F43DA">
        <w:rPr>
          <w:rFonts w:ascii="Arial" w:hAnsi="Arial" w:cs="Arial"/>
          <w:sz w:val="24"/>
          <w:szCs w:val="24"/>
        </w:rPr>
        <w:instrText xml:space="preserve"> ADDIN EN.CITE </w:instrText>
      </w:r>
      <w:r w:rsidR="005F43DA">
        <w:rPr>
          <w:rFonts w:ascii="Arial" w:hAnsi="Arial" w:cs="Arial"/>
          <w:sz w:val="24"/>
          <w:szCs w:val="24"/>
        </w:rPr>
        <w:fldChar w:fldCharType="begin">
          <w:fldData xml:space="preserve">PEVuZE5vdGU+PENpdGU+PEF1dGhvcj5NY0tlaXRoPC9BdXRob3I+PFllYXI+MjAxNzwvWWVhcj48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</w:fldData>
        </w:fldChar>
      </w:r>
      <w:r w:rsidR="005F43DA">
        <w:rPr>
          <w:rFonts w:ascii="Arial" w:hAnsi="Arial" w:cs="Arial"/>
          <w:sz w:val="24"/>
          <w:szCs w:val="24"/>
        </w:rPr>
        <w:instrText xml:space="preserve"> ADDIN EN.CITE.DATA </w:instrText>
      </w:r>
      <w:r w:rsidR="005F43DA">
        <w:rPr>
          <w:rFonts w:ascii="Arial" w:hAnsi="Arial" w:cs="Arial"/>
          <w:sz w:val="24"/>
          <w:szCs w:val="24"/>
        </w:rPr>
      </w:r>
      <w:r w:rsidR="005F43DA">
        <w:rPr>
          <w:rFonts w:ascii="Arial" w:hAnsi="Arial" w:cs="Arial"/>
          <w:sz w:val="24"/>
          <w:szCs w:val="24"/>
        </w:rPr>
        <w:fldChar w:fldCharType="end"/>
      </w:r>
      <w:r w:rsidR="005F43DA">
        <w:rPr>
          <w:rFonts w:ascii="Arial" w:hAnsi="Arial" w:cs="Arial"/>
          <w:sz w:val="24"/>
          <w:szCs w:val="24"/>
        </w:rPr>
      </w:r>
      <w:r w:rsidR="005F43DA">
        <w:rPr>
          <w:rFonts w:ascii="Arial" w:hAnsi="Arial" w:cs="Arial"/>
          <w:sz w:val="24"/>
          <w:szCs w:val="24"/>
        </w:rPr>
        <w:fldChar w:fldCharType="separate"/>
      </w:r>
      <w:r w:rsidR="005F43DA">
        <w:rPr>
          <w:rFonts w:ascii="Arial" w:hAnsi="Arial" w:cs="Arial"/>
          <w:noProof/>
          <w:sz w:val="24"/>
          <w:szCs w:val="24"/>
        </w:rPr>
        <w:t>[7]</w:t>
      </w:r>
      <w:r w:rsidR="005F43DA">
        <w:rPr>
          <w:rFonts w:ascii="Arial" w:hAnsi="Arial" w:cs="Arial"/>
          <w:sz w:val="24"/>
          <w:szCs w:val="24"/>
        </w:rPr>
        <w:fldChar w:fldCharType="end"/>
      </w:r>
      <w:r w:rsidR="007E7EDD">
        <w:rPr>
          <w:rFonts w:ascii="Arial" w:hAnsi="Arial" w:cs="Arial"/>
          <w:sz w:val="24"/>
          <w:szCs w:val="24"/>
        </w:rPr>
        <w:t xml:space="preserve"> “ad” is autosomal dominant; “ar” is autosomal recessive; “CPEO” is chronic progressive external ophthalmoplegia;</w:t>
      </w:r>
      <w:r w:rsidR="007E7EDD" w:rsidRPr="00FA3AAA">
        <w:rPr>
          <w:rFonts w:ascii="Arial" w:hAnsi="Arial" w:cs="Arial"/>
          <w:sz w:val="24"/>
          <w:szCs w:val="24"/>
        </w:rPr>
        <w:t xml:space="preserve"> </w:t>
      </w:r>
      <w:r w:rsidR="007E7EDD">
        <w:rPr>
          <w:rFonts w:ascii="Arial" w:hAnsi="Arial" w:cs="Arial"/>
          <w:sz w:val="24"/>
          <w:szCs w:val="24"/>
        </w:rPr>
        <w:t xml:space="preserve">“LD” is learning difficulties; “MELAS” is mitochondrial encephalopathy with lactic acidosis and stroke-like episodes; “MERRF” is myoclonic epilepsy with ragged red fibres; “mtDNA” is mitochondrial DNA; “SANDO” is sensory ataxia, neuropathy, dysarthria and opthalmoparesis. *tested negative for mutations </w:t>
      </w:r>
      <w:r w:rsidR="007E7EDD">
        <w:rPr>
          <w:rFonts w:ascii="Arial" w:hAnsi="Arial" w:cs="Arial"/>
          <w:i/>
          <w:sz w:val="24"/>
          <w:szCs w:val="24"/>
        </w:rPr>
        <w:t>POLG</w:t>
      </w:r>
      <w:r w:rsidR="007E7EDD">
        <w:rPr>
          <w:rFonts w:ascii="Arial" w:hAnsi="Arial" w:cs="Arial"/>
          <w:sz w:val="24"/>
          <w:szCs w:val="24"/>
        </w:rPr>
        <w:t xml:space="preserve">, </w:t>
      </w:r>
      <w:r w:rsidR="007E7EDD">
        <w:rPr>
          <w:rFonts w:ascii="Arial" w:hAnsi="Arial" w:cs="Arial"/>
          <w:i/>
          <w:sz w:val="24"/>
          <w:szCs w:val="24"/>
        </w:rPr>
        <w:t>POLG2</w:t>
      </w:r>
      <w:r w:rsidR="007E7EDD">
        <w:rPr>
          <w:rFonts w:ascii="Arial" w:hAnsi="Arial" w:cs="Arial"/>
          <w:sz w:val="24"/>
          <w:szCs w:val="24"/>
        </w:rPr>
        <w:t xml:space="preserve">, </w:t>
      </w:r>
      <w:r w:rsidR="007E7EDD">
        <w:rPr>
          <w:rFonts w:ascii="Arial" w:hAnsi="Arial" w:cs="Arial"/>
          <w:i/>
          <w:sz w:val="24"/>
          <w:szCs w:val="24"/>
        </w:rPr>
        <w:t>ANT1, TWNK</w:t>
      </w:r>
      <w:r w:rsidR="007E7EDD">
        <w:rPr>
          <w:rFonts w:ascii="Arial" w:hAnsi="Arial" w:cs="Arial"/>
          <w:sz w:val="24"/>
          <w:szCs w:val="24"/>
        </w:rPr>
        <w:t xml:space="preserve"> and </w:t>
      </w:r>
      <w:r w:rsidR="007E7EDD">
        <w:rPr>
          <w:rFonts w:ascii="Arial" w:hAnsi="Arial" w:cs="Arial"/>
          <w:i/>
          <w:sz w:val="24"/>
          <w:szCs w:val="24"/>
        </w:rPr>
        <w:t>RRM2B.</w:t>
      </w:r>
    </w:p>
    <w:p w14:paraId="65ACE2E3" w14:textId="34890CFC" w:rsidR="003E20E4" w:rsidRDefault="003E20E4" w:rsidP="007E7EDD">
      <w:pPr>
        <w:spacing w:line="360" w:lineRule="auto"/>
        <w:jc w:val="both"/>
        <w:rPr>
          <w:rFonts w:ascii="Arial" w:hAnsi="Arial" w:cs="Arial"/>
          <w:i/>
          <w:sz w:val="24"/>
          <w:szCs w:val="24"/>
        </w:rPr>
      </w:pPr>
    </w:p>
    <w:tbl>
      <w:tblPr>
        <w:tblStyle w:val="TableGrid"/>
        <w:tblpPr w:leftFromText="180" w:rightFromText="180" w:vertAnchor="text" w:horzAnchor="margin" w:tblpXSpec="center" w:tblpY="-1439"/>
        <w:tblW w:w="170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709"/>
        <w:gridCol w:w="567"/>
        <w:gridCol w:w="425"/>
        <w:gridCol w:w="425"/>
        <w:gridCol w:w="2268"/>
        <w:gridCol w:w="709"/>
        <w:gridCol w:w="567"/>
        <w:gridCol w:w="284"/>
        <w:gridCol w:w="708"/>
        <w:gridCol w:w="993"/>
        <w:gridCol w:w="567"/>
        <w:gridCol w:w="425"/>
        <w:gridCol w:w="567"/>
        <w:gridCol w:w="567"/>
        <w:gridCol w:w="1134"/>
        <w:gridCol w:w="1120"/>
        <w:gridCol w:w="1998"/>
        <w:gridCol w:w="236"/>
        <w:gridCol w:w="1182"/>
        <w:gridCol w:w="674"/>
        <w:gridCol w:w="236"/>
      </w:tblGrid>
      <w:tr w:rsidR="003E20E4" w:rsidRPr="00644C05" w14:paraId="11A0DA9A" w14:textId="77777777" w:rsidTr="00AC57EE">
        <w:trPr>
          <w:gridAfter w:val="2"/>
          <w:wAfter w:w="910" w:type="dxa"/>
        </w:trPr>
        <w:tc>
          <w:tcPr>
            <w:tcW w:w="709" w:type="dxa"/>
            <w:tcBorders>
              <w:top w:val="single" w:sz="4" w:space="0" w:color="auto"/>
              <w:bottom w:val="single" w:sz="4" w:space="0" w:color="auto"/>
            </w:tcBorders>
          </w:tcPr>
          <w:p w14:paraId="60CD41F0" w14:textId="77777777" w:rsidR="003E20E4" w:rsidRPr="000E77DB" w:rsidRDefault="003E20E4" w:rsidP="00AC57EE">
            <w:pPr>
              <w:jc w:val="center"/>
              <w:rPr>
                <w:rFonts w:cstheme="minorHAnsi"/>
                <w:sz w:val="16"/>
                <w:szCs w:val="16"/>
              </w:rPr>
            </w:pPr>
            <w:r w:rsidRPr="000E77DB">
              <w:rPr>
                <w:rFonts w:cstheme="minorHAnsi"/>
                <w:sz w:val="16"/>
                <w:szCs w:val="16"/>
              </w:rPr>
              <w:lastRenderedPageBreak/>
              <w:t>Case</w:t>
            </w:r>
          </w:p>
        </w:tc>
        <w:tc>
          <w:tcPr>
            <w:tcW w:w="709" w:type="dxa"/>
            <w:tcBorders>
              <w:top w:val="single" w:sz="4" w:space="0" w:color="auto"/>
              <w:bottom w:val="single" w:sz="4" w:space="0" w:color="auto"/>
            </w:tcBorders>
          </w:tcPr>
          <w:p w14:paraId="3D677D16" w14:textId="77777777" w:rsidR="003E20E4" w:rsidRPr="000E77DB" w:rsidRDefault="003E20E4" w:rsidP="00AC57EE">
            <w:pPr>
              <w:jc w:val="center"/>
              <w:rPr>
                <w:rFonts w:cstheme="minorHAnsi"/>
                <w:sz w:val="16"/>
                <w:szCs w:val="16"/>
              </w:rPr>
            </w:pPr>
            <w:r w:rsidRPr="000E77DB">
              <w:rPr>
                <w:rFonts w:cstheme="minorHAnsi"/>
                <w:sz w:val="16"/>
                <w:szCs w:val="16"/>
              </w:rPr>
              <w:t>Age at death</w:t>
            </w:r>
          </w:p>
        </w:tc>
        <w:tc>
          <w:tcPr>
            <w:tcW w:w="567" w:type="dxa"/>
            <w:tcBorders>
              <w:top w:val="single" w:sz="4" w:space="0" w:color="auto"/>
              <w:bottom w:val="single" w:sz="4" w:space="0" w:color="auto"/>
            </w:tcBorders>
          </w:tcPr>
          <w:p w14:paraId="46369A38" w14:textId="77777777" w:rsidR="003E20E4" w:rsidRPr="000E77DB" w:rsidRDefault="003E20E4" w:rsidP="00AC57EE">
            <w:pPr>
              <w:jc w:val="center"/>
              <w:rPr>
                <w:rFonts w:cstheme="minorHAnsi"/>
                <w:sz w:val="16"/>
                <w:szCs w:val="16"/>
              </w:rPr>
            </w:pPr>
            <w:r w:rsidRPr="000E77DB">
              <w:rPr>
                <w:rFonts w:cstheme="minorHAnsi"/>
                <w:sz w:val="16"/>
                <w:szCs w:val="16"/>
              </w:rPr>
              <w:t>Sex</w:t>
            </w:r>
          </w:p>
        </w:tc>
        <w:tc>
          <w:tcPr>
            <w:tcW w:w="850" w:type="dxa"/>
            <w:gridSpan w:val="2"/>
            <w:tcBorders>
              <w:top w:val="single" w:sz="4" w:space="0" w:color="auto"/>
              <w:bottom w:val="single" w:sz="4" w:space="0" w:color="auto"/>
            </w:tcBorders>
          </w:tcPr>
          <w:p w14:paraId="37C73F65" w14:textId="77777777" w:rsidR="003E20E4" w:rsidRPr="000E77DB" w:rsidRDefault="003E20E4" w:rsidP="00AC57EE">
            <w:pPr>
              <w:jc w:val="center"/>
              <w:rPr>
                <w:rFonts w:cstheme="minorHAnsi"/>
                <w:sz w:val="16"/>
                <w:szCs w:val="16"/>
              </w:rPr>
            </w:pPr>
            <w:r w:rsidRPr="000E77DB">
              <w:rPr>
                <w:rFonts w:cstheme="minorHAnsi"/>
                <w:sz w:val="16"/>
                <w:szCs w:val="16"/>
              </w:rPr>
              <w:t>Genetic defect</w:t>
            </w:r>
          </w:p>
        </w:tc>
        <w:tc>
          <w:tcPr>
            <w:tcW w:w="2268" w:type="dxa"/>
            <w:tcBorders>
              <w:top w:val="single" w:sz="4" w:space="0" w:color="auto"/>
              <w:bottom w:val="single" w:sz="4" w:space="0" w:color="auto"/>
            </w:tcBorders>
          </w:tcPr>
          <w:p w14:paraId="71D7D27D" w14:textId="77777777" w:rsidR="003E20E4" w:rsidRPr="000E77DB" w:rsidRDefault="003E20E4" w:rsidP="00AC57EE">
            <w:pPr>
              <w:jc w:val="center"/>
              <w:rPr>
                <w:rFonts w:cstheme="minorHAnsi"/>
                <w:sz w:val="16"/>
                <w:szCs w:val="16"/>
              </w:rPr>
            </w:pPr>
            <w:r w:rsidRPr="000E77DB">
              <w:rPr>
                <w:rFonts w:cstheme="minorHAnsi"/>
                <w:sz w:val="16"/>
                <w:szCs w:val="16"/>
              </w:rPr>
              <w:t>Diagnosis</w:t>
            </w:r>
          </w:p>
        </w:tc>
        <w:tc>
          <w:tcPr>
            <w:tcW w:w="709" w:type="dxa"/>
            <w:tcBorders>
              <w:top w:val="single" w:sz="4" w:space="0" w:color="auto"/>
              <w:bottom w:val="single" w:sz="4" w:space="0" w:color="auto"/>
            </w:tcBorders>
          </w:tcPr>
          <w:p w14:paraId="7FB30C94" w14:textId="77777777" w:rsidR="003E20E4" w:rsidRPr="000E77DB" w:rsidRDefault="003E20E4" w:rsidP="00AC57EE">
            <w:pPr>
              <w:jc w:val="center"/>
              <w:rPr>
                <w:rFonts w:cstheme="minorHAnsi"/>
                <w:sz w:val="16"/>
                <w:szCs w:val="16"/>
              </w:rPr>
            </w:pPr>
            <w:r w:rsidRPr="000E77DB">
              <w:rPr>
                <w:rFonts w:cstheme="minorHAnsi"/>
                <w:sz w:val="16"/>
                <w:szCs w:val="16"/>
              </w:rPr>
              <w:t>Brain weight (g)</w:t>
            </w:r>
          </w:p>
        </w:tc>
        <w:tc>
          <w:tcPr>
            <w:tcW w:w="851" w:type="dxa"/>
            <w:gridSpan w:val="2"/>
            <w:tcBorders>
              <w:top w:val="single" w:sz="4" w:space="0" w:color="auto"/>
              <w:bottom w:val="single" w:sz="4" w:space="0" w:color="auto"/>
            </w:tcBorders>
          </w:tcPr>
          <w:p w14:paraId="12F67DAF" w14:textId="77777777" w:rsidR="003E20E4" w:rsidRPr="000E77DB" w:rsidRDefault="003E20E4" w:rsidP="00AC57EE">
            <w:pPr>
              <w:jc w:val="center"/>
              <w:rPr>
                <w:rFonts w:cstheme="minorHAnsi"/>
                <w:sz w:val="16"/>
                <w:szCs w:val="16"/>
              </w:rPr>
            </w:pPr>
            <w:r w:rsidRPr="000E77DB">
              <w:rPr>
                <w:rFonts w:cstheme="minorHAnsi"/>
                <w:sz w:val="16"/>
                <w:szCs w:val="16"/>
              </w:rPr>
              <w:t>Thal phase</w:t>
            </w:r>
          </w:p>
        </w:tc>
        <w:tc>
          <w:tcPr>
            <w:tcW w:w="708" w:type="dxa"/>
            <w:tcBorders>
              <w:top w:val="single" w:sz="4" w:space="0" w:color="auto"/>
              <w:bottom w:val="single" w:sz="4" w:space="0" w:color="auto"/>
            </w:tcBorders>
          </w:tcPr>
          <w:p w14:paraId="1540560E" w14:textId="77777777" w:rsidR="003E20E4" w:rsidRPr="000E77DB" w:rsidRDefault="003E20E4" w:rsidP="00AC57EE">
            <w:pPr>
              <w:jc w:val="center"/>
              <w:rPr>
                <w:rFonts w:cstheme="minorHAnsi"/>
                <w:sz w:val="16"/>
                <w:szCs w:val="16"/>
              </w:rPr>
            </w:pPr>
            <w:r w:rsidRPr="000E77DB">
              <w:rPr>
                <w:rFonts w:cstheme="minorHAnsi"/>
                <w:sz w:val="16"/>
                <w:szCs w:val="16"/>
              </w:rPr>
              <w:t>Braak NFT stage</w:t>
            </w:r>
          </w:p>
        </w:tc>
        <w:tc>
          <w:tcPr>
            <w:tcW w:w="993" w:type="dxa"/>
            <w:tcBorders>
              <w:top w:val="single" w:sz="4" w:space="0" w:color="auto"/>
              <w:bottom w:val="single" w:sz="4" w:space="0" w:color="auto"/>
            </w:tcBorders>
          </w:tcPr>
          <w:p w14:paraId="60320265" w14:textId="77777777" w:rsidR="003E20E4" w:rsidRPr="000E77DB" w:rsidRDefault="003E20E4" w:rsidP="00AC57EE">
            <w:pPr>
              <w:jc w:val="center"/>
              <w:rPr>
                <w:rFonts w:cstheme="minorHAnsi"/>
                <w:sz w:val="16"/>
                <w:szCs w:val="16"/>
              </w:rPr>
            </w:pPr>
            <w:r w:rsidRPr="000E77DB">
              <w:rPr>
                <w:rFonts w:cstheme="minorHAnsi"/>
                <w:sz w:val="16"/>
                <w:szCs w:val="16"/>
              </w:rPr>
              <w:t>Braak Lewy stage</w:t>
            </w:r>
          </w:p>
        </w:tc>
        <w:tc>
          <w:tcPr>
            <w:tcW w:w="567" w:type="dxa"/>
            <w:tcBorders>
              <w:top w:val="single" w:sz="4" w:space="0" w:color="auto"/>
              <w:bottom w:val="single" w:sz="4" w:space="0" w:color="auto"/>
            </w:tcBorders>
          </w:tcPr>
          <w:p w14:paraId="7992B614" w14:textId="2CB081EF" w:rsidR="003E20E4" w:rsidRDefault="00B06635" w:rsidP="00AC57EE">
            <w:pPr>
              <w:jc w:val="center"/>
              <w:rPr>
                <w:rFonts w:cstheme="minorHAnsi"/>
                <w:sz w:val="16"/>
                <w:szCs w:val="16"/>
              </w:rPr>
            </w:pPr>
            <w:r>
              <w:rPr>
                <w:rFonts w:cstheme="minorHAnsi"/>
                <w:sz w:val="16"/>
                <w:szCs w:val="16"/>
              </w:rPr>
              <w:t>4R Tau</w:t>
            </w:r>
          </w:p>
          <w:p w14:paraId="0C6011DC" w14:textId="77777777" w:rsidR="003E20E4" w:rsidRPr="000E77DB" w:rsidRDefault="003E20E4" w:rsidP="00AC57EE">
            <w:pPr>
              <w:jc w:val="center"/>
              <w:rPr>
                <w:rFonts w:cstheme="minorHAnsi"/>
                <w:sz w:val="16"/>
                <w:szCs w:val="16"/>
              </w:rPr>
            </w:pPr>
            <w:r>
              <w:rPr>
                <w:rFonts w:cstheme="minorHAnsi"/>
                <w:sz w:val="16"/>
                <w:szCs w:val="16"/>
              </w:rPr>
              <w:t>Y/N</w:t>
            </w:r>
          </w:p>
        </w:tc>
        <w:tc>
          <w:tcPr>
            <w:tcW w:w="992" w:type="dxa"/>
            <w:gridSpan w:val="2"/>
            <w:tcBorders>
              <w:top w:val="single" w:sz="4" w:space="0" w:color="auto"/>
              <w:bottom w:val="single" w:sz="4" w:space="0" w:color="auto"/>
            </w:tcBorders>
          </w:tcPr>
          <w:p w14:paraId="5C99CA4F" w14:textId="77777777" w:rsidR="003E20E4" w:rsidRPr="000E77DB" w:rsidRDefault="003E20E4" w:rsidP="00AC57EE">
            <w:pPr>
              <w:jc w:val="center"/>
              <w:rPr>
                <w:rFonts w:cstheme="minorHAnsi"/>
                <w:sz w:val="16"/>
                <w:szCs w:val="16"/>
              </w:rPr>
            </w:pPr>
            <w:r w:rsidRPr="000E77DB">
              <w:rPr>
                <w:rFonts w:cstheme="minorHAnsi"/>
                <w:sz w:val="16"/>
                <w:szCs w:val="16"/>
              </w:rPr>
              <w:t>TDP-43</w:t>
            </w:r>
          </w:p>
          <w:p w14:paraId="12F32B0B" w14:textId="77777777" w:rsidR="003E20E4" w:rsidRPr="000E77DB" w:rsidRDefault="003E20E4" w:rsidP="00AC57EE">
            <w:pPr>
              <w:jc w:val="center"/>
              <w:rPr>
                <w:rFonts w:cstheme="minorHAnsi"/>
                <w:sz w:val="16"/>
                <w:szCs w:val="16"/>
              </w:rPr>
            </w:pPr>
            <w:r w:rsidRPr="000E77DB">
              <w:rPr>
                <w:rFonts w:cstheme="minorHAnsi"/>
                <w:sz w:val="16"/>
                <w:szCs w:val="16"/>
              </w:rPr>
              <w:t>Y/N</w:t>
            </w:r>
          </w:p>
        </w:tc>
        <w:tc>
          <w:tcPr>
            <w:tcW w:w="4819" w:type="dxa"/>
            <w:gridSpan w:val="4"/>
            <w:tcBorders>
              <w:top w:val="single" w:sz="4" w:space="0" w:color="auto"/>
              <w:bottom w:val="single" w:sz="4" w:space="0" w:color="auto"/>
            </w:tcBorders>
          </w:tcPr>
          <w:p w14:paraId="15C6FF85" w14:textId="5DB0EA76" w:rsidR="003E20E4" w:rsidRPr="000E77DB" w:rsidRDefault="003E20E4" w:rsidP="00AC57EE">
            <w:pPr>
              <w:jc w:val="center"/>
              <w:rPr>
                <w:rFonts w:cstheme="minorHAnsi"/>
                <w:sz w:val="16"/>
                <w:szCs w:val="16"/>
              </w:rPr>
            </w:pPr>
            <w:r>
              <w:rPr>
                <w:rFonts w:cstheme="minorHAnsi"/>
                <w:sz w:val="16"/>
                <w:szCs w:val="16"/>
              </w:rPr>
              <w:t xml:space="preserve">Mitochondrial </w:t>
            </w:r>
            <w:r w:rsidR="004E56B8">
              <w:rPr>
                <w:rFonts w:cstheme="minorHAnsi"/>
                <w:sz w:val="16"/>
                <w:szCs w:val="16"/>
              </w:rPr>
              <w:t>disease neuro</w:t>
            </w:r>
            <w:r>
              <w:rPr>
                <w:rFonts w:cstheme="minorHAnsi"/>
                <w:sz w:val="16"/>
                <w:szCs w:val="16"/>
              </w:rPr>
              <w:t>pathology</w:t>
            </w:r>
          </w:p>
        </w:tc>
        <w:tc>
          <w:tcPr>
            <w:tcW w:w="1418" w:type="dxa"/>
            <w:gridSpan w:val="2"/>
            <w:tcBorders>
              <w:top w:val="single" w:sz="4" w:space="0" w:color="auto"/>
              <w:bottom w:val="single" w:sz="4" w:space="0" w:color="auto"/>
            </w:tcBorders>
          </w:tcPr>
          <w:p w14:paraId="0E453F7A" w14:textId="2B05192B" w:rsidR="003E20E4" w:rsidRPr="000E77DB" w:rsidRDefault="00B06635" w:rsidP="00AC57EE">
            <w:pPr>
              <w:jc w:val="center"/>
              <w:rPr>
                <w:rFonts w:cstheme="minorHAnsi"/>
                <w:sz w:val="16"/>
                <w:szCs w:val="16"/>
              </w:rPr>
            </w:pPr>
            <w:r>
              <w:rPr>
                <w:rFonts w:cstheme="minorHAnsi"/>
                <w:sz w:val="16"/>
                <w:szCs w:val="16"/>
              </w:rPr>
              <w:t>McKeith likelihood of dementia caused by DLB</w:t>
            </w:r>
          </w:p>
        </w:tc>
      </w:tr>
      <w:tr w:rsidR="003E20E4" w:rsidRPr="00644C05" w14:paraId="2DE66FD6" w14:textId="77777777" w:rsidTr="00AC57EE">
        <w:trPr>
          <w:gridAfter w:val="2"/>
          <w:wAfter w:w="910" w:type="dxa"/>
        </w:trPr>
        <w:tc>
          <w:tcPr>
            <w:tcW w:w="709" w:type="dxa"/>
            <w:tcBorders>
              <w:top w:val="single" w:sz="4" w:space="0" w:color="auto"/>
            </w:tcBorders>
          </w:tcPr>
          <w:p w14:paraId="62EF1106" w14:textId="77777777" w:rsidR="003E20E4" w:rsidRPr="000E77DB" w:rsidRDefault="003E20E4" w:rsidP="00AC57EE">
            <w:pPr>
              <w:jc w:val="center"/>
              <w:rPr>
                <w:rFonts w:cstheme="minorHAnsi"/>
                <w:b/>
                <w:i/>
                <w:sz w:val="16"/>
                <w:szCs w:val="16"/>
              </w:rPr>
            </w:pPr>
            <w:r w:rsidRPr="000E77DB">
              <w:rPr>
                <w:rFonts w:cstheme="minorHAnsi"/>
                <w:b/>
                <w:i/>
                <w:sz w:val="16"/>
                <w:szCs w:val="16"/>
              </w:rPr>
              <w:t>nDNA mutations</w:t>
            </w:r>
          </w:p>
        </w:tc>
        <w:tc>
          <w:tcPr>
            <w:tcW w:w="709" w:type="dxa"/>
            <w:tcBorders>
              <w:top w:val="single" w:sz="4" w:space="0" w:color="auto"/>
            </w:tcBorders>
          </w:tcPr>
          <w:p w14:paraId="086CED2C" w14:textId="77777777" w:rsidR="003E20E4" w:rsidRPr="000E77DB" w:rsidRDefault="003E20E4" w:rsidP="00AC57EE">
            <w:pPr>
              <w:jc w:val="center"/>
              <w:rPr>
                <w:rFonts w:cstheme="minorHAnsi"/>
                <w:sz w:val="16"/>
                <w:szCs w:val="16"/>
              </w:rPr>
            </w:pPr>
          </w:p>
        </w:tc>
        <w:tc>
          <w:tcPr>
            <w:tcW w:w="567" w:type="dxa"/>
            <w:tcBorders>
              <w:top w:val="single" w:sz="4" w:space="0" w:color="auto"/>
            </w:tcBorders>
          </w:tcPr>
          <w:p w14:paraId="55D36A3B" w14:textId="77777777" w:rsidR="003E20E4" w:rsidRPr="000E77DB" w:rsidRDefault="003E20E4" w:rsidP="00AC57EE">
            <w:pPr>
              <w:jc w:val="center"/>
              <w:rPr>
                <w:rFonts w:cstheme="minorHAnsi"/>
                <w:sz w:val="16"/>
                <w:szCs w:val="16"/>
              </w:rPr>
            </w:pPr>
          </w:p>
        </w:tc>
        <w:tc>
          <w:tcPr>
            <w:tcW w:w="850" w:type="dxa"/>
            <w:gridSpan w:val="2"/>
            <w:tcBorders>
              <w:top w:val="single" w:sz="4" w:space="0" w:color="auto"/>
            </w:tcBorders>
          </w:tcPr>
          <w:p w14:paraId="2A9F2A95" w14:textId="77777777" w:rsidR="003E20E4" w:rsidRPr="000E77DB" w:rsidRDefault="003E20E4" w:rsidP="00AC57EE">
            <w:pPr>
              <w:jc w:val="center"/>
              <w:rPr>
                <w:rFonts w:cstheme="minorHAnsi"/>
                <w:i/>
                <w:iCs/>
                <w:sz w:val="16"/>
                <w:szCs w:val="16"/>
              </w:rPr>
            </w:pPr>
          </w:p>
        </w:tc>
        <w:tc>
          <w:tcPr>
            <w:tcW w:w="2268" w:type="dxa"/>
            <w:tcBorders>
              <w:top w:val="single" w:sz="4" w:space="0" w:color="auto"/>
            </w:tcBorders>
          </w:tcPr>
          <w:p w14:paraId="3731651B" w14:textId="77777777" w:rsidR="003E20E4" w:rsidRPr="000E77DB" w:rsidRDefault="003E20E4" w:rsidP="00AC57EE">
            <w:pPr>
              <w:jc w:val="center"/>
              <w:rPr>
                <w:rFonts w:cstheme="minorHAnsi"/>
                <w:sz w:val="16"/>
                <w:szCs w:val="16"/>
              </w:rPr>
            </w:pPr>
          </w:p>
        </w:tc>
        <w:tc>
          <w:tcPr>
            <w:tcW w:w="709" w:type="dxa"/>
            <w:tcBorders>
              <w:top w:val="single" w:sz="4" w:space="0" w:color="auto"/>
            </w:tcBorders>
          </w:tcPr>
          <w:p w14:paraId="7D008184" w14:textId="77777777" w:rsidR="003E20E4" w:rsidRPr="000E77DB" w:rsidRDefault="003E20E4" w:rsidP="00AC57EE">
            <w:pPr>
              <w:jc w:val="center"/>
              <w:rPr>
                <w:rFonts w:cstheme="minorHAnsi"/>
                <w:sz w:val="16"/>
                <w:szCs w:val="16"/>
              </w:rPr>
            </w:pPr>
          </w:p>
        </w:tc>
        <w:tc>
          <w:tcPr>
            <w:tcW w:w="851" w:type="dxa"/>
            <w:gridSpan w:val="2"/>
            <w:tcBorders>
              <w:top w:val="single" w:sz="4" w:space="0" w:color="auto"/>
            </w:tcBorders>
          </w:tcPr>
          <w:p w14:paraId="17759473" w14:textId="77777777" w:rsidR="003E20E4" w:rsidRPr="000E77DB" w:rsidRDefault="003E20E4" w:rsidP="00AC57EE">
            <w:pPr>
              <w:jc w:val="center"/>
              <w:rPr>
                <w:rFonts w:cstheme="minorHAnsi"/>
                <w:sz w:val="16"/>
                <w:szCs w:val="16"/>
              </w:rPr>
            </w:pPr>
          </w:p>
        </w:tc>
        <w:tc>
          <w:tcPr>
            <w:tcW w:w="708" w:type="dxa"/>
            <w:tcBorders>
              <w:top w:val="single" w:sz="4" w:space="0" w:color="auto"/>
            </w:tcBorders>
          </w:tcPr>
          <w:p w14:paraId="14CCBE0C" w14:textId="77777777" w:rsidR="003E20E4" w:rsidRPr="000E77DB" w:rsidRDefault="003E20E4" w:rsidP="00AC57EE">
            <w:pPr>
              <w:jc w:val="center"/>
              <w:rPr>
                <w:rFonts w:cstheme="minorHAnsi"/>
                <w:sz w:val="16"/>
                <w:szCs w:val="16"/>
              </w:rPr>
            </w:pPr>
          </w:p>
        </w:tc>
        <w:tc>
          <w:tcPr>
            <w:tcW w:w="993" w:type="dxa"/>
            <w:tcBorders>
              <w:top w:val="single" w:sz="4" w:space="0" w:color="auto"/>
            </w:tcBorders>
          </w:tcPr>
          <w:p w14:paraId="0DA383AA" w14:textId="77777777" w:rsidR="003E20E4" w:rsidRPr="000E77DB" w:rsidRDefault="003E20E4" w:rsidP="00AC57EE">
            <w:pPr>
              <w:jc w:val="center"/>
              <w:rPr>
                <w:rFonts w:cstheme="minorHAnsi"/>
                <w:sz w:val="16"/>
                <w:szCs w:val="16"/>
              </w:rPr>
            </w:pPr>
          </w:p>
        </w:tc>
        <w:tc>
          <w:tcPr>
            <w:tcW w:w="567" w:type="dxa"/>
            <w:tcBorders>
              <w:top w:val="single" w:sz="4" w:space="0" w:color="auto"/>
            </w:tcBorders>
          </w:tcPr>
          <w:p w14:paraId="54FED82A" w14:textId="77777777" w:rsidR="003E20E4" w:rsidRPr="000E77DB" w:rsidRDefault="003E20E4" w:rsidP="00AC57EE">
            <w:pPr>
              <w:jc w:val="center"/>
              <w:rPr>
                <w:rFonts w:cstheme="minorHAnsi"/>
                <w:sz w:val="16"/>
                <w:szCs w:val="16"/>
              </w:rPr>
            </w:pPr>
          </w:p>
        </w:tc>
        <w:tc>
          <w:tcPr>
            <w:tcW w:w="992" w:type="dxa"/>
            <w:gridSpan w:val="2"/>
            <w:tcBorders>
              <w:top w:val="single" w:sz="4" w:space="0" w:color="auto"/>
            </w:tcBorders>
          </w:tcPr>
          <w:p w14:paraId="4FB7A111" w14:textId="77777777" w:rsidR="003E20E4" w:rsidRPr="000E77DB" w:rsidRDefault="003E20E4" w:rsidP="00AC57EE">
            <w:pPr>
              <w:jc w:val="center"/>
              <w:rPr>
                <w:rFonts w:cstheme="minorHAnsi"/>
                <w:sz w:val="16"/>
                <w:szCs w:val="16"/>
              </w:rPr>
            </w:pPr>
          </w:p>
        </w:tc>
        <w:tc>
          <w:tcPr>
            <w:tcW w:w="4819" w:type="dxa"/>
            <w:gridSpan w:val="4"/>
            <w:tcBorders>
              <w:top w:val="single" w:sz="4" w:space="0" w:color="auto"/>
            </w:tcBorders>
          </w:tcPr>
          <w:p w14:paraId="52AAF2E6" w14:textId="77777777" w:rsidR="003E20E4" w:rsidRPr="000E77DB" w:rsidRDefault="003E20E4" w:rsidP="00AC57EE">
            <w:pPr>
              <w:jc w:val="center"/>
              <w:rPr>
                <w:rFonts w:cstheme="minorHAnsi"/>
                <w:sz w:val="16"/>
                <w:szCs w:val="16"/>
              </w:rPr>
            </w:pPr>
          </w:p>
        </w:tc>
        <w:tc>
          <w:tcPr>
            <w:tcW w:w="1418" w:type="dxa"/>
            <w:gridSpan w:val="2"/>
            <w:tcBorders>
              <w:top w:val="single" w:sz="4" w:space="0" w:color="auto"/>
            </w:tcBorders>
          </w:tcPr>
          <w:p w14:paraId="033546B6" w14:textId="77777777" w:rsidR="003E20E4" w:rsidRPr="000E77DB" w:rsidRDefault="003E20E4" w:rsidP="00AC57EE">
            <w:pPr>
              <w:jc w:val="center"/>
              <w:rPr>
                <w:rFonts w:cstheme="minorHAnsi"/>
                <w:sz w:val="16"/>
                <w:szCs w:val="16"/>
              </w:rPr>
            </w:pPr>
          </w:p>
        </w:tc>
      </w:tr>
      <w:tr w:rsidR="003E20E4" w:rsidRPr="00644C05" w14:paraId="2782AF6F" w14:textId="77777777" w:rsidTr="00AC57EE">
        <w:trPr>
          <w:gridAfter w:val="2"/>
          <w:wAfter w:w="910" w:type="dxa"/>
        </w:trPr>
        <w:tc>
          <w:tcPr>
            <w:tcW w:w="709" w:type="dxa"/>
            <w:shd w:val="clear" w:color="auto" w:fill="D9D9D9" w:themeFill="background1" w:themeFillShade="D9"/>
          </w:tcPr>
          <w:p w14:paraId="7C5D35AA" w14:textId="77777777" w:rsidR="003E20E4" w:rsidRPr="000E77DB" w:rsidRDefault="003E20E4" w:rsidP="00AC57EE">
            <w:pPr>
              <w:jc w:val="center"/>
              <w:rPr>
                <w:rFonts w:cstheme="minorHAnsi"/>
                <w:sz w:val="16"/>
                <w:szCs w:val="16"/>
              </w:rPr>
            </w:pPr>
            <w:r w:rsidRPr="000E77DB">
              <w:rPr>
                <w:rFonts w:cstheme="minorHAnsi"/>
                <w:sz w:val="16"/>
                <w:szCs w:val="16"/>
              </w:rPr>
              <w:t>Case 1</w:t>
            </w:r>
          </w:p>
        </w:tc>
        <w:tc>
          <w:tcPr>
            <w:tcW w:w="709" w:type="dxa"/>
            <w:shd w:val="clear" w:color="auto" w:fill="D9D9D9" w:themeFill="background1" w:themeFillShade="D9"/>
          </w:tcPr>
          <w:p w14:paraId="1EE0B232" w14:textId="77777777" w:rsidR="003E20E4" w:rsidRPr="000E77DB" w:rsidRDefault="003E20E4" w:rsidP="00AC57EE">
            <w:pPr>
              <w:jc w:val="center"/>
              <w:rPr>
                <w:rFonts w:cstheme="minorHAnsi"/>
                <w:sz w:val="16"/>
                <w:szCs w:val="16"/>
              </w:rPr>
            </w:pPr>
            <w:r w:rsidRPr="000E77DB">
              <w:rPr>
                <w:rFonts w:cstheme="minorHAnsi"/>
                <w:sz w:val="16"/>
                <w:szCs w:val="16"/>
              </w:rPr>
              <w:t>59</w:t>
            </w:r>
          </w:p>
        </w:tc>
        <w:tc>
          <w:tcPr>
            <w:tcW w:w="567" w:type="dxa"/>
            <w:shd w:val="clear" w:color="auto" w:fill="D9D9D9" w:themeFill="background1" w:themeFillShade="D9"/>
          </w:tcPr>
          <w:p w14:paraId="2D20F052"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shd w:val="clear" w:color="auto" w:fill="D9D9D9" w:themeFill="background1" w:themeFillShade="D9"/>
          </w:tcPr>
          <w:p w14:paraId="63B0508E" w14:textId="77777777" w:rsidR="003E20E4" w:rsidRPr="000E77DB" w:rsidRDefault="003E20E4" w:rsidP="00AC57EE">
            <w:pPr>
              <w:jc w:val="center"/>
              <w:rPr>
                <w:rFonts w:cstheme="minorHAnsi"/>
                <w:sz w:val="16"/>
                <w:szCs w:val="16"/>
              </w:rPr>
            </w:pPr>
            <w:r w:rsidRPr="000E77DB">
              <w:rPr>
                <w:rFonts w:cstheme="minorHAnsi"/>
                <w:i/>
                <w:iCs/>
                <w:sz w:val="16"/>
                <w:szCs w:val="16"/>
              </w:rPr>
              <w:t>POLG</w:t>
            </w:r>
            <w:r w:rsidRPr="000E77DB">
              <w:rPr>
                <w:rFonts w:cstheme="minorHAnsi"/>
                <w:sz w:val="16"/>
                <w:szCs w:val="16"/>
              </w:rPr>
              <w:t xml:space="preserve"> (ar)</w:t>
            </w:r>
          </w:p>
        </w:tc>
        <w:tc>
          <w:tcPr>
            <w:tcW w:w="2268" w:type="dxa"/>
            <w:shd w:val="clear" w:color="auto" w:fill="D9D9D9" w:themeFill="background1" w:themeFillShade="D9"/>
          </w:tcPr>
          <w:p w14:paraId="7E0F3E76" w14:textId="77777777" w:rsidR="003E20E4" w:rsidRPr="000E77DB" w:rsidRDefault="003E20E4" w:rsidP="00AC57EE">
            <w:pPr>
              <w:jc w:val="center"/>
              <w:rPr>
                <w:rFonts w:cstheme="minorHAnsi"/>
                <w:sz w:val="16"/>
                <w:szCs w:val="16"/>
              </w:rPr>
            </w:pPr>
            <w:r w:rsidRPr="000E77DB">
              <w:rPr>
                <w:rFonts w:cstheme="minorHAnsi"/>
                <w:sz w:val="16"/>
                <w:szCs w:val="16"/>
              </w:rPr>
              <w:t>Parkinsonism, CPEO, peripheral neuropathy, ataxia</w:t>
            </w:r>
          </w:p>
        </w:tc>
        <w:tc>
          <w:tcPr>
            <w:tcW w:w="709" w:type="dxa"/>
            <w:shd w:val="clear" w:color="auto" w:fill="D9D9D9" w:themeFill="background1" w:themeFillShade="D9"/>
          </w:tcPr>
          <w:p w14:paraId="29DC1DC5" w14:textId="77777777" w:rsidR="003E20E4" w:rsidRPr="000E77DB" w:rsidRDefault="003E20E4" w:rsidP="00AC57EE">
            <w:pPr>
              <w:jc w:val="center"/>
              <w:rPr>
                <w:rFonts w:cstheme="minorHAnsi"/>
                <w:sz w:val="16"/>
                <w:szCs w:val="16"/>
              </w:rPr>
            </w:pPr>
            <w:r w:rsidRPr="000E77DB">
              <w:rPr>
                <w:rFonts w:cstheme="minorHAnsi"/>
                <w:sz w:val="16"/>
                <w:szCs w:val="16"/>
              </w:rPr>
              <w:t>1480</w:t>
            </w:r>
          </w:p>
        </w:tc>
        <w:tc>
          <w:tcPr>
            <w:tcW w:w="851" w:type="dxa"/>
            <w:gridSpan w:val="2"/>
            <w:shd w:val="clear" w:color="auto" w:fill="D9D9D9" w:themeFill="background1" w:themeFillShade="D9"/>
          </w:tcPr>
          <w:p w14:paraId="7C6ECD6E"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708" w:type="dxa"/>
            <w:shd w:val="clear" w:color="auto" w:fill="D9D9D9" w:themeFill="background1" w:themeFillShade="D9"/>
          </w:tcPr>
          <w:p w14:paraId="41CBDE03" w14:textId="46150E3B" w:rsidR="003E20E4" w:rsidRPr="000E77DB" w:rsidRDefault="00CC0335" w:rsidP="00AC57EE">
            <w:pPr>
              <w:jc w:val="center"/>
              <w:rPr>
                <w:rFonts w:cstheme="minorHAnsi"/>
                <w:sz w:val="16"/>
                <w:szCs w:val="16"/>
              </w:rPr>
            </w:pPr>
            <w:r>
              <w:rPr>
                <w:rFonts w:cstheme="minorHAnsi"/>
                <w:sz w:val="16"/>
                <w:szCs w:val="16"/>
              </w:rPr>
              <w:t>I</w:t>
            </w:r>
          </w:p>
        </w:tc>
        <w:tc>
          <w:tcPr>
            <w:tcW w:w="993" w:type="dxa"/>
            <w:shd w:val="clear" w:color="auto" w:fill="D9D9D9" w:themeFill="background1" w:themeFillShade="D9"/>
          </w:tcPr>
          <w:p w14:paraId="4510E60B" w14:textId="77777777" w:rsidR="003E20E4" w:rsidRPr="000E77DB" w:rsidRDefault="003E20E4" w:rsidP="00AC57EE">
            <w:pPr>
              <w:jc w:val="center"/>
              <w:rPr>
                <w:rFonts w:cstheme="minorHAnsi"/>
                <w:sz w:val="16"/>
                <w:szCs w:val="16"/>
              </w:rPr>
            </w:pPr>
            <w:r w:rsidRPr="000E77DB">
              <w:rPr>
                <w:rFonts w:cstheme="minorHAnsi"/>
                <w:sz w:val="16"/>
                <w:szCs w:val="16"/>
              </w:rPr>
              <w:t>4</w:t>
            </w:r>
          </w:p>
        </w:tc>
        <w:tc>
          <w:tcPr>
            <w:tcW w:w="567" w:type="dxa"/>
            <w:shd w:val="clear" w:color="auto" w:fill="D9D9D9" w:themeFill="background1" w:themeFillShade="D9"/>
          </w:tcPr>
          <w:p w14:paraId="3455FC61"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shd w:val="clear" w:color="auto" w:fill="D9D9D9" w:themeFill="background1" w:themeFillShade="D9"/>
          </w:tcPr>
          <w:p w14:paraId="61BFDA8C"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4819" w:type="dxa"/>
            <w:gridSpan w:val="4"/>
            <w:shd w:val="clear" w:color="auto" w:fill="D9D9D9" w:themeFill="background1" w:themeFillShade="D9"/>
          </w:tcPr>
          <w:p w14:paraId="18300760" w14:textId="629E5EAA" w:rsidR="003E20E4" w:rsidRPr="000E77DB" w:rsidRDefault="001242CD" w:rsidP="00AC57EE">
            <w:pPr>
              <w:jc w:val="center"/>
              <w:rPr>
                <w:rFonts w:cstheme="minorHAnsi"/>
                <w:sz w:val="16"/>
                <w:szCs w:val="16"/>
              </w:rPr>
            </w:pPr>
            <w:r>
              <w:rPr>
                <w:rFonts w:cstheme="minorHAnsi"/>
                <w:sz w:val="16"/>
                <w:szCs w:val="16"/>
              </w:rPr>
              <w:t>Microinfarcts in frontal cortex, caudate nucleus and cerebellum; focal loss of cerebellar Purkinje cells.</w:t>
            </w:r>
          </w:p>
        </w:tc>
        <w:tc>
          <w:tcPr>
            <w:tcW w:w="1418" w:type="dxa"/>
            <w:gridSpan w:val="2"/>
            <w:shd w:val="clear" w:color="auto" w:fill="D9D9D9" w:themeFill="background1" w:themeFillShade="D9"/>
          </w:tcPr>
          <w:p w14:paraId="0597B18A" w14:textId="26CA3A64" w:rsidR="003E20E4" w:rsidRPr="000E77DB" w:rsidRDefault="003E20E4" w:rsidP="00AC57EE">
            <w:pPr>
              <w:jc w:val="center"/>
              <w:rPr>
                <w:rFonts w:cstheme="minorHAnsi"/>
                <w:sz w:val="16"/>
                <w:szCs w:val="16"/>
              </w:rPr>
            </w:pPr>
          </w:p>
        </w:tc>
      </w:tr>
      <w:tr w:rsidR="003E20E4" w:rsidRPr="00644C05" w14:paraId="4301F663" w14:textId="77777777" w:rsidTr="00AC57EE">
        <w:trPr>
          <w:gridAfter w:val="2"/>
          <w:wAfter w:w="910" w:type="dxa"/>
        </w:trPr>
        <w:tc>
          <w:tcPr>
            <w:tcW w:w="709" w:type="dxa"/>
          </w:tcPr>
          <w:p w14:paraId="5B9106EB" w14:textId="77777777" w:rsidR="003E20E4" w:rsidRPr="000E77DB" w:rsidRDefault="003E20E4" w:rsidP="00AC57EE">
            <w:pPr>
              <w:jc w:val="center"/>
              <w:rPr>
                <w:rFonts w:cstheme="minorHAnsi"/>
                <w:sz w:val="16"/>
                <w:szCs w:val="16"/>
              </w:rPr>
            </w:pPr>
            <w:r w:rsidRPr="000E77DB">
              <w:rPr>
                <w:rFonts w:cstheme="minorHAnsi"/>
                <w:sz w:val="16"/>
                <w:szCs w:val="16"/>
              </w:rPr>
              <w:t>Case 2</w:t>
            </w:r>
          </w:p>
        </w:tc>
        <w:tc>
          <w:tcPr>
            <w:tcW w:w="709" w:type="dxa"/>
          </w:tcPr>
          <w:p w14:paraId="65C35E27" w14:textId="77777777" w:rsidR="003E20E4" w:rsidRPr="000E77DB" w:rsidRDefault="003E20E4" w:rsidP="00AC57EE">
            <w:pPr>
              <w:jc w:val="center"/>
              <w:rPr>
                <w:rFonts w:cstheme="minorHAnsi"/>
                <w:sz w:val="16"/>
                <w:szCs w:val="16"/>
              </w:rPr>
            </w:pPr>
            <w:r w:rsidRPr="000E77DB">
              <w:rPr>
                <w:rFonts w:cstheme="minorHAnsi"/>
                <w:sz w:val="16"/>
                <w:szCs w:val="16"/>
              </w:rPr>
              <w:t>79</w:t>
            </w:r>
          </w:p>
        </w:tc>
        <w:tc>
          <w:tcPr>
            <w:tcW w:w="567" w:type="dxa"/>
          </w:tcPr>
          <w:p w14:paraId="12FFF6E1"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tcPr>
          <w:p w14:paraId="00AEE11F" w14:textId="77777777" w:rsidR="003E20E4" w:rsidRPr="000E77DB" w:rsidRDefault="003E20E4" w:rsidP="00AC57EE">
            <w:pPr>
              <w:jc w:val="center"/>
              <w:rPr>
                <w:rFonts w:cstheme="minorHAnsi"/>
                <w:sz w:val="16"/>
                <w:szCs w:val="16"/>
              </w:rPr>
            </w:pPr>
            <w:r w:rsidRPr="000E77DB">
              <w:rPr>
                <w:rFonts w:cstheme="minorHAnsi"/>
                <w:i/>
                <w:iCs/>
                <w:sz w:val="16"/>
                <w:szCs w:val="16"/>
              </w:rPr>
              <w:t>POLG</w:t>
            </w:r>
            <w:r w:rsidRPr="000E77DB">
              <w:rPr>
                <w:rFonts w:cstheme="minorHAnsi"/>
                <w:sz w:val="16"/>
                <w:szCs w:val="16"/>
              </w:rPr>
              <w:t xml:space="preserve"> (ar)</w:t>
            </w:r>
          </w:p>
        </w:tc>
        <w:tc>
          <w:tcPr>
            <w:tcW w:w="2268" w:type="dxa"/>
          </w:tcPr>
          <w:p w14:paraId="4FFF0B66" w14:textId="77777777" w:rsidR="003E20E4" w:rsidRPr="000E77DB" w:rsidRDefault="003E20E4" w:rsidP="00AC57EE">
            <w:pPr>
              <w:jc w:val="center"/>
              <w:rPr>
                <w:rFonts w:cstheme="minorHAnsi"/>
                <w:sz w:val="16"/>
                <w:szCs w:val="16"/>
              </w:rPr>
            </w:pPr>
            <w:r w:rsidRPr="000E77DB">
              <w:rPr>
                <w:rFonts w:cstheme="minorHAnsi"/>
                <w:sz w:val="16"/>
                <w:szCs w:val="16"/>
              </w:rPr>
              <w:t>CPEO, ataxia, cognitive impairment</w:t>
            </w:r>
          </w:p>
        </w:tc>
        <w:tc>
          <w:tcPr>
            <w:tcW w:w="709" w:type="dxa"/>
          </w:tcPr>
          <w:p w14:paraId="0665172F" w14:textId="77777777" w:rsidR="003E20E4" w:rsidRPr="000E77DB" w:rsidRDefault="003E20E4" w:rsidP="00AC57EE">
            <w:pPr>
              <w:jc w:val="center"/>
              <w:rPr>
                <w:rFonts w:cstheme="minorHAnsi"/>
                <w:sz w:val="16"/>
                <w:szCs w:val="16"/>
              </w:rPr>
            </w:pPr>
            <w:r w:rsidRPr="000E77DB">
              <w:rPr>
                <w:rFonts w:cstheme="minorHAnsi"/>
                <w:sz w:val="16"/>
                <w:szCs w:val="16"/>
              </w:rPr>
              <w:t>1421</w:t>
            </w:r>
          </w:p>
        </w:tc>
        <w:tc>
          <w:tcPr>
            <w:tcW w:w="851" w:type="dxa"/>
            <w:gridSpan w:val="2"/>
          </w:tcPr>
          <w:p w14:paraId="6F371DD1"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708" w:type="dxa"/>
          </w:tcPr>
          <w:p w14:paraId="307FE086" w14:textId="16067448" w:rsidR="003E20E4" w:rsidRPr="000E77DB" w:rsidRDefault="00CC0335" w:rsidP="00AC57EE">
            <w:pPr>
              <w:jc w:val="center"/>
              <w:rPr>
                <w:rFonts w:cstheme="minorHAnsi"/>
                <w:sz w:val="16"/>
                <w:szCs w:val="16"/>
              </w:rPr>
            </w:pPr>
            <w:r>
              <w:rPr>
                <w:rFonts w:cstheme="minorHAnsi"/>
                <w:sz w:val="16"/>
                <w:szCs w:val="16"/>
              </w:rPr>
              <w:t>IV</w:t>
            </w:r>
          </w:p>
        </w:tc>
        <w:tc>
          <w:tcPr>
            <w:tcW w:w="993" w:type="dxa"/>
          </w:tcPr>
          <w:p w14:paraId="34D5496D" w14:textId="6DD254AB" w:rsidR="003E20E4" w:rsidRPr="000E77DB" w:rsidRDefault="00B06635" w:rsidP="00AC57EE">
            <w:pPr>
              <w:jc w:val="center"/>
              <w:rPr>
                <w:rFonts w:cstheme="minorHAnsi"/>
                <w:sz w:val="16"/>
                <w:szCs w:val="16"/>
              </w:rPr>
            </w:pPr>
            <w:r>
              <w:rPr>
                <w:rFonts w:cstheme="minorHAnsi"/>
                <w:sz w:val="16"/>
                <w:szCs w:val="16"/>
              </w:rPr>
              <w:t>5</w:t>
            </w:r>
          </w:p>
        </w:tc>
        <w:tc>
          <w:tcPr>
            <w:tcW w:w="567" w:type="dxa"/>
          </w:tcPr>
          <w:p w14:paraId="756E9EC8"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2FCE43BC"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tcPr>
          <w:p w14:paraId="17095E7D" w14:textId="69C24451" w:rsidR="003E20E4" w:rsidRPr="000E77DB" w:rsidRDefault="001242CD" w:rsidP="00AC57EE">
            <w:pPr>
              <w:jc w:val="center"/>
              <w:rPr>
                <w:rFonts w:cstheme="minorHAnsi"/>
                <w:sz w:val="16"/>
                <w:szCs w:val="16"/>
              </w:rPr>
            </w:pPr>
            <w:r>
              <w:rPr>
                <w:rFonts w:cstheme="minorHAnsi"/>
                <w:sz w:val="16"/>
                <w:szCs w:val="16"/>
              </w:rPr>
              <w:t>Infarcts in frontal and parietal cortex, and globus pallidus; mineralisation of vessel walls in globus pallidus; cortical white matter leukoaraiosis; focal loss of cerebellar Purkinje cells.</w:t>
            </w:r>
          </w:p>
        </w:tc>
        <w:tc>
          <w:tcPr>
            <w:tcW w:w="1418" w:type="dxa"/>
            <w:gridSpan w:val="2"/>
          </w:tcPr>
          <w:p w14:paraId="5D7A970F" w14:textId="5B46236B" w:rsidR="003E20E4" w:rsidRPr="000E77DB" w:rsidRDefault="00B06635" w:rsidP="00AC57EE">
            <w:pPr>
              <w:jc w:val="center"/>
              <w:rPr>
                <w:rFonts w:cstheme="minorHAnsi"/>
                <w:sz w:val="16"/>
                <w:szCs w:val="16"/>
              </w:rPr>
            </w:pPr>
            <w:r>
              <w:rPr>
                <w:rFonts w:cstheme="minorHAnsi"/>
                <w:sz w:val="16"/>
                <w:szCs w:val="16"/>
              </w:rPr>
              <w:t>Intermediate</w:t>
            </w:r>
          </w:p>
        </w:tc>
      </w:tr>
      <w:tr w:rsidR="003E20E4" w:rsidRPr="00644C05" w14:paraId="49686C7B" w14:textId="77777777" w:rsidTr="00AC57EE">
        <w:trPr>
          <w:gridAfter w:val="2"/>
          <w:wAfter w:w="910" w:type="dxa"/>
        </w:trPr>
        <w:tc>
          <w:tcPr>
            <w:tcW w:w="709" w:type="dxa"/>
            <w:shd w:val="clear" w:color="auto" w:fill="D9D9D9" w:themeFill="background1" w:themeFillShade="D9"/>
          </w:tcPr>
          <w:p w14:paraId="3D5608EF" w14:textId="77777777" w:rsidR="003E20E4" w:rsidRPr="000E77DB" w:rsidRDefault="003E20E4" w:rsidP="00AC57EE">
            <w:pPr>
              <w:jc w:val="center"/>
              <w:rPr>
                <w:rFonts w:cstheme="minorHAnsi"/>
                <w:sz w:val="16"/>
                <w:szCs w:val="16"/>
              </w:rPr>
            </w:pPr>
            <w:r w:rsidRPr="000E77DB">
              <w:rPr>
                <w:rFonts w:cstheme="minorHAnsi"/>
                <w:sz w:val="16"/>
                <w:szCs w:val="16"/>
              </w:rPr>
              <w:t>Case 3</w:t>
            </w:r>
          </w:p>
        </w:tc>
        <w:tc>
          <w:tcPr>
            <w:tcW w:w="709" w:type="dxa"/>
            <w:shd w:val="clear" w:color="auto" w:fill="D9D9D9" w:themeFill="background1" w:themeFillShade="D9"/>
          </w:tcPr>
          <w:p w14:paraId="28A191EA" w14:textId="77777777" w:rsidR="003E20E4" w:rsidRPr="000E77DB" w:rsidRDefault="003E20E4" w:rsidP="00AC57EE">
            <w:pPr>
              <w:jc w:val="center"/>
              <w:rPr>
                <w:rFonts w:cstheme="minorHAnsi"/>
                <w:sz w:val="16"/>
                <w:szCs w:val="16"/>
              </w:rPr>
            </w:pPr>
            <w:r w:rsidRPr="000E77DB">
              <w:rPr>
                <w:rFonts w:cstheme="minorHAnsi"/>
                <w:sz w:val="16"/>
                <w:szCs w:val="16"/>
              </w:rPr>
              <w:t>55</w:t>
            </w:r>
          </w:p>
        </w:tc>
        <w:tc>
          <w:tcPr>
            <w:tcW w:w="567" w:type="dxa"/>
            <w:shd w:val="clear" w:color="auto" w:fill="D9D9D9" w:themeFill="background1" w:themeFillShade="D9"/>
          </w:tcPr>
          <w:p w14:paraId="596796B9"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shd w:val="clear" w:color="auto" w:fill="D9D9D9" w:themeFill="background1" w:themeFillShade="D9"/>
          </w:tcPr>
          <w:p w14:paraId="760E1371" w14:textId="77777777" w:rsidR="003E20E4" w:rsidRPr="000E77DB" w:rsidRDefault="003E20E4" w:rsidP="00AC57EE">
            <w:pPr>
              <w:jc w:val="center"/>
              <w:rPr>
                <w:rFonts w:cstheme="minorHAnsi"/>
                <w:sz w:val="16"/>
                <w:szCs w:val="16"/>
              </w:rPr>
            </w:pPr>
            <w:r w:rsidRPr="000E77DB">
              <w:rPr>
                <w:rFonts w:cstheme="minorHAnsi"/>
                <w:i/>
                <w:iCs/>
                <w:sz w:val="16"/>
                <w:szCs w:val="16"/>
              </w:rPr>
              <w:t>POLG</w:t>
            </w:r>
            <w:r w:rsidRPr="000E77DB">
              <w:rPr>
                <w:rFonts w:cstheme="minorHAnsi"/>
                <w:sz w:val="16"/>
                <w:szCs w:val="16"/>
              </w:rPr>
              <w:t xml:space="preserve"> (ar)</w:t>
            </w:r>
          </w:p>
        </w:tc>
        <w:tc>
          <w:tcPr>
            <w:tcW w:w="2268" w:type="dxa"/>
            <w:shd w:val="clear" w:color="auto" w:fill="D9D9D9" w:themeFill="background1" w:themeFillShade="D9"/>
          </w:tcPr>
          <w:p w14:paraId="150CC6E5" w14:textId="77777777" w:rsidR="003E20E4" w:rsidRPr="000E77DB" w:rsidRDefault="003E20E4" w:rsidP="00AC57EE">
            <w:pPr>
              <w:jc w:val="center"/>
              <w:rPr>
                <w:rFonts w:cstheme="minorHAnsi"/>
                <w:sz w:val="16"/>
                <w:szCs w:val="16"/>
              </w:rPr>
            </w:pPr>
            <w:r w:rsidRPr="000E77DB">
              <w:rPr>
                <w:rFonts w:cstheme="minorHAnsi"/>
                <w:sz w:val="16"/>
                <w:szCs w:val="16"/>
              </w:rPr>
              <w:t>Epilepsy, cognitive impairment, ataxia, myoclonus, CPEO, peripheral neuropathy, mild LD, tremor</w:t>
            </w:r>
          </w:p>
        </w:tc>
        <w:tc>
          <w:tcPr>
            <w:tcW w:w="709" w:type="dxa"/>
            <w:shd w:val="clear" w:color="auto" w:fill="D9D9D9" w:themeFill="background1" w:themeFillShade="D9"/>
          </w:tcPr>
          <w:p w14:paraId="263707F3"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851" w:type="dxa"/>
            <w:gridSpan w:val="2"/>
            <w:shd w:val="clear" w:color="auto" w:fill="D9D9D9" w:themeFill="background1" w:themeFillShade="D9"/>
          </w:tcPr>
          <w:p w14:paraId="2838B711" w14:textId="77777777" w:rsidR="003E20E4" w:rsidRPr="000E77DB" w:rsidRDefault="003E20E4" w:rsidP="00AC57EE">
            <w:pPr>
              <w:jc w:val="center"/>
              <w:rPr>
                <w:rFonts w:cstheme="minorHAnsi"/>
                <w:sz w:val="16"/>
                <w:szCs w:val="16"/>
              </w:rPr>
            </w:pPr>
            <w:r w:rsidRPr="000E77DB">
              <w:rPr>
                <w:rFonts w:cstheme="minorHAnsi"/>
                <w:sz w:val="16"/>
                <w:szCs w:val="16"/>
              </w:rPr>
              <w:t>1</w:t>
            </w:r>
          </w:p>
        </w:tc>
        <w:tc>
          <w:tcPr>
            <w:tcW w:w="708" w:type="dxa"/>
            <w:shd w:val="clear" w:color="auto" w:fill="D9D9D9" w:themeFill="background1" w:themeFillShade="D9"/>
          </w:tcPr>
          <w:p w14:paraId="22D3CD16"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993" w:type="dxa"/>
            <w:shd w:val="clear" w:color="auto" w:fill="D9D9D9" w:themeFill="background1" w:themeFillShade="D9"/>
          </w:tcPr>
          <w:p w14:paraId="326F8A87"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shd w:val="clear" w:color="auto" w:fill="D9D9D9" w:themeFill="background1" w:themeFillShade="D9"/>
          </w:tcPr>
          <w:p w14:paraId="7C222618"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shd w:val="clear" w:color="auto" w:fill="D9D9D9" w:themeFill="background1" w:themeFillShade="D9"/>
          </w:tcPr>
          <w:p w14:paraId="451C6ABE"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4819" w:type="dxa"/>
            <w:gridSpan w:val="4"/>
            <w:shd w:val="clear" w:color="auto" w:fill="D9D9D9" w:themeFill="background1" w:themeFillShade="D9"/>
          </w:tcPr>
          <w:p w14:paraId="6E37D6F5" w14:textId="156646DA" w:rsidR="003E20E4" w:rsidRPr="000E77DB" w:rsidRDefault="00CA5D80" w:rsidP="00AC57EE">
            <w:pPr>
              <w:jc w:val="center"/>
              <w:rPr>
                <w:rFonts w:cstheme="minorHAnsi"/>
                <w:sz w:val="16"/>
                <w:szCs w:val="16"/>
              </w:rPr>
            </w:pPr>
            <w:r>
              <w:rPr>
                <w:rFonts w:cstheme="minorHAnsi"/>
                <w:sz w:val="16"/>
                <w:szCs w:val="16"/>
              </w:rPr>
              <w:t>Microinfarcts in temporal cortex; loss of dentate nucleus neurons; focal loss of cerebellar Purkinje cells; Purkinje cell torpedoes.</w:t>
            </w:r>
          </w:p>
        </w:tc>
        <w:tc>
          <w:tcPr>
            <w:tcW w:w="1418" w:type="dxa"/>
            <w:gridSpan w:val="2"/>
            <w:shd w:val="clear" w:color="auto" w:fill="D9D9D9" w:themeFill="background1" w:themeFillShade="D9"/>
          </w:tcPr>
          <w:p w14:paraId="6F3E7055" w14:textId="77777777" w:rsidR="003E20E4" w:rsidRPr="000E77DB" w:rsidRDefault="003E20E4" w:rsidP="00AC57EE">
            <w:pPr>
              <w:jc w:val="center"/>
              <w:rPr>
                <w:rFonts w:cstheme="minorHAnsi"/>
                <w:sz w:val="16"/>
                <w:szCs w:val="16"/>
              </w:rPr>
            </w:pPr>
          </w:p>
        </w:tc>
      </w:tr>
      <w:tr w:rsidR="003E20E4" w:rsidRPr="00644C05" w14:paraId="3D9FDD0F" w14:textId="77777777" w:rsidTr="00AC57EE">
        <w:trPr>
          <w:gridAfter w:val="2"/>
          <w:wAfter w:w="910" w:type="dxa"/>
        </w:trPr>
        <w:tc>
          <w:tcPr>
            <w:tcW w:w="709" w:type="dxa"/>
          </w:tcPr>
          <w:p w14:paraId="46169169" w14:textId="77777777" w:rsidR="003E20E4" w:rsidRPr="000E77DB" w:rsidRDefault="003E20E4" w:rsidP="00AC57EE">
            <w:pPr>
              <w:jc w:val="center"/>
              <w:rPr>
                <w:rFonts w:cstheme="minorHAnsi"/>
                <w:sz w:val="16"/>
                <w:szCs w:val="16"/>
              </w:rPr>
            </w:pPr>
            <w:r w:rsidRPr="000E77DB">
              <w:rPr>
                <w:rFonts w:cstheme="minorHAnsi"/>
                <w:sz w:val="16"/>
                <w:szCs w:val="16"/>
              </w:rPr>
              <w:t>Case 4</w:t>
            </w:r>
          </w:p>
        </w:tc>
        <w:tc>
          <w:tcPr>
            <w:tcW w:w="709" w:type="dxa"/>
          </w:tcPr>
          <w:p w14:paraId="6AD5441B" w14:textId="77777777" w:rsidR="003E20E4" w:rsidRPr="000E77DB" w:rsidRDefault="003E20E4" w:rsidP="00AC57EE">
            <w:pPr>
              <w:jc w:val="center"/>
              <w:rPr>
                <w:rFonts w:cstheme="minorHAnsi"/>
                <w:sz w:val="16"/>
                <w:szCs w:val="16"/>
              </w:rPr>
            </w:pPr>
            <w:r w:rsidRPr="000E77DB">
              <w:rPr>
                <w:rFonts w:cstheme="minorHAnsi"/>
                <w:sz w:val="16"/>
                <w:szCs w:val="16"/>
              </w:rPr>
              <w:t>74</w:t>
            </w:r>
          </w:p>
        </w:tc>
        <w:tc>
          <w:tcPr>
            <w:tcW w:w="567" w:type="dxa"/>
          </w:tcPr>
          <w:p w14:paraId="12A2AD48" w14:textId="77777777" w:rsidR="003E20E4" w:rsidRPr="000E77DB" w:rsidRDefault="003E20E4" w:rsidP="00AC57EE">
            <w:pPr>
              <w:jc w:val="center"/>
              <w:rPr>
                <w:rFonts w:cstheme="minorHAnsi"/>
                <w:sz w:val="16"/>
                <w:szCs w:val="16"/>
              </w:rPr>
            </w:pPr>
            <w:r w:rsidRPr="000E77DB">
              <w:rPr>
                <w:rFonts w:cstheme="minorHAnsi"/>
                <w:sz w:val="16"/>
                <w:szCs w:val="16"/>
              </w:rPr>
              <w:t>F</w:t>
            </w:r>
          </w:p>
        </w:tc>
        <w:tc>
          <w:tcPr>
            <w:tcW w:w="850" w:type="dxa"/>
            <w:gridSpan w:val="2"/>
          </w:tcPr>
          <w:p w14:paraId="05DE652C" w14:textId="77777777" w:rsidR="003E20E4" w:rsidRPr="000E77DB" w:rsidRDefault="003E20E4" w:rsidP="00AC57EE">
            <w:pPr>
              <w:jc w:val="center"/>
              <w:rPr>
                <w:rFonts w:cstheme="minorHAnsi"/>
                <w:sz w:val="16"/>
                <w:szCs w:val="16"/>
              </w:rPr>
            </w:pPr>
            <w:r w:rsidRPr="000E77DB">
              <w:rPr>
                <w:rFonts w:cstheme="minorHAnsi"/>
                <w:i/>
                <w:iCs/>
                <w:sz w:val="16"/>
                <w:szCs w:val="16"/>
              </w:rPr>
              <w:t xml:space="preserve">POLG </w:t>
            </w:r>
            <w:r w:rsidRPr="000E77DB">
              <w:rPr>
                <w:rFonts w:cstheme="minorHAnsi"/>
                <w:sz w:val="16"/>
                <w:szCs w:val="16"/>
              </w:rPr>
              <w:t>(ar)</w:t>
            </w:r>
          </w:p>
        </w:tc>
        <w:tc>
          <w:tcPr>
            <w:tcW w:w="2268" w:type="dxa"/>
          </w:tcPr>
          <w:p w14:paraId="3FDBFD6F" w14:textId="77777777" w:rsidR="003E20E4" w:rsidRPr="000E77DB" w:rsidRDefault="003E20E4" w:rsidP="00AC57EE">
            <w:pPr>
              <w:jc w:val="center"/>
              <w:rPr>
                <w:rFonts w:cstheme="minorHAnsi"/>
                <w:sz w:val="16"/>
                <w:szCs w:val="16"/>
              </w:rPr>
            </w:pPr>
            <w:r w:rsidRPr="000E77DB">
              <w:rPr>
                <w:rFonts w:cstheme="minorHAnsi"/>
                <w:sz w:val="16"/>
                <w:szCs w:val="16"/>
              </w:rPr>
              <w:t>CPEO, ataxia, peripheral neuropathy</w:t>
            </w:r>
          </w:p>
        </w:tc>
        <w:tc>
          <w:tcPr>
            <w:tcW w:w="709" w:type="dxa"/>
          </w:tcPr>
          <w:p w14:paraId="75966ADB" w14:textId="77777777" w:rsidR="003E20E4" w:rsidRPr="000E77DB" w:rsidRDefault="003E20E4" w:rsidP="00AC57EE">
            <w:pPr>
              <w:jc w:val="center"/>
              <w:rPr>
                <w:rFonts w:cstheme="minorHAnsi"/>
                <w:sz w:val="16"/>
                <w:szCs w:val="16"/>
              </w:rPr>
            </w:pPr>
            <w:r w:rsidRPr="000E77DB">
              <w:rPr>
                <w:rFonts w:cstheme="minorHAnsi"/>
                <w:sz w:val="16"/>
                <w:szCs w:val="16"/>
              </w:rPr>
              <w:t>1264</w:t>
            </w:r>
          </w:p>
        </w:tc>
        <w:tc>
          <w:tcPr>
            <w:tcW w:w="851" w:type="dxa"/>
            <w:gridSpan w:val="2"/>
          </w:tcPr>
          <w:p w14:paraId="268E441A"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708" w:type="dxa"/>
          </w:tcPr>
          <w:p w14:paraId="3AD76CB1"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993" w:type="dxa"/>
          </w:tcPr>
          <w:p w14:paraId="75719492"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tcPr>
          <w:p w14:paraId="215D8FD0"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1D62F243"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tcPr>
          <w:p w14:paraId="77F4A3B1" w14:textId="14B9CD70" w:rsidR="003E20E4" w:rsidRPr="000E77DB" w:rsidRDefault="00715951" w:rsidP="00AC57EE">
            <w:pPr>
              <w:jc w:val="center"/>
              <w:rPr>
                <w:rFonts w:cstheme="minorHAnsi"/>
                <w:sz w:val="16"/>
                <w:szCs w:val="16"/>
              </w:rPr>
            </w:pPr>
            <w:r>
              <w:rPr>
                <w:rFonts w:cstheme="minorHAnsi"/>
                <w:sz w:val="16"/>
                <w:szCs w:val="16"/>
              </w:rPr>
              <w:t>Granule cell dispersion; mineralisation of vessel walls in globus pallidus; focal loss of cerebellar Purkinje cells.</w:t>
            </w:r>
          </w:p>
        </w:tc>
        <w:tc>
          <w:tcPr>
            <w:tcW w:w="1418" w:type="dxa"/>
            <w:gridSpan w:val="2"/>
          </w:tcPr>
          <w:p w14:paraId="7F38B5B5" w14:textId="77777777" w:rsidR="003E20E4" w:rsidRPr="000E77DB" w:rsidRDefault="003E20E4" w:rsidP="00AC57EE">
            <w:pPr>
              <w:jc w:val="center"/>
              <w:rPr>
                <w:rFonts w:cstheme="minorHAnsi"/>
                <w:sz w:val="16"/>
                <w:szCs w:val="16"/>
              </w:rPr>
            </w:pPr>
          </w:p>
        </w:tc>
      </w:tr>
      <w:tr w:rsidR="003E20E4" w:rsidRPr="00644C05" w14:paraId="38AC0F5D" w14:textId="77777777" w:rsidTr="00AC57EE">
        <w:trPr>
          <w:gridAfter w:val="2"/>
          <w:wAfter w:w="910" w:type="dxa"/>
        </w:trPr>
        <w:tc>
          <w:tcPr>
            <w:tcW w:w="709" w:type="dxa"/>
            <w:shd w:val="clear" w:color="auto" w:fill="D9D9D9" w:themeFill="background1" w:themeFillShade="D9"/>
          </w:tcPr>
          <w:p w14:paraId="38F06F7A" w14:textId="77777777" w:rsidR="003E20E4" w:rsidRPr="000E77DB" w:rsidRDefault="003E20E4" w:rsidP="00AC57EE">
            <w:pPr>
              <w:jc w:val="center"/>
              <w:rPr>
                <w:rFonts w:cstheme="minorHAnsi"/>
                <w:sz w:val="16"/>
                <w:szCs w:val="16"/>
              </w:rPr>
            </w:pPr>
            <w:r w:rsidRPr="000E77DB">
              <w:rPr>
                <w:rFonts w:cstheme="minorHAnsi"/>
                <w:sz w:val="16"/>
                <w:szCs w:val="16"/>
              </w:rPr>
              <w:t>Case 5</w:t>
            </w:r>
          </w:p>
        </w:tc>
        <w:tc>
          <w:tcPr>
            <w:tcW w:w="709" w:type="dxa"/>
            <w:shd w:val="clear" w:color="auto" w:fill="D9D9D9" w:themeFill="background1" w:themeFillShade="D9"/>
          </w:tcPr>
          <w:p w14:paraId="7AF16BCA" w14:textId="77777777" w:rsidR="003E20E4" w:rsidRPr="000E77DB" w:rsidRDefault="003E20E4" w:rsidP="00AC57EE">
            <w:pPr>
              <w:jc w:val="center"/>
              <w:rPr>
                <w:rFonts w:cstheme="minorHAnsi"/>
                <w:sz w:val="16"/>
                <w:szCs w:val="16"/>
              </w:rPr>
            </w:pPr>
            <w:r w:rsidRPr="000E77DB">
              <w:rPr>
                <w:rFonts w:cstheme="minorHAnsi"/>
                <w:sz w:val="16"/>
                <w:szCs w:val="16"/>
              </w:rPr>
              <w:t>52</w:t>
            </w:r>
          </w:p>
        </w:tc>
        <w:tc>
          <w:tcPr>
            <w:tcW w:w="567" w:type="dxa"/>
            <w:shd w:val="clear" w:color="auto" w:fill="D9D9D9" w:themeFill="background1" w:themeFillShade="D9"/>
          </w:tcPr>
          <w:p w14:paraId="1AC127BC"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shd w:val="clear" w:color="auto" w:fill="D9D9D9" w:themeFill="background1" w:themeFillShade="D9"/>
          </w:tcPr>
          <w:p w14:paraId="7F1E1ACE" w14:textId="77777777" w:rsidR="003E20E4" w:rsidRPr="000E77DB" w:rsidRDefault="003E20E4" w:rsidP="00AC57EE">
            <w:pPr>
              <w:jc w:val="center"/>
              <w:rPr>
                <w:rFonts w:cstheme="minorHAnsi"/>
                <w:sz w:val="16"/>
                <w:szCs w:val="16"/>
              </w:rPr>
            </w:pPr>
            <w:r w:rsidRPr="000E77DB">
              <w:rPr>
                <w:rFonts w:cstheme="minorHAnsi"/>
                <w:i/>
                <w:sz w:val="16"/>
                <w:szCs w:val="16"/>
              </w:rPr>
              <w:t>POLG</w:t>
            </w:r>
            <w:r w:rsidRPr="000E77DB">
              <w:rPr>
                <w:rFonts w:cstheme="minorHAnsi"/>
                <w:sz w:val="16"/>
                <w:szCs w:val="16"/>
              </w:rPr>
              <w:t xml:space="preserve"> (ar)</w:t>
            </w:r>
          </w:p>
        </w:tc>
        <w:tc>
          <w:tcPr>
            <w:tcW w:w="2268" w:type="dxa"/>
            <w:shd w:val="clear" w:color="auto" w:fill="D9D9D9" w:themeFill="background1" w:themeFillShade="D9"/>
          </w:tcPr>
          <w:p w14:paraId="40F743ED" w14:textId="77777777" w:rsidR="003E20E4" w:rsidRPr="000E77DB" w:rsidRDefault="003E20E4" w:rsidP="00AC57EE">
            <w:pPr>
              <w:jc w:val="center"/>
              <w:rPr>
                <w:rFonts w:cstheme="minorHAnsi"/>
                <w:sz w:val="16"/>
                <w:szCs w:val="16"/>
              </w:rPr>
            </w:pPr>
            <w:r w:rsidRPr="000E77DB">
              <w:rPr>
                <w:rFonts w:cstheme="minorHAnsi"/>
                <w:sz w:val="16"/>
                <w:szCs w:val="16"/>
              </w:rPr>
              <w:t>SANDO, dystonia, parkinsonism, dysphagia, nocturnal hypoventilation</w:t>
            </w:r>
          </w:p>
        </w:tc>
        <w:tc>
          <w:tcPr>
            <w:tcW w:w="709" w:type="dxa"/>
            <w:shd w:val="clear" w:color="auto" w:fill="D9D9D9" w:themeFill="background1" w:themeFillShade="D9"/>
          </w:tcPr>
          <w:p w14:paraId="68F5B4EF" w14:textId="77777777" w:rsidR="003E20E4" w:rsidRPr="000E77DB" w:rsidRDefault="003E20E4" w:rsidP="00AC57EE">
            <w:pPr>
              <w:jc w:val="center"/>
              <w:rPr>
                <w:rFonts w:cstheme="minorHAnsi"/>
                <w:sz w:val="16"/>
                <w:szCs w:val="16"/>
              </w:rPr>
            </w:pPr>
            <w:r w:rsidRPr="000E77DB">
              <w:rPr>
                <w:rFonts w:cstheme="minorHAnsi"/>
                <w:sz w:val="16"/>
                <w:szCs w:val="16"/>
              </w:rPr>
              <w:t>1236</w:t>
            </w:r>
          </w:p>
        </w:tc>
        <w:tc>
          <w:tcPr>
            <w:tcW w:w="851" w:type="dxa"/>
            <w:gridSpan w:val="2"/>
            <w:shd w:val="clear" w:color="auto" w:fill="D9D9D9" w:themeFill="background1" w:themeFillShade="D9"/>
          </w:tcPr>
          <w:p w14:paraId="352B2CDC" w14:textId="77777777" w:rsidR="003E20E4" w:rsidRPr="000E77DB" w:rsidRDefault="003E20E4" w:rsidP="00AC57EE">
            <w:pPr>
              <w:jc w:val="center"/>
              <w:rPr>
                <w:rFonts w:cstheme="minorHAnsi"/>
                <w:sz w:val="16"/>
                <w:szCs w:val="16"/>
              </w:rPr>
            </w:pPr>
            <w:r w:rsidRPr="000E77DB">
              <w:rPr>
                <w:rFonts w:cstheme="minorHAnsi"/>
                <w:sz w:val="16"/>
                <w:szCs w:val="16"/>
              </w:rPr>
              <w:t>2</w:t>
            </w:r>
          </w:p>
        </w:tc>
        <w:tc>
          <w:tcPr>
            <w:tcW w:w="708" w:type="dxa"/>
            <w:shd w:val="clear" w:color="auto" w:fill="D9D9D9" w:themeFill="background1" w:themeFillShade="D9"/>
          </w:tcPr>
          <w:p w14:paraId="5464CD4F" w14:textId="0D015239" w:rsidR="003E20E4" w:rsidRPr="000E77DB" w:rsidRDefault="00CC0335" w:rsidP="00AC57EE">
            <w:pPr>
              <w:jc w:val="center"/>
              <w:rPr>
                <w:rFonts w:cstheme="minorHAnsi"/>
                <w:sz w:val="16"/>
                <w:szCs w:val="16"/>
              </w:rPr>
            </w:pPr>
            <w:r>
              <w:rPr>
                <w:rFonts w:cstheme="minorHAnsi"/>
                <w:sz w:val="16"/>
                <w:szCs w:val="16"/>
              </w:rPr>
              <w:t>I</w:t>
            </w:r>
          </w:p>
        </w:tc>
        <w:tc>
          <w:tcPr>
            <w:tcW w:w="993" w:type="dxa"/>
            <w:shd w:val="clear" w:color="auto" w:fill="D9D9D9" w:themeFill="background1" w:themeFillShade="D9"/>
          </w:tcPr>
          <w:p w14:paraId="3A25444A"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shd w:val="clear" w:color="auto" w:fill="D9D9D9" w:themeFill="background1" w:themeFillShade="D9"/>
          </w:tcPr>
          <w:p w14:paraId="42B996A3"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shd w:val="clear" w:color="auto" w:fill="D9D9D9" w:themeFill="background1" w:themeFillShade="D9"/>
          </w:tcPr>
          <w:p w14:paraId="64D4B731"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shd w:val="clear" w:color="auto" w:fill="D9D9D9" w:themeFill="background1" w:themeFillShade="D9"/>
          </w:tcPr>
          <w:p w14:paraId="4F84B3AF" w14:textId="3C25C930" w:rsidR="003E20E4" w:rsidRPr="000E77DB" w:rsidRDefault="00646E1E" w:rsidP="00AC57EE">
            <w:pPr>
              <w:jc w:val="center"/>
              <w:rPr>
                <w:rFonts w:cstheme="minorHAnsi"/>
                <w:sz w:val="16"/>
                <w:szCs w:val="16"/>
              </w:rPr>
            </w:pPr>
            <w:r>
              <w:rPr>
                <w:rFonts w:cstheme="minorHAnsi"/>
                <w:sz w:val="16"/>
                <w:szCs w:val="16"/>
              </w:rPr>
              <w:t xml:space="preserve">Severe cortical gliosis; </w:t>
            </w:r>
          </w:p>
        </w:tc>
        <w:tc>
          <w:tcPr>
            <w:tcW w:w="1418" w:type="dxa"/>
            <w:gridSpan w:val="2"/>
            <w:shd w:val="clear" w:color="auto" w:fill="D9D9D9" w:themeFill="background1" w:themeFillShade="D9"/>
          </w:tcPr>
          <w:p w14:paraId="30EE1518" w14:textId="77777777" w:rsidR="003E20E4" w:rsidRPr="000E77DB" w:rsidRDefault="003E20E4" w:rsidP="00AC57EE">
            <w:pPr>
              <w:jc w:val="center"/>
              <w:rPr>
                <w:rFonts w:cstheme="minorHAnsi"/>
                <w:sz w:val="16"/>
                <w:szCs w:val="16"/>
              </w:rPr>
            </w:pPr>
          </w:p>
        </w:tc>
      </w:tr>
      <w:tr w:rsidR="003E20E4" w:rsidRPr="00644C05" w14:paraId="5AEF9BE4" w14:textId="77777777" w:rsidTr="00AC57EE">
        <w:trPr>
          <w:gridAfter w:val="2"/>
          <w:wAfter w:w="910" w:type="dxa"/>
        </w:trPr>
        <w:tc>
          <w:tcPr>
            <w:tcW w:w="709" w:type="dxa"/>
          </w:tcPr>
          <w:p w14:paraId="3BD62DDD" w14:textId="77777777" w:rsidR="003E20E4" w:rsidRPr="000E77DB" w:rsidRDefault="003E20E4" w:rsidP="00AC57EE">
            <w:pPr>
              <w:jc w:val="center"/>
              <w:rPr>
                <w:rFonts w:cstheme="minorHAnsi"/>
                <w:sz w:val="16"/>
                <w:szCs w:val="16"/>
              </w:rPr>
            </w:pPr>
            <w:r w:rsidRPr="000E77DB">
              <w:rPr>
                <w:rFonts w:cstheme="minorHAnsi"/>
                <w:sz w:val="16"/>
                <w:szCs w:val="16"/>
              </w:rPr>
              <w:t>Case 6</w:t>
            </w:r>
          </w:p>
        </w:tc>
        <w:tc>
          <w:tcPr>
            <w:tcW w:w="709" w:type="dxa"/>
          </w:tcPr>
          <w:p w14:paraId="22AA5147" w14:textId="77777777" w:rsidR="003E20E4" w:rsidRPr="000E77DB" w:rsidRDefault="003E20E4" w:rsidP="00AC57EE">
            <w:pPr>
              <w:jc w:val="center"/>
              <w:rPr>
                <w:rFonts w:cstheme="minorHAnsi"/>
                <w:sz w:val="16"/>
                <w:szCs w:val="16"/>
              </w:rPr>
            </w:pPr>
            <w:r w:rsidRPr="000E77DB">
              <w:rPr>
                <w:rFonts w:cstheme="minorHAnsi"/>
                <w:sz w:val="16"/>
                <w:szCs w:val="16"/>
              </w:rPr>
              <w:t>76</w:t>
            </w:r>
          </w:p>
        </w:tc>
        <w:tc>
          <w:tcPr>
            <w:tcW w:w="567" w:type="dxa"/>
          </w:tcPr>
          <w:p w14:paraId="7AFCCA09" w14:textId="77777777" w:rsidR="003E20E4" w:rsidRPr="000E77DB" w:rsidRDefault="003E20E4" w:rsidP="00AC57EE">
            <w:pPr>
              <w:jc w:val="center"/>
              <w:rPr>
                <w:rFonts w:cstheme="minorHAnsi"/>
                <w:sz w:val="16"/>
                <w:szCs w:val="16"/>
              </w:rPr>
            </w:pPr>
            <w:r w:rsidRPr="000E77DB">
              <w:rPr>
                <w:rFonts w:cstheme="minorHAnsi"/>
                <w:sz w:val="16"/>
                <w:szCs w:val="16"/>
              </w:rPr>
              <w:t>F</w:t>
            </w:r>
          </w:p>
        </w:tc>
        <w:tc>
          <w:tcPr>
            <w:tcW w:w="850" w:type="dxa"/>
            <w:gridSpan w:val="2"/>
          </w:tcPr>
          <w:p w14:paraId="4EDFB2C8" w14:textId="77777777" w:rsidR="003E20E4" w:rsidRPr="000E77DB" w:rsidRDefault="003E20E4" w:rsidP="00AC57EE">
            <w:pPr>
              <w:jc w:val="center"/>
              <w:rPr>
                <w:rFonts w:cstheme="minorHAnsi"/>
                <w:sz w:val="16"/>
                <w:szCs w:val="16"/>
              </w:rPr>
            </w:pPr>
            <w:r w:rsidRPr="000E77DB">
              <w:rPr>
                <w:rFonts w:cstheme="minorHAnsi"/>
                <w:i/>
                <w:iCs/>
                <w:sz w:val="16"/>
                <w:szCs w:val="16"/>
              </w:rPr>
              <w:t>SDHA</w:t>
            </w:r>
            <w:r w:rsidRPr="000E77DB">
              <w:rPr>
                <w:rFonts w:cstheme="minorHAnsi"/>
                <w:sz w:val="16"/>
                <w:szCs w:val="16"/>
              </w:rPr>
              <w:t xml:space="preserve"> (ad)</w:t>
            </w:r>
          </w:p>
        </w:tc>
        <w:tc>
          <w:tcPr>
            <w:tcW w:w="2268" w:type="dxa"/>
          </w:tcPr>
          <w:p w14:paraId="76DA71B4" w14:textId="77777777" w:rsidR="003E20E4" w:rsidRPr="000E77DB" w:rsidRDefault="003E20E4" w:rsidP="00AC57EE">
            <w:pPr>
              <w:jc w:val="center"/>
              <w:rPr>
                <w:rFonts w:cstheme="minorHAnsi"/>
                <w:sz w:val="16"/>
                <w:szCs w:val="16"/>
              </w:rPr>
            </w:pPr>
            <w:r w:rsidRPr="000E77DB">
              <w:rPr>
                <w:rFonts w:cstheme="minorHAnsi"/>
                <w:sz w:val="16"/>
                <w:szCs w:val="16"/>
              </w:rPr>
              <w:t>Parkinsonism, restless leg syndrome, visual hallucinations (diagnosed as Charles Bonnet syndrome), ataxia, bilateral optic atrophy</w:t>
            </w:r>
          </w:p>
        </w:tc>
        <w:tc>
          <w:tcPr>
            <w:tcW w:w="709" w:type="dxa"/>
          </w:tcPr>
          <w:p w14:paraId="3548F86F" w14:textId="77777777" w:rsidR="003E20E4" w:rsidRPr="000E77DB" w:rsidRDefault="003E20E4" w:rsidP="00AC57EE">
            <w:pPr>
              <w:jc w:val="center"/>
              <w:rPr>
                <w:rFonts w:cstheme="minorHAnsi"/>
                <w:sz w:val="16"/>
                <w:szCs w:val="16"/>
              </w:rPr>
            </w:pPr>
            <w:r w:rsidRPr="000E77DB">
              <w:rPr>
                <w:rFonts w:cstheme="minorHAnsi"/>
                <w:sz w:val="16"/>
                <w:szCs w:val="16"/>
              </w:rPr>
              <w:t>1188</w:t>
            </w:r>
          </w:p>
        </w:tc>
        <w:tc>
          <w:tcPr>
            <w:tcW w:w="851" w:type="dxa"/>
            <w:gridSpan w:val="2"/>
          </w:tcPr>
          <w:p w14:paraId="4B6F7F7C" w14:textId="77777777" w:rsidR="003E20E4" w:rsidRPr="000E77DB" w:rsidRDefault="003E20E4" w:rsidP="00AC57EE">
            <w:pPr>
              <w:jc w:val="center"/>
              <w:rPr>
                <w:rFonts w:cstheme="minorHAnsi"/>
                <w:sz w:val="16"/>
                <w:szCs w:val="16"/>
              </w:rPr>
            </w:pPr>
            <w:r w:rsidRPr="000E77DB">
              <w:rPr>
                <w:rFonts w:cstheme="minorHAnsi"/>
                <w:sz w:val="16"/>
                <w:szCs w:val="16"/>
              </w:rPr>
              <w:t>3</w:t>
            </w:r>
          </w:p>
        </w:tc>
        <w:tc>
          <w:tcPr>
            <w:tcW w:w="708" w:type="dxa"/>
          </w:tcPr>
          <w:p w14:paraId="0F7A84A0" w14:textId="71FD1DB0" w:rsidR="003E20E4" w:rsidRPr="000E77DB" w:rsidRDefault="00CC0335" w:rsidP="00AC57EE">
            <w:pPr>
              <w:jc w:val="center"/>
              <w:rPr>
                <w:rFonts w:cstheme="minorHAnsi"/>
                <w:sz w:val="16"/>
                <w:szCs w:val="16"/>
              </w:rPr>
            </w:pPr>
            <w:r>
              <w:rPr>
                <w:rFonts w:cstheme="minorHAnsi"/>
                <w:sz w:val="16"/>
                <w:szCs w:val="16"/>
              </w:rPr>
              <w:t>II</w:t>
            </w:r>
          </w:p>
        </w:tc>
        <w:tc>
          <w:tcPr>
            <w:tcW w:w="993" w:type="dxa"/>
          </w:tcPr>
          <w:p w14:paraId="6A3EBA06" w14:textId="77777777" w:rsidR="003E20E4" w:rsidRPr="000E77DB" w:rsidRDefault="003E20E4" w:rsidP="00AC57EE">
            <w:pPr>
              <w:jc w:val="center"/>
              <w:rPr>
                <w:rFonts w:cstheme="minorHAnsi"/>
                <w:sz w:val="16"/>
                <w:szCs w:val="16"/>
              </w:rPr>
            </w:pPr>
            <w:r w:rsidRPr="000E77DB">
              <w:rPr>
                <w:rFonts w:cstheme="minorHAnsi"/>
                <w:sz w:val="16"/>
                <w:szCs w:val="16"/>
              </w:rPr>
              <w:t>6</w:t>
            </w:r>
          </w:p>
        </w:tc>
        <w:tc>
          <w:tcPr>
            <w:tcW w:w="567" w:type="dxa"/>
          </w:tcPr>
          <w:p w14:paraId="03737876"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7FE0F924"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tcPr>
          <w:p w14:paraId="74C2D5B5" w14:textId="4737F4CA" w:rsidR="003E20E4" w:rsidRPr="000E77DB" w:rsidRDefault="001242CD" w:rsidP="00AC57EE">
            <w:pPr>
              <w:jc w:val="center"/>
              <w:rPr>
                <w:rFonts w:cstheme="minorHAnsi"/>
                <w:sz w:val="16"/>
                <w:szCs w:val="16"/>
              </w:rPr>
            </w:pPr>
            <w:r>
              <w:rPr>
                <w:rFonts w:cstheme="minorHAnsi"/>
                <w:sz w:val="16"/>
                <w:szCs w:val="16"/>
              </w:rPr>
              <w:t>Microinfarct in occipital cortex; atrophy of occipital cortex; mineralisation of vessel walls in globus pallidus; focal loss of cerebellar Purkinje cells; Purkinje cell torpedoes.</w:t>
            </w:r>
          </w:p>
        </w:tc>
        <w:tc>
          <w:tcPr>
            <w:tcW w:w="1418" w:type="dxa"/>
            <w:gridSpan w:val="2"/>
          </w:tcPr>
          <w:p w14:paraId="718D75DD" w14:textId="27BBBED9" w:rsidR="003E20E4" w:rsidRPr="000E77DB" w:rsidRDefault="00B06635" w:rsidP="00AC57EE">
            <w:pPr>
              <w:jc w:val="center"/>
              <w:rPr>
                <w:rFonts w:cstheme="minorHAnsi"/>
                <w:sz w:val="16"/>
                <w:szCs w:val="16"/>
              </w:rPr>
            </w:pPr>
            <w:r>
              <w:rPr>
                <w:rFonts w:cstheme="minorHAnsi"/>
                <w:sz w:val="16"/>
                <w:szCs w:val="16"/>
              </w:rPr>
              <w:t>High</w:t>
            </w:r>
          </w:p>
        </w:tc>
      </w:tr>
      <w:tr w:rsidR="003E20E4" w:rsidRPr="00644C05" w14:paraId="028EB890" w14:textId="77777777" w:rsidTr="00AC57EE">
        <w:trPr>
          <w:gridAfter w:val="2"/>
          <w:wAfter w:w="910" w:type="dxa"/>
        </w:trPr>
        <w:tc>
          <w:tcPr>
            <w:tcW w:w="709" w:type="dxa"/>
            <w:shd w:val="clear" w:color="auto" w:fill="D9D9D9" w:themeFill="background1" w:themeFillShade="D9"/>
          </w:tcPr>
          <w:p w14:paraId="353C565E" w14:textId="77777777" w:rsidR="003E20E4" w:rsidRPr="000E77DB" w:rsidRDefault="003E20E4" w:rsidP="00AC57EE">
            <w:pPr>
              <w:jc w:val="center"/>
              <w:rPr>
                <w:rFonts w:cstheme="minorHAnsi"/>
                <w:sz w:val="16"/>
                <w:szCs w:val="16"/>
              </w:rPr>
            </w:pPr>
            <w:r w:rsidRPr="000E77DB">
              <w:rPr>
                <w:rFonts w:cstheme="minorHAnsi"/>
                <w:sz w:val="16"/>
                <w:szCs w:val="16"/>
              </w:rPr>
              <w:t>Case 7</w:t>
            </w:r>
          </w:p>
        </w:tc>
        <w:tc>
          <w:tcPr>
            <w:tcW w:w="709" w:type="dxa"/>
            <w:shd w:val="clear" w:color="auto" w:fill="D9D9D9" w:themeFill="background1" w:themeFillShade="D9"/>
          </w:tcPr>
          <w:p w14:paraId="66CA1423" w14:textId="77777777" w:rsidR="003E20E4" w:rsidRPr="000E77DB" w:rsidRDefault="003E20E4" w:rsidP="00AC57EE">
            <w:pPr>
              <w:jc w:val="center"/>
              <w:rPr>
                <w:rFonts w:cstheme="minorHAnsi"/>
                <w:sz w:val="16"/>
                <w:szCs w:val="16"/>
              </w:rPr>
            </w:pPr>
            <w:r w:rsidRPr="000E77DB">
              <w:rPr>
                <w:rFonts w:cstheme="minorHAnsi"/>
                <w:sz w:val="16"/>
                <w:szCs w:val="16"/>
              </w:rPr>
              <w:t>79</w:t>
            </w:r>
          </w:p>
        </w:tc>
        <w:tc>
          <w:tcPr>
            <w:tcW w:w="567" w:type="dxa"/>
            <w:shd w:val="clear" w:color="auto" w:fill="D9D9D9" w:themeFill="background1" w:themeFillShade="D9"/>
          </w:tcPr>
          <w:p w14:paraId="71736132" w14:textId="77777777" w:rsidR="003E20E4" w:rsidRPr="000E77DB" w:rsidRDefault="003E20E4" w:rsidP="00AC57EE">
            <w:pPr>
              <w:jc w:val="center"/>
              <w:rPr>
                <w:rFonts w:cstheme="minorHAnsi"/>
                <w:sz w:val="16"/>
                <w:szCs w:val="16"/>
              </w:rPr>
            </w:pPr>
            <w:r w:rsidRPr="000E77DB">
              <w:rPr>
                <w:rFonts w:cstheme="minorHAnsi"/>
                <w:sz w:val="16"/>
                <w:szCs w:val="16"/>
              </w:rPr>
              <w:t>F</w:t>
            </w:r>
          </w:p>
        </w:tc>
        <w:tc>
          <w:tcPr>
            <w:tcW w:w="850" w:type="dxa"/>
            <w:gridSpan w:val="2"/>
            <w:shd w:val="clear" w:color="auto" w:fill="D9D9D9" w:themeFill="background1" w:themeFillShade="D9"/>
          </w:tcPr>
          <w:p w14:paraId="7264BD3D" w14:textId="77777777" w:rsidR="003E20E4" w:rsidRPr="000E77DB" w:rsidRDefault="003E20E4" w:rsidP="00AC57EE">
            <w:pPr>
              <w:jc w:val="center"/>
              <w:rPr>
                <w:rFonts w:cstheme="minorHAnsi"/>
                <w:sz w:val="16"/>
                <w:szCs w:val="16"/>
              </w:rPr>
            </w:pPr>
            <w:r w:rsidRPr="000E77DB">
              <w:rPr>
                <w:rFonts w:cstheme="minorHAnsi"/>
                <w:i/>
                <w:iCs/>
                <w:sz w:val="16"/>
                <w:szCs w:val="16"/>
              </w:rPr>
              <w:t>RRM2B</w:t>
            </w:r>
            <w:r w:rsidRPr="000E77DB">
              <w:rPr>
                <w:rFonts w:cstheme="minorHAnsi"/>
                <w:sz w:val="16"/>
                <w:szCs w:val="16"/>
              </w:rPr>
              <w:t xml:space="preserve"> (ad)</w:t>
            </w:r>
          </w:p>
        </w:tc>
        <w:tc>
          <w:tcPr>
            <w:tcW w:w="2268" w:type="dxa"/>
            <w:shd w:val="clear" w:color="auto" w:fill="D9D9D9" w:themeFill="background1" w:themeFillShade="D9"/>
          </w:tcPr>
          <w:p w14:paraId="1DBCB397" w14:textId="77777777" w:rsidR="003E20E4" w:rsidRPr="000E77DB" w:rsidRDefault="003E20E4" w:rsidP="00AC57EE">
            <w:pPr>
              <w:jc w:val="center"/>
              <w:rPr>
                <w:rFonts w:cstheme="minorHAnsi"/>
                <w:sz w:val="16"/>
                <w:szCs w:val="16"/>
              </w:rPr>
            </w:pPr>
            <w:r w:rsidRPr="000E77DB">
              <w:rPr>
                <w:rFonts w:cstheme="minorHAnsi"/>
                <w:sz w:val="16"/>
                <w:szCs w:val="16"/>
              </w:rPr>
              <w:t>Indolent CPEO, rapidly progressive dementia</w:t>
            </w:r>
          </w:p>
        </w:tc>
        <w:tc>
          <w:tcPr>
            <w:tcW w:w="709" w:type="dxa"/>
            <w:shd w:val="clear" w:color="auto" w:fill="D9D9D9" w:themeFill="background1" w:themeFillShade="D9"/>
          </w:tcPr>
          <w:p w14:paraId="6B426705" w14:textId="77777777" w:rsidR="003E20E4" w:rsidRPr="000E77DB" w:rsidRDefault="003E20E4" w:rsidP="00AC57EE">
            <w:pPr>
              <w:jc w:val="center"/>
              <w:rPr>
                <w:rFonts w:cstheme="minorHAnsi"/>
                <w:sz w:val="16"/>
                <w:szCs w:val="16"/>
              </w:rPr>
            </w:pPr>
            <w:r w:rsidRPr="000E77DB">
              <w:rPr>
                <w:rFonts w:cstheme="minorHAnsi"/>
                <w:sz w:val="16"/>
                <w:szCs w:val="16"/>
              </w:rPr>
              <w:t>1010</w:t>
            </w:r>
          </w:p>
        </w:tc>
        <w:tc>
          <w:tcPr>
            <w:tcW w:w="851" w:type="dxa"/>
            <w:gridSpan w:val="2"/>
            <w:shd w:val="clear" w:color="auto" w:fill="D9D9D9" w:themeFill="background1" w:themeFillShade="D9"/>
          </w:tcPr>
          <w:p w14:paraId="6D770960" w14:textId="77777777" w:rsidR="003E20E4" w:rsidRPr="000E77DB" w:rsidRDefault="003E20E4" w:rsidP="00AC57EE">
            <w:pPr>
              <w:jc w:val="center"/>
              <w:rPr>
                <w:rFonts w:cstheme="minorHAnsi"/>
                <w:sz w:val="16"/>
                <w:szCs w:val="16"/>
              </w:rPr>
            </w:pPr>
            <w:r w:rsidRPr="000E77DB">
              <w:rPr>
                <w:rFonts w:cstheme="minorHAnsi"/>
                <w:sz w:val="16"/>
                <w:szCs w:val="16"/>
              </w:rPr>
              <w:t>3</w:t>
            </w:r>
          </w:p>
        </w:tc>
        <w:tc>
          <w:tcPr>
            <w:tcW w:w="708" w:type="dxa"/>
            <w:shd w:val="clear" w:color="auto" w:fill="D9D9D9" w:themeFill="background1" w:themeFillShade="D9"/>
          </w:tcPr>
          <w:p w14:paraId="0AAF8AB6" w14:textId="10819402" w:rsidR="003E20E4" w:rsidRPr="000E77DB" w:rsidRDefault="00CC0335" w:rsidP="00AC57EE">
            <w:pPr>
              <w:jc w:val="center"/>
              <w:rPr>
                <w:rFonts w:cstheme="minorHAnsi"/>
                <w:sz w:val="16"/>
                <w:szCs w:val="16"/>
              </w:rPr>
            </w:pPr>
            <w:r>
              <w:rPr>
                <w:rFonts w:cstheme="minorHAnsi"/>
                <w:sz w:val="16"/>
                <w:szCs w:val="16"/>
              </w:rPr>
              <w:t>III</w:t>
            </w:r>
          </w:p>
        </w:tc>
        <w:tc>
          <w:tcPr>
            <w:tcW w:w="993" w:type="dxa"/>
            <w:shd w:val="clear" w:color="auto" w:fill="D9D9D9" w:themeFill="background1" w:themeFillShade="D9"/>
          </w:tcPr>
          <w:p w14:paraId="0B690BB6"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shd w:val="clear" w:color="auto" w:fill="D9D9D9" w:themeFill="background1" w:themeFillShade="D9"/>
          </w:tcPr>
          <w:p w14:paraId="57F3034E" w14:textId="54E32FFB" w:rsidR="003E20E4" w:rsidRPr="000E77DB" w:rsidRDefault="00B06635" w:rsidP="00AC57EE">
            <w:pPr>
              <w:jc w:val="center"/>
              <w:rPr>
                <w:rFonts w:cstheme="minorHAnsi"/>
                <w:sz w:val="16"/>
                <w:szCs w:val="16"/>
              </w:rPr>
            </w:pPr>
            <w:r>
              <w:rPr>
                <w:rFonts w:cstheme="minorHAnsi"/>
                <w:sz w:val="16"/>
                <w:szCs w:val="16"/>
              </w:rPr>
              <w:t>Y</w:t>
            </w:r>
          </w:p>
        </w:tc>
        <w:tc>
          <w:tcPr>
            <w:tcW w:w="992" w:type="dxa"/>
            <w:gridSpan w:val="2"/>
            <w:shd w:val="clear" w:color="auto" w:fill="D9D9D9" w:themeFill="background1" w:themeFillShade="D9"/>
          </w:tcPr>
          <w:p w14:paraId="20D2BE66"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shd w:val="clear" w:color="auto" w:fill="D9D9D9" w:themeFill="background1" w:themeFillShade="D9"/>
          </w:tcPr>
          <w:p w14:paraId="4FDF1A95" w14:textId="1598B3BA" w:rsidR="003E20E4" w:rsidRPr="000E77DB" w:rsidRDefault="00881D50" w:rsidP="00AC57EE">
            <w:pPr>
              <w:jc w:val="center"/>
              <w:rPr>
                <w:rFonts w:cstheme="minorHAnsi"/>
                <w:sz w:val="16"/>
                <w:szCs w:val="16"/>
              </w:rPr>
            </w:pPr>
            <w:r>
              <w:rPr>
                <w:rFonts w:cstheme="minorHAnsi"/>
                <w:sz w:val="16"/>
                <w:szCs w:val="16"/>
              </w:rPr>
              <w:t>Microinfarcts in temporal and insular cortex, and cerebellum; severe hippocampal atrophy; mineralisation of vessel walls in globus pallidus.</w:t>
            </w:r>
          </w:p>
        </w:tc>
        <w:tc>
          <w:tcPr>
            <w:tcW w:w="1418" w:type="dxa"/>
            <w:gridSpan w:val="2"/>
            <w:shd w:val="clear" w:color="auto" w:fill="D9D9D9" w:themeFill="background1" w:themeFillShade="D9"/>
          </w:tcPr>
          <w:p w14:paraId="3D0BA391" w14:textId="7C03CB37" w:rsidR="003E20E4" w:rsidRPr="000E77DB" w:rsidRDefault="003E20E4" w:rsidP="00AC57EE">
            <w:pPr>
              <w:jc w:val="center"/>
              <w:rPr>
                <w:rFonts w:cstheme="minorHAnsi"/>
                <w:sz w:val="16"/>
                <w:szCs w:val="16"/>
              </w:rPr>
            </w:pPr>
          </w:p>
        </w:tc>
      </w:tr>
      <w:tr w:rsidR="003E20E4" w:rsidRPr="00644C05" w14:paraId="290B2090" w14:textId="77777777" w:rsidTr="00AC57EE">
        <w:trPr>
          <w:gridAfter w:val="2"/>
          <w:wAfter w:w="910" w:type="dxa"/>
        </w:trPr>
        <w:tc>
          <w:tcPr>
            <w:tcW w:w="709" w:type="dxa"/>
          </w:tcPr>
          <w:p w14:paraId="384B1958" w14:textId="77777777" w:rsidR="003E20E4" w:rsidRPr="000E77DB" w:rsidRDefault="003E20E4" w:rsidP="00AC57EE">
            <w:pPr>
              <w:jc w:val="center"/>
              <w:rPr>
                <w:rFonts w:cstheme="minorHAnsi"/>
                <w:sz w:val="16"/>
                <w:szCs w:val="16"/>
              </w:rPr>
            </w:pPr>
            <w:r w:rsidRPr="000E77DB">
              <w:rPr>
                <w:rFonts w:cstheme="minorHAnsi"/>
                <w:sz w:val="16"/>
                <w:szCs w:val="16"/>
              </w:rPr>
              <w:t>Case 8</w:t>
            </w:r>
          </w:p>
        </w:tc>
        <w:tc>
          <w:tcPr>
            <w:tcW w:w="709" w:type="dxa"/>
          </w:tcPr>
          <w:p w14:paraId="3418252E" w14:textId="77777777" w:rsidR="003E20E4" w:rsidRPr="000E77DB" w:rsidRDefault="003E20E4" w:rsidP="00AC57EE">
            <w:pPr>
              <w:jc w:val="center"/>
              <w:rPr>
                <w:rFonts w:cstheme="minorHAnsi"/>
                <w:sz w:val="16"/>
                <w:szCs w:val="16"/>
              </w:rPr>
            </w:pPr>
            <w:r w:rsidRPr="000E77DB">
              <w:rPr>
                <w:rFonts w:cstheme="minorHAnsi"/>
                <w:sz w:val="16"/>
                <w:szCs w:val="16"/>
              </w:rPr>
              <w:t>64</w:t>
            </w:r>
          </w:p>
        </w:tc>
        <w:tc>
          <w:tcPr>
            <w:tcW w:w="567" w:type="dxa"/>
          </w:tcPr>
          <w:p w14:paraId="1D5728E2" w14:textId="77777777" w:rsidR="003E20E4" w:rsidRPr="000E77DB" w:rsidRDefault="003E20E4" w:rsidP="00AC57EE">
            <w:pPr>
              <w:jc w:val="center"/>
              <w:rPr>
                <w:rFonts w:cstheme="minorHAnsi"/>
                <w:sz w:val="16"/>
                <w:szCs w:val="16"/>
              </w:rPr>
            </w:pPr>
            <w:r w:rsidRPr="000E77DB">
              <w:rPr>
                <w:rFonts w:cstheme="minorHAnsi"/>
                <w:sz w:val="16"/>
                <w:szCs w:val="16"/>
              </w:rPr>
              <w:t>F</w:t>
            </w:r>
          </w:p>
        </w:tc>
        <w:tc>
          <w:tcPr>
            <w:tcW w:w="850" w:type="dxa"/>
            <w:gridSpan w:val="2"/>
          </w:tcPr>
          <w:p w14:paraId="33C83168" w14:textId="77777777" w:rsidR="003E20E4" w:rsidRPr="000E77DB" w:rsidRDefault="003E20E4" w:rsidP="00AC57EE">
            <w:pPr>
              <w:jc w:val="center"/>
              <w:rPr>
                <w:rFonts w:cstheme="minorHAnsi"/>
                <w:sz w:val="16"/>
                <w:szCs w:val="16"/>
              </w:rPr>
            </w:pPr>
            <w:r w:rsidRPr="000E77DB">
              <w:rPr>
                <w:rFonts w:cstheme="minorHAnsi"/>
                <w:sz w:val="16"/>
                <w:szCs w:val="16"/>
              </w:rPr>
              <w:t>Multiple deletions*</w:t>
            </w:r>
          </w:p>
        </w:tc>
        <w:tc>
          <w:tcPr>
            <w:tcW w:w="2268" w:type="dxa"/>
          </w:tcPr>
          <w:p w14:paraId="221C2B50" w14:textId="77777777" w:rsidR="003E20E4" w:rsidRPr="000E77DB" w:rsidRDefault="003E20E4" w:rsidP="00AC57EE">
            <w:pPr>
              <w:jc w:val="center"/>
              <w:rPr>
                <w:rFonts w:cstheme="minorHAnsi"/>
                <w:sz w:val="16"/>
                <w:szCs w:val="16"/>
              </w:rPr>
            </w:pPr>
            <w:r w:rsidRPr="000E77DB">
              <w:rPr>
                <w:rFonts w:cstheme="minorHAnsi"/>
                <w:sz w:val="16"/>
                <w:szCs w:val="16"/>
              </w:rPr>
              <w:t>CPEO, neuropathy, myopathy, ataxia</w:t>
            </w:r>
          </w:p>
        </w:tc>
        <w:tc>
          <w:tcPr>
            <w:tcW w:w="709" w:type="dxa"/>
          </w:tcPr>
          <w:p w14:paraId="2DB66F4F" w14:textId="77777777" w:rsidR="003E20E4" w:rsidRPr="000E77DB" w:rsidRDefault="003E20E4" w:rsidP="00AC57EE">
            <w:pPr>
              <w:jc w:val="center"/>
              <w:rPr>
                <w:rFonts w:cstheme="minorHAnsi"/>
                <w:sz w:val="16"/>
                <w:szCs w:val="16"/>
              </w:rPr>
            </w:pPr>
            <w:r w:rsidRPr="000E77DB">
              <w:rPr>
                <w:rFonts w:cstheme="minorHAnsi"/>
                <w:sz w:val="16"/>
                <w:szCs w:val="16"/>
              </w:rPr>
              <w:t>1350</w:t>
            </w:r>
          </w:p>
        </w:tc>
        <w:tc>
          <w:tcPr>
            <w:tcW w:w="851" w:type="dxa"/>
            <w:gridSpan w:val="2"/>
          </w:tcPr>
          <w:p w14:paraId="4AD8FBF8" w14:textId="77777777" w:rsidR="003E20E4" w:rsidRPr="000E77DB" w:rsidRDefault="003E20E4" w:rsidP="00AC57EE">
            <w:pPr>
              <w:jc w:val="center"/>
              <w:rPr>
                <w:rFonts w:cstheme="minorHAnsi"/>
                <w:sz w:val="16"/>
                <w:szCs w:val="16"/>
              </w:rPr>
            </w:pPr>
            <w:r w:rsidRPr="000E77DB">
              <w:rPr>
                <w:rFonts w:cstheme="minorHAnsi"/>
                <w:sz w:val="16"/>
                <w:szCs w:val="16"/>
              </w:rPr>
              <w:t>1</w:t>
            </w:r>
          </w:p>
        </w:tc>
        <w:tc>
          <w:tcPr>
            <w:tcW w:w="708" w:type="dxa"/>
          </w:tcPr>
          <w:p w14:paraId="014743DF"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993" w:type="dxa"/>
          </w:tcPr>
          <w:p w14:paraId="26036F45" w14:textId="77777777" w:rsidR="003E20E4" w:rsidRPr="000E77DB" w:rsidRDefault="003E20E4" w:rsidP="00AC57EE">
            <w:pPr>
              <w:jc w:val="center"/>
              <w:rPr>
                <w:rFonts w:cstheme="minorHAnsi"/>
                <w:sz w:val="16"/>
                <w:szCs w:val="16"/>
              </w:rPr>
            </w:pPr>
            <w:r w:rsidRPr="000E77DB">
              <w:rPr>
                <w:rFonts w:cstheme="minorHAnsi"/>
                <w:sz w:val="16"/>
                <w:szCs w:val="16"/>
              </w:rPr>
              <w:t>Amygdala only</w:t>
            </w:r>
          </w:p>
        </w:tc>
        <w:tc>
          <w:tcPr>
            <w:tcW w:w="567" w:type="dxa"/>
          </w:tcPr>
          <w:p w14:paraId="6CD078D1"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14B7CB99"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tcPr>
          <w:p w14:paraId="6A0A6A65" w14:textId="69B80F39" w:rsidR="003E20E4" w:rsidRPr="000E77DB" w:rsidRDefault="003E46E6" w:rsidP="00AC57EE">
            <w:pPr>
              <w:jc w:val="center"/>
              <w:rPr>
                <w:rFonts w:cstheme="minorHAnsi"/>
                <w:sz w:val="16"/>
                <w:szCs w:val="16"/>
              </w:rPr>
            </w:pPr>
            <w:r>
              <w:rPr>
                <w:rFonts w:cstheme="minorHAnsi"/>
                <w:sz w:val="16"/>
                <w:szCs w:val="16"/>
              </w:rPr>
              <w:t>Microinfarct in temporal cortex; focal loss of cerebellar Purkinje cells.</w:t>
            </w:r>
          </w:p>
        </w:tc>
        <w:tc>
          <w:tcPr>
            <w:tcW w:w="1418" w:type="dxa"/>
            <w:gridSpan w:val="2"/>
          </w:tcPr>
          <w:p w14:paraId="2CA09F47" w14:textId="372EE612" w:rsidR="003E20E4" w:rsidRPr="000E77DB" w:rsidRDefault="003E20E4" w:rsidP="00AC57EE">
            <w:pPr>
              <w:jc w:val="center"/>
              <w:rPr>
                <w:rFonts w:cstheme="minorHAnsi"/>
                <w:sz w:val="16"/>
                <w:szCs w:val="16"/>
              </w:rPr>
            </w:pPr>
          </w:p>
        </w:tc>
      </w:tr>
      <w:tr w:rsidR="003E20E4" w:rsidRPr="00644C05" w14:paraId="24C8DBF6" w14:textId="77777777" w:rsidTr="00AC57EE">
        <w:trPr>
          <w:gridAfter w:val="2"/>
          <w:wAfter w:w="910" w:type="dxa"/>
        </w:trPr>
        <w:tc>
          <w:tcPr>
            <w:tcW w:w="709" w:type="dxa"/>
            <w:tcBorders>
              <w:bottom w:val="single" w:sz="4" w:space="0" w:color="auto"/>
            </w:tcBorders>
            <w:shd w:val="clear" w:color="auto" w:fill="D9D9D9" w:themeFill="background1" w:themeFillShade="D9"/>
          </w:tcPr>
          <w:p w14:paraId="2AED0FE0" w14:textId="77777777" w:rsidR="003E20E4" w:rsidRPr="000E77DB" w:rsidRDefault="003E20E4" w:rsidP="00AC57EE">
            <w:pPr>
              <w:jc w:val="center"/>
              <w:rPr>
                <w:rFonts w:cstheme="minorHAnsi"/>
                <w:sz w:val="16"/>
                <w:szCs w:val="16"/>
              </w:rPr>
            </w:pPr>
            <w:r w:rsidRPr="000E77DB">
              <w:rPr>
                <w:rFonts w:cstheme="minorHAnsi"/>
                <w:sz w:val="16"/>
                <w:szCs w:val="16"/>
              </w:rPr>
              <w:t>Case 9</w:t>
            </w:r>
          </w:p>
        </w:tc>
        <w:tc>
          <w:tcPr>
            <w:tcW w:w="709" w:type="dxa"/>
            <w:tcBorders>
              <w:bottom w:val="single" w:sz="4" w:space="0" w:color="auto"/>
            </w:tcBorders>
            <w:shd w:val="clear" w:color="auto" w:fill="D9D9D9" w:themeFill="background1" w:themeFillShade="D9"/>
          </w:tcPr>
          <w:p w14:paraId="6386DCDD" w14:textId="77777777" w:rsidR="003E20E4" w:rsidRPr="000E77DB" w:rsidRDefault="003E20E4" w:rsidP="00AC57EE">
            <w:pPr>
              <w:jc w:val="center"/>
              <w:rPr>
                <w:rFonts w:cstheme="minorHAnsi"/>
                <w:sz w:val="16"/>
                <w:szCs w:val="16"/>
              </w:rPr>
            </w:pPr>
            <w:r w:rsidRPr="000E77DB">
              <w:rPr>
                <w:rFonts w:cstheme="minorHAnsi"/>
                <w:sz w:val="16"/>
                <w:szCs w:val="16"/>
              </w:rPr>
              <w:t>60</w:t>
            </w:r>
          </w:p>
        </w:tc>
        <w:tc>
          <w:tcPr>
            <w:tcW w:w="567" w:type="dxa"/>
            <w:tcBorders>
              <w:bottom w:val="single" w:sz="4" w:space="0" w:color="auto"/>
            </w:tcBorders>
            <w:shd w:val="clear" w:color="auto" w:fill="D9D9D9" w:themeFill="background1" w:themeFillShade="D9"/>
          </w:tcPr>
          <w:p w14:paraId="47D3F7FB" w14:textId="77777777" w:rsidR="003E20E4" w:rsidRPr="000E77DB" w:rsidRDefault="003E20E4" w:rsidP="00AC57EE">
            <w:pPr>
              <w:jc w:val="center"/>
              <w:rPr>
                <w:rFonts w:cstheme="minorHAnsi"/>
                <w:sz w:val="16"/>
                <w:szCs w:val="16"/>
              </w:rPr>
            </w:pPr>
            <w:r w:rsidRPr="000E77DB">
              <w:rPr>
                <w:rFonts w:cstheme="minorHAnsi"/>
                <w:sz w:val="16"/>
                <w:szCs w:val="16"/>
              </w:rPr>
              <w:t>F</w:t>
            </w:r>
          </w:p>
        </w:tc>
        <w:tc>
          <w:tcPr>
            <w:tcW w:w="850" w:type="dxa"/>
            <w:gridSpan w:val="2"/>
            <w:tcBorders>
              <w:bottom w:val="single" w:sz="4" w:space="0" w:color="auto"/>
            </w:tcBorders>
            <w:shd w:val="clear" w:color="auto" w:fill="D9D9D9" w:themeFill="background1" w:themeFillShade="D9"/>
          </w:tcPr>
          <w:p w14:paraId="29DD2F07" w14:textId="77777777" w:rsidR="003E20E4" w:rsidRPr="000E77DB" w:rsidRDefault="003E20E4" w:rsidP="00AC57EE">
            <w:pPr>
              <w:jc w:val="center"/>
              <w:rPr>
                <w:rFonts w:cstheme="minorHAnsi"/>
                <w:sz w:val="16"/>
                <w:szCs w:val="16"/>
              </w:rPr>
            </w:pPr>
            <w:r w:rsidRPr="000E77DB">
              <w:rPr>
                <w:rFonts w:cstheme="minorHAnsi"/>
                <w:sz w:val="16"/>
                <w:szCs w:val="16"/>
              </w:rPr>
              <w:t>Multiple deletions*</w:t>
            </w:r>
          </w:p>
        </w:tc>
        <w:tc>
          <w:tcPr>
            <w:tcW w:w="2268" w:type="dxa"/>
            <w:tcBorders>
              <w:bottom w:val="single" w:sz="4" w:space="0" w:color="auto"/>
            </w:tcBorders>
            <w:shd w:val="clear" w:color="auto" w:fill="D9D9D9" w:themeFill="background1" w:themeFillShade="D9"/>
          </w:tcPr>
          <w:p w14:paraId="2561E707" w14:textId="77777777" w:rsidR="003E20E4" w:rsidRPr="000E77DB" w:rsidRDefault="003E20E4" w:rsidP="00AC57EE">
            <w:pPr>
              <w:jc w:val="center"/>
              <w:rPr>
                <w:rFonts w:cstheme="minorHAnsi"/>
                <w:sz w:val="16"/>
                <w:szCs w:val="16"/>
              </w:rPr>
            </w:pPr>
            <w:r w:rsidRPr="000E77DB">
              <w:rPr>
                <w:rFonts w:cstheme="minorHAnsi"/>
                <w:sz w:val="16"/>
                <w:szCs w:val="16"/>
              </w:rPr>
              <w:t>CPEO, proximal and axial myopathy, sensory ataxia and neuropathy</w:t>
            </w:r>
          </w:p>
        </w:tc>
        <w:tc>
          <w:tcPr>
            <w:tcW w:w="709" w:type="dxa"/>
            <w:tcBorders>
              <w:bottom w:val="single" w:sz="4" w:space="0" w:color="auto"/>
            </w:tcBorders>
            <w:shd w:val="clear" w:color="auto" w:fill="D9D9D9" w:themeFill="background1" w:themeFillShade="D9"/>
          </w:tcPr>
          <w:p w14:paraId="37E8B5F6" w14:textId="77777777" w:rsidR="003E20E4" w:rsidRPr="000E77DB" w:rsidRDefault="003E20E4" w:rsidP="00AC57EE">
            <w:pPr>
              <w:jc w:val="center"/>
              <w:rPr>
                <w:rFonts w:cstheme="minorHAnsi"/>
                <w:sz w:val="16"/>
                <w:szCs w:val="16"/>
              </w:rPr>
            </w:pPr>
            <w:r w:rsidRPr="000E77DB">
              <w:rPr>
                <w:rFonts w:cstheme="minorHAnsi"/>
                <w:sz w:val="16"/>
                <w:szCs w:val="16"/>
              </w:rPr>
              <w:t>1477</w:t>
            </w:r>
          </w:p>
        </w:tc>
        <w:tc>
          <w:tcPr>
            <w:tcW w:w="851" w:type="dxa"/>
            <w:gridSpan w:val="2"/>
            <w:tcBorders>
              <w:bottom w:val="single" w:sz="4" w:space="0" w:color="auto"/>
            </w:tcBorders>
            <w:shd w:val="clear" w:color="auto" w:fill="D9D9D9" w:themeFill="background1" w:themeFillShade="D9"/>
          </w:tcPr>
          <w:p w14:paraId="75995D9B"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708" w:type="dxa"/>
            <w:tcBorders>
              <w:bottom w:val="single" w:sz="4" w:space="0" w:color="auto"/>
            </w:tcBorders>
            <w:shd w:val="clear" w:color="auto" w:fill="D9D9D9" w:themeFill="background1" w:themeFillShade="D9"/>
          </w:tcPr>
          <w:p w14:paraId="17A8E8D7" w14:textId="6A641E53" w:rsidR="003E20E4" w:rsidRPr="000E77DB" w:rsidRDefault="00CC0335" w:rsidP="00AC57EE">
            <w:pPr>
              <w:jc w:val="center"/>
              <w:rPr>
                <w:rFonts w:cstheme="minorHAnsi"/>
                <w:sz w:val="16"/>
                <w:szCs w:val="16"/>
              </w:rPr>
            </w:pPr>
            <w:r>
              <w:rPr>
                <w:rFonts w:cstheme="minorHAnsi"/>
                <w:sz w:val="16"/>
                <w:szCs w:val="16"/>
              </w:rPr>
              <w:t>I</w:t>
            </w:r>
          </w:p>
        </w:tc>
        <w:tc>
          <w:tcPr>
            <w:tcW w:w="993" w:type="dxa"/>
            <w:tcBorders>
              <w:bottom w:val="single" w:sz="4" w:space="0" w:color="auto"/>
            </w:tcBorders>
            <w:shd w:val="clear" w:color="auto" w:fill="D9D9D9" w:themeFill="background1" w:themeFillShade="D9"/>
          </w:tcPr>
          <w:p w14:paraId="45F93860"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tcBorders>
              <w:bottom w:val="single" w:sz="4" w:space="0" w:color="auto"/>
            </w:tcBorders>
            <w:shd w:val="clear" w:color="auto" w:fill="D9D9D9" w:themeFill="background1" w:themeFillShade="D9"/>
          </w:tcPr>
          <w:p w14:paraId="04F4A487"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Borders>
              <w:bottom w:val="single" w:sz="4" w:space="0" w:color="auto"/>
            </w:tcBorders>
            <w:shd w:val="clear" w:color="auto" w:fill="D9D9D9" w:themeFill="background1" w:themeFillShade="D9"/>
          </w:tcPr>
          <w:p w14:paraId="385886DE"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4819" w:type="dxa"/>
            <w:gridSpan w:val="4"/>
            <w:tcBorders>
              <w:bottom w:val="single" w:sz="4" w:space="0" w:color="auto"/>
            </w:tcBorders>
            <w:shd w:val="clear" w:color="auto" w:fill="D9D9D9" w:themeFill="background1" w:themeFillShade="D9"/>
          </w:tcPr>
          <w:p w14:paraId="373AB27D" w14:textId="132CA191" w:rsidR="003E20E4" w:rsidRPr="000E77DB" w:rsidRDefault="00A01ABC" w:rsidP="00AC57EE">
            <w:pPr>
              <w:jc w:val="center"/>
              <w:rPr>
                <w:rFonts w:cstheme="minorHAnsi"/>
                <w:sz w:val="16"/>
                <w:szCs w:val="16"/>
              </w:rPr>
            </w:pPr>
            <w:r>
              <w:rPr>
                <w:rFonts w:cstheme="minorHAnsi"/>
                <w:sz w:val="16"/>
                <w:szCs w:val="16"/>
              </w:rPr>
              <w:t>Mild microvacuolation across the cortex and in the CA1 sector of the hipopocampus.</w:t>
            </w:r>
          </w:p>
        </w:tc>
        <w:tc>
          <w:tcPr>
            <w:tcW w:w="1418" w:type="dxa"/>
            <w:gridSpan w:val="2"/>
            <w:tcBorders>
              <w:bottom w:val="single" w:sz="4" w:space="0" w:color="auto"/>
            </w:tcBorders>
            <w:shd w:val="clear" w:color="auto" w:fill="D9D9D9" w:themeFill="background1" w:themeFillShade="D9"/>
          </w:tcPr>
          <w:p w14:paraId="61DE35F5" w14:textId="77777777" w:rsidR="003E20E4" w:rsidRPr="000E77DB" w:rsidRDefault="003E20E4" w:rsidP="00AC57EE">
            <w:pPr>
              <w:jc w:val="center"/>
              <w:rPr>
                <w:rFonts w:cstheme="minorHAnsi"/>
                <w:sz w:val="16"/>
                <w:szCs w:val="16"/>
              </w:rPr>
            </w:pPr>
          </w:p>
        </w:tc>
      </w:tr>
      <w:tr w:rsidR="003E20E4" w:rsidRPr="00644C05" w14:paraId="08EFD14B" w14:textId="77777777" w:rsidTr="00AC57EE">
        <w:trPr>
          <w:gridAfter w:val="2"/>
          <w:wAfter w:w="910" w:type="dxa"/>
        </w:trPr>
        <w:tc>
          <w:tcPr>
            <w:tcW w:w="709" w:type="dxa"/>
            <w:tcBorders>
              <w:top w:val="single" w:sz="4" w:space="0" w:color="auto"/>
            </w:tcBorders>
          </w:tcPr>
          <w:p w14:paraId="48AB2BAE" w14:textId="77777777" w:rsidR="003E20E4" w:rsidRPr="000E77DB" w:rsidRDefault="003E20E4" w:rsidP="00AC57EE">
            <w:pPr>
              <w:jc w:val="center"/>
              <w:rPr>
                <w:rFonts w:cstheme="minorHAnsi"/>
                <w:b/>
                <w:i/>
                <w:sz w:val="16"/>
                <w:szCs w:val="16"/>
              </w:rPr>
            </w:pPr>
            <w:r w:rsidRPr="000E77DB">
              <w:rPr>
                <w:rFonts w:cstheme="minorHAnsi"/>
                <w:b/>
                <w:i/>
                <w:sz w:val="16"/>
                <w:szCs w:val="16"/>
              </w:rPr>
              <w:t>mtDNA mutations</w:t>
            </w:r>
          </w:p>
        </w:tc>
        <w:tc>
          <w:tcPr>
            <w:tcW w:w="709" w:type="dxa"/>
            <w:tcBorders>
              <w:top w:val="single" w:sz="4" w:space="0" w:color="auto"/>
            </w:tcBorders>
          </w:tcPr>
          <w:p w14:paraId="69B79EB4" w14:textId="77777777" w:rsidR="003E20E4" w:rsidRPr="000E77DB" w:rsidRDefault="003E20E4" w:rsidP="00AC57EE">
            <w:pPr>
              <w:jc w:val="center"/>
              <w:rPr>
                <w:rFonts w:cstheme="minorHAnsi"/>
                <w:sz w:val="16"/>
                <w:szCs w:val="16"/>
              </w:rPr>
            </w:pPr>
          </w:p>
        </w:tc>
        <w:tc>
          <w:tcPr>
            <w:tcW w:w="567" w:type="dxa"/>
            <w:tcBorders>
              <w:top w:val="single" w:sz="4" w:space="0" w:color="auto"/>
            </w:tcBorders>
          </w:tcPr>
          <w:p w14:paraId="44506031" w14:textId="77777777" w:rsidR="003E20E4" w:rsidRPr="000E77DB" w:rsidRDefault="003E20E4" w:rsidP="00AC57EE">
            <w:pPr>
              <w:jc w:val="center"/>
              <w:rPr>
                <w:rFonts w:cstheme="minorHAnsi"/>
                <w:sz w:val="16"/>
                <w:szCs w:val="16"/>
              </w:rPr>
            </w:pPr>
          </w:p>
        </w:tc>
        <w:tc>
          <w:tcPr>
            <w:tcW w:w="850" w:type="dxa"/>
            <w:gridSpan w:val="2"/>
            <w:tcBorders>
              <w:top w:val="single" w:sz="4" w:space="0" w:color="auto"/>
            </w:tcBorders>
          </w:tcPr>
          <w:p w14:paraId="5A871ADB" w14:textId="77777777" w:rsidR="003E20E4" w:rsidRPr="000E77DB" w:rsidRDefault="003E20E4" w:rsidP="00AC57EE">
            <w:pPr>
              <w:jc w:val="center"/>
              <w:rPr>
                <w:rFonts w:cstheme="minorHAnsi"/>
                <w:sz w:val="16"/>
                <w:szCs w:val="16"/>
              </w:rPr>
            </w:pPr>
          </w:p>
        </w:tc>
        <w:tc>
          <w:tcPr>
            <w:tcW w:w="2268" w:type="dxa"/>
            <w:tcBorders>
              <w:top w:val="single" w:sz="4" w:space="0" w:color="auto"/>
            </w:tcBorders>
          </w:tcPr>
          <w:p w14:paraId="0C1E2259" w14:textId="77777777" w:rsidR="003E20E4" w:rsidRPr="000E77DB" w:rsidRDefault="003E20E4" w:rsidP="00AC57EE">
            <w:pPr>
              <w:jc w:val="center"/>
              <w:rPr>
                <w:rFonts w:cstheme="minorHAnsi"/>
                <w:sz w:val="16"/>
                <w:szCs w:val="16"/>
              </w:rPr>
            </w:pPr>
          </w:p>
        </w:tc>
        <w:tc>
          <w:tcPr>
            <w:tcW w:w="709" w:type="dxa"/>
            <w:tcBorders>
              <w:top w:val="single" w:sz="4" w:space="0" w:color="auto"/>
            </w:tcBorders>
          </w:tcPr>
          <w:p w14:paraId="7B185B30" w14:textId="77777777" w:rsidR="003E20E4" w:rsidRPr="000E77DB" w:rsidRDefault="003E20E4" w:rsidP="00AC57EE">
            <w:pPr>
              <w:jc w:val="center"/>
              <w:rPr>
                <w:rFonts w:cstheme="minorHAnsi"/>
                <w:sz w:val="16"/>
                <w:szCs w:val="16"/>
              </w:rPr>
            </w:pPr>
          </w:p>
        </w:tc>
        <w:tc>
          <w:tcPr>
            <w:tcW w:w="851" w:type="dxa"/>
            <w:gridSpan w:val="2"/>
            <w:tcBorders>
              <w:top w:val="single" w:sz="4" w:space="0" w:color="auto"/>
            </w:tcBorders>
          </w:tcPr>
          <w:p w14:paraId="706F3CBE" w14:textId="77777777" w:rsidR="003E20E4" w:rsidRPr="000E77DB" w:rsidRDefault="003E20E4" w:rsidP="00AC57EE">
            <w:pPr>
              <w:jc w:val="center"/>
              <w:rPr>
                <w:rFonts w:cstheme="minorHAnsi"/>
                <w:sz w:val="16"/>
                <w:szCs w:val="16"/>
              </w:rPr>
            </w:pPr>
          </w:p>
        </w:tc>
        <w:tc>
          <w:tcPr>
            <w:tcW w:w="708" w:type="dxa"/>
            <w:tcBorders>
              <w:top w:val="single" w:sz="4" w:space="0" w:color="auto"/>
            </w:tcBorders>
          </w:tcPr>
          <w:p w14:paraId="767A2C0C" w14:textId="77777777" w:rsidR="003E20E4" w:rsidRPr="000E77DB" w:rsidRDefault="003E20E4" w:rsidP="00AC57EE">
            <w:pPr>
              <w:jc w:val="center"/>
              <w:rPr>
                <w:rFonts w:cstheme="minorHAnsi"/>
                <w:sz w:val="16"/>
                <w:szCs w:val="16"/>
              </w:rPr>
            </w:pPr>
          </w:p>
        </w:tc>
        <w:tc>
          <w:tcPr>
            <w:tcW w:w="993" w:type="dxa"/>
            <w:tcBorders>
              <w:top w:val="single" w:sz="4" w:space="0" w:color="auto"/>
            </w:tcBorders>
          </w:tcPr>
          <w:p w14:paraId="47F8BF45" w14:textId="77777777" w:rsidR="003E20E4" w:rsidRPr="000E77DB" w:rsidRDefault="003E20E4" w:rsidP="00AC57EE">
            <w:pPr>
              <w:jc w:val="center"/>
              <w:rPr>
                <w:rFonts w:cstheme="minorHAnsi"/>
                <w:sz w:val="16"/>
                <w:szCs w:val="16"/>
              </w:rPr>
            </w:pPr>
          </w:p>
        </w:tc>
        <w:tc>
          <w:tcPr>
            <w:tcW w:w="567" w:type="dxa"/>
            <w:tcBorders>
              <w:top w:val="single" w:sz="4" w:space="0" w:color="auto"/>
            </w:tcBorders>
          </w:tcPr>
          <w:p w14:paraId="2CCE9E19" w14:textId="77777777" w:rsidR="003E20E4" w:rsidRPr="000E77DB" w:rsidRDefault="003E20E4" w:rsidP="00AC57EE">
            <w:pPr>
              <w:jc w:val="center"/>
              <w:rPr>
                <w:rFonts w:cstheme="minorHAnsi"/>
                <w:sz w:val="16"/>
                <w:szCs w:val="16"/>
              </w:rPr>
            </w:pPr>
          </w:p>
        </w:tc>
        <w:tc>
          <w:tcPr>
            <w:tcW w:w="992" w:type="dxa"/>
            <w:gridSpan w:val="2"/>
            <w:tcBorders>
              <w:top w:val="single" w:sz="4" w:space="0" w:color="auto"/>
            </w:tcBorders>
          </w:tcPr>
          <w:p w14:paraId="0D93EB5E" w14:textId="77777777" w:rsidR="003E20E4" w:rsidRPr="000E77DB" w:rsidRDefault="003E20E4" w:rsidP="00AC57EE">
            <w:pPr>
              <w:jc w:val="center"/>
              <w:rPr>
                <w:rFonts w:cstheme="minorHAnsi"/>
                <w:sz w:val="16"/>
                <w:szCs w:val="16"/>
              </w:rPr>
            </w:pPr>
          </w:p>
        </w:tc>
        <w:tc>
          <w:tcPr>
            <w:tcW w:w="4819" w:type="dxa"/>
            <w:gridSpan w:val="4"/>
            <w:tcBorders>
              <w:top w:val="single" w:sz="4" w:space="0" w:color="auto"/>
            </w:tcBorders>
          </w:tcPr>
          <w:p w14:paraId="7EB93728" w14:textId="77777777" w:rsidR="003E20E4" w:rsidRPr="000E77DB" w:rsidRDefault="003E20E4" w:rsidP="00AC57EE">
            <w:pPr>
              <w:jc w:val="center"/>
              <w:rPr>
                <w:rFonts w:cstheme="minorHAnsi"/>
                <w:sz w:val="16"/>
                <w:szCs w:val="16"/>
              </w:rPr>
            </w:pPr>
          </w:p>
        </w:tc>
        <w:tc>
          <w:tcPr>
            <w:tcW w:w="1418" w:type="dxa"/>
            <w:gridSpan w:val="2"/>
            <w:tcBorders>
              <w:top w:val="single" w:sz="4" w:space="0" w:color="auto"/>
            </w:tcBorders>
          </w:tcPr>
          <w:p w14:paraId="2285FAB6" w14:textId="77777777" w:rsidR="003E20E4" w:rsidRPr="000E77DB" w:rsidRDefault="003E20E4" w:rsidP="00AC57EE">
            <w:pPr>
              <w:jc w:val="center"/>
              <w:rPr>
                <w:rFonts w:cstheme="minorHAnsi"/>
                <w:sz w:val="16"/>
                <w:szCs w:val="16"/>
              </w:rPr>
            </w:pPr>
          </w:p>
        </w:tc>
      </w:tr>
      <w:tr w:rsidR="003E20E4" w:rsidRPr="00644C05" w14:paraId="738EDB8A" w14:textId="77777777" w:rsidTr="00AC57EE">
        <w:trPr>
          <w:gridAfter w:val="2"/>
          <w:wAfter w:w="910" w:type="dxa"/>
        </w:trPr>
        <w:tc>
          <w:tcPr>
            <w:tcW w:w="709" w:type="dxa"/>
            <w:shd w:val="clear" w:color="auto" w:fill="D9D9D9" w:themeFill="background1" w:themeFillShade="D9"/>
          </w:tcPr>
          <w:p w14:paraId="733CCE0F" w14:textId="77777777" w:rsidR="003E20E4" w:rsidRPr="000E77DB" w:rsidRDefault="003E20E4" w:rsidP="00AC57EE">
            <w:pPr>
              <w:jc w:val="center"/>
              <w:rPr>
                <w:rFonts w:cstheme="minorHAnsi"/>
                <w:sz w:val="16"/>
                <w:szCs w:val="16"/>
              </w:rPr>
            </w:pPr>
            <w:r w:rsidRPr="000E77DB">
              <w:rPr>
                <w:rFonts w:cstheme="minorHAnsi"/>
                <w:sz w:val="16"/>
                <w:szCs w:val="16"/>
              </w:rPr>
              <w:t>Case 10</w:t>
            </w:r>
          </w:p>
        </w:tc>
        <w:tc>
          <w:tcPr>
            <w:tcW w:w="709" w:type="dxa"/>
            <w:shd w:val="clear" w:color="auto" w:fill="D9D9D9" w:themeFill="background1" w:themeFillShade="D9"/>
          </w:tcPr>
          <w:p w14:paraId="7EBA0EE8" w14:textId="77777777" w:rsidR="003E20E4" w:rsidRPr="000E77DB" w:rsidRDefault="003E20E4" w:rsidP="00AC57EE">
            <w:pPr>
              <w:jc w:val="center"/>
              <w:rPr>
                <w:rFonts w:cstheme="minorHAnsi"/>
                <w:sz w:val="16"/>
                <w:szCs w:val="16"/>
              </w:rPr>
            </w:pPr>
            <w:r w:rsidRPr="000E77DB">
              <w:rPr>
                <w:rFonts w:cstheme="minorHAnsi"/>
                <w:sz w:val="16"/>
                <w:szCs w:val="16"/>
              </w:rPr>
              <w:t>5</w:t>
            </w:r>
            <w:r>
              <w:rPr>
                <w:rFonts w:cstheme="minorHAnsi"/>
                <w:sz w:val="16"/>
                <w:szCs w:val="16"/>
              </w:rPr>
              <w:t>9</w:t>
            </w:r>
          </w:p>
        </w:tc>
        <w:tc>
          <w:tcPr>
            <w:tcW w:w="567" w:type="dxa"/>
            <w:shd w:val="clear" w:color="auto" w:fill="D9D9D9" w:themeFill="background1" w:themeFillShade="D9"/>
          </w:tcPr>
          <w:p w14:paraId="42DAC50E" w14:textId="77777777" w:rsidR="003E20E4" w:rsidRPr="000E77DB" w:rsidRDefault="003E20E4" w:rsidP="00AC57EE">
            <w:pPr>
              <w:jc w:val="center"/>
              <w:rPr>
                <w:rFonts w:cstheme="minorHAnsi"/>
                <w:sz w:val="16"/>
                <w:szCs w:val="16"/>
              </w:rPr>
            </w:pPr>
            <w:r w:rsidRPr="000E77DB">
              <w:rPr>
                <w:rFonts w:cstheme="minorHAnsi"/>
                <w:sz w:val="16"/>
                <w:szCs w:val="16"/>
              </w:rPr>
              <w:t>F</w:t>
            </w:r>
          </w:p>
        </w:tc>
        <w:tc>
          <w:tcPr>
            <w:tcW w:w="850" w:type="dxa"/>
            <w:gridSpan w:val="2"/>
            <w:shd w:val="clear" w:color="auto" w:fill="D9D9D9" w:themeFill="background1" w:themeFillShade="D9"/>
          </w:tcPr>
          <w:p w14:paraId="5DC67DC8" w14:textId="77777777" w:rsidR="003E20E4" w:rsidRPr="000E77DB" w:rsidRDefault="003E20E4" w:rsidP="00AC57EE">
            <w:pPr>
              <w:jc w:val="center"/>
              <w:rPr>
                <w:rFonts w:cstheme="minorHAnsi"/>
                <w:sz w:val="16"/>
                <w:szCs w:val="16"/>
              </w:rPr>
            </w:pPr>
            <w:r w:rsidRPr="000E77DB">
              <w:rPr>
                <w:rFonts w:cstheme="minorHAnsi"/>
                <w:sz w:val="16"/>
                <w:szCs w:val="16"/>
              </w:rPr>
              <w:t>m.3243A&gt;G</w:t>
            </w:r>
          </w:p>
        </w:tc>
        <w:tc>
          <w:tcPr>
            <w:tcW w:w="2268" w:type="dxa"/>
            <w:shd w:val="clear" w:color="auto" w:fill="D9D9D9" w:themeFill="background1" w:themeFillShade="D9"/>
          </w:tcPr>
          <w:p w14:paraId="22D43760" w14:textId="77777777" w:rsidR="003E20E4" w:rsidRPr="000E77DB" w:rsidRDefault="003E20E4" w:rsidP="00AC57EE">
            <w:pPr>
              <w:jc w:val="center"/>
              <w:rPr>
                <w:rFonts w:cstheme="minorHAnsi"/>
                <w:sz w:val="16"/>
                <w:szCs w:val="16"/>
              </w:rPr>
            </w:pPr>
            <w:r w:rsidRPr="000E77DB">
              <w:rPr>
                <w:rFonts w:cstheme="minorHAnsi"/>
                <w:sz w:val="16"/>
                <w:szCs w:val="16"/>
              </w:rPr>
              <w:t xml:space="preserve">MELAS, </w:t>
            </w:r>
            <w:r>
              <w:rPr>
                <w:rFonts w:cstheme="minorHAnsi"/>
                <w:sz w:val="16"/>
                <w:szCs w:val="16"/>
              </w:rPr>
              <w:t>ataxia, dementia, deafness and diabetes</w:t>
            </w:r>
          </w:p>
        </w:tc>
        <w:tc>
          <w:tcPr>
            <w:tcW w:w="709" w:type="dxa"/>
            <w:shd w:val="clear" w:color="auto" w:fill="D9D9D9" w:themeFill="background1" w:themeFillShade="D9"/>
          </w:tcPr>
          <w:p w14:paraId="425D2FEC" w14:textId="4BA262D8" w:rsidR="003E20E4" w:rsidRPr="000E77DB" w:rsidRDefault="001A4E06" w:rsidP="00AC57EE">
            <w:pPr>
              <w:jc w:val="center"/>
              <w:rPr>
                <w:rFonts w:cstheme="minorHAnsi"/>
                <w:sz w:val="16"/>
                <w:szCs w:val="16"/>
              </w:rPr>
            </w:pPr>
            <w:r>
              <w:rPr>
                <w:rFonts w:cstheme="minorHAnsi"/>
                <w:sz w:val="16"/>
                <w:szCs w:val="16"/>
              </w:rPr>
              <w:t>N.D.</w:t>
            </w:r>
          </w:p>
        </w:tc>
        <w:tc>
          <w:tcPr>
            <w:tcW w:w="851" w:type="dxa"/>
            <w:gridSpan w:val="2"/>
            <w:shd w:val="clear" w:color="auto" w:fill="D9D9D9" w:themeFill="background1" w:themeFillShade="D9"/>
          </w:tcPr>
          <w:p w14:paraId="0C04469B" w14:textId="4E59EAEA" w:rsidR="003E20E4" w:rsidRPr="000E77DB" w:rsidRDefault="00D362F3" w:rsidP="00AC57EE">
            <w:pPr>
              <w:jc w:val="center"/>
              <w:rPr>
                <w:rFonts w:cstheme="minorHAnsi"/>
                <w:sz w:val="16"/>
                <w:szCs w:val="16"/>
              </w:rPr>
            </w:pPr>
            <w:r>
              <w:rPr>
                <w:rFonts w:cstheme="minorHAnsi"/>
                <w:sz w:val="16"/>
                <w:szCs w:val="16"/>
              </w:rPr>
              <w:t>1</w:t>
            </w:r>
          </w:p>
        </w:tc>
        <w:tc>
          <w:tcPr>
            <w:tcW w:w="708" w:type="dxa"/>
            <w:shd w:val="clear" w:color="auto" w:fill="D9D9D9" w:themeFill="background1" w:themeFillShade="D9"/>
          </w:tcPr>
          <w:p w14:paraId="1B1561EE" w14:textId="20C3082E" w:rsidR="003E20E4" w:rsidRPr="000E77DB" w:rsidRDefault="00CC0335" w:rsidP="00AC57EE">
            <w:pPr>
              <w:jc w:val="center"/>
              <w:rPr>
                <w:rFonts w:cstheme="minorHAnsi"/>
                <w:sz w:val="16"/>
                <w:szCs w:val="16"/>
              </w:rPr>
            </w:pPr>
            <w:r>
              <w:rPr>
                <w:rFonts w:cstheme="minorHAnsi"/>
                <w:sz w:val="16"/>
                <w:szCs w:val="16"/>
              </w:rPr>
              <w:t>II</w:t>
            </w:r>
          </w:p>
        </w:tc>
        <w:tc>
          <w:tcPr>
            <w:tcW w:w="993" w:type="dxa"/>
            <w:shd w:val="clear" w:color="auto" w:fill="D9D9D9" w:themeFill="background1" w:themeFillShade="D9"/>
          </w:tcPr>
          <w:p w14:paraId="1E5AB517"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shd w:val="clear" w:color="auto" w:fill="D9D9D9" w:themeFill="background1" w:themeFillShade="D9"/>
          </w:tcPr>
          <w:p w14:paraId="18E1EDBA"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shd w:val="clear" w:color="auto" w:fill="D9D9D9" w:themeFill="background1" w:themeFillShade="D9"/>
          </w:tcPr>
          <w:p w14:paraId="2E69BF27"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4819" w:type="dxa"/>
            <w:gridSpan w:val="4"/>
            <w:shd w:val="clear" w:color="auto" w:fill="D9D9D9" w:themeFill="background1" w:themeFillShade="D9"/>
          </w:tcPr>
          <w:p w14:paraId="29D7190E" w14:textId="45F72A79" w:rsidR="003E20E4" w:rsidRPr="000E77DB" w:rsidRDefault="004C104E" w:rsidP="00AC57EE">
            <w:pPr>
              <w:jc w:val="center"/>
              <w:rPr>
                <w:rFonts w:cstheme="minorHAnsi"/>
                <w:sz w:val="16"/>
                <w:szCs w:val="16"/>
              </w:rPr>
            </w:pPr>
            <w:r>
              <w:rPr>
                <w:rFonts w:cstheme="minorHAnsi"/>
                <w:sz w:val="16"/>
                <w:szCs w:val="16"/>
              </w:rPr>
              <w:t>Focal ischaemic lesion in CA1 sector of hippocampus; mineralisation of vessel walls of globus pallidus; focal loss of cerebellar Purkinje cells.</w:t>
            </w:r>
          </w:p>
        </w:tc>
        <w:tc>
          <w:tcPr>
            <w:tcW w:w="1418" w:type="dxa"/>
            <w:gridSpan w:val="2"/>
            <w:shd w:val="clear" w:color="auto" w:fill="D9D9D9" w:themeFill="background1" w:themeFillShade="D9"/>
          </w:tcPr>
          <w:p w14:paraId="3BE8F86A" w14:textId="77777777" w:rsidR="003E20E4" w:rsidRPr="000E77DB" w:rsidRDefault="003E20E4" w:rsidP="00AC57EE">
            <w:pPr>
              <w:jc w:val="center"/>
              <w:rPr>
                <w:rFonts w:cstheme="minorHAnsi"/>
                <w:sz w:val="16"/>
                <w:szCs w:val="16"/>
              </w:rPr>
            </w:pPr>
          </w:p>
        </w:tc>
      </w:tr>
      <w:tr w:rsidR="003E20E4" w:rsidRPr="00644C05" w14:paraId="334CE253" w14:textId="77777777" w:rsidTr="00AC57EE">
        <w:trPr>
          <w:gridAfter w:val="2"/>
          <w:wAfter w:w="910" w:type="dxa"/>
        </w:trPr>
        <w:tc>
          <w:tcPr>
            <w:tcW w:w="709" w:type="dxa"/>
          </w:tcPr>
          <w:p w14:paraId="4A891F97" w14:textId="77777777" w:rsidR="003E20E4" w:rsidRPr="000E77DB" w:rsidRDefault="003E20E4" w:rsidP="00AC57EE">
            <w:pPr>
              <w:jc w:val="center"/>
              <w:rPr>
                <w:rFonts w:cstheme="minorHAnsi"/>
                <w:sz w:val="16"/>
                <w:szCs w:val="16"/>
              </w:rPr>
            </w:pPr>
            <w:r w:rsidRPr="000E77DB">
              <w:rPr>
                <w:rFonts w:cstheme="minorHAnsi"/>
                <w:sz w:val="16"/>
                <w:szCs w:val="16"/>
              </w:rPr>
              <w:t>Case 11</w:t>
            </w:r>
          </w:p>
        </w:tc>
        <w:tc>
          <w:tcPr>
            <w:tcW w:w="709" w:type="dxa"/>
          </w:tcPr>
          <w:p w14:paraId="098DB169" w14:textId="77777777" w:rsidR="003E20E4" w:rsidRPr="000E77DB" w:rsidRDefault="003E20E4" w:rsidP="00AC57EE">
            <w:pPr>
              <w:jc w:val="center"/>
              <w:rPr>
                <w:rFonts w:cstheme="minorHAnsi"/>
                <w:sz w:val="16"/>
                <w:szCs w:val="16"/>
              </w:rPr>
            </w:pPr>
            <w:r w:rsidRPr="000E77DB">
              <w:rPr>
                <w:rFonts w:cstheme="minorHAnsi"/>
                <w:sz w:val="16"/>
                <w:szCs w:val="16"/>
              </w:rPr>
              <w:t>64</w:t>
            </w:r>
          </w:p>
        </w:tc>
        <w:tc>
          <w:tcPr>
            <w:tcW w:w="567" w:type="dxa"/>
          </w:tcPr>
          <w:p w14:paraId="1BDBBC8C" w14:textId="77777777" w:rsidR="003E20E4" w:rsidRPr="000E77DB" w:rsidRDefault="003E20E4" w:rsidP="00AC57EE">
            <w:pPr>
              <w:jc w:val="center"/>
              <w:rPr>
                <w:rFonts w:cstheme="minorHAnsi"/>
                <w:sz w:val="16"/>
                <w:szCs w:val="16"/>
              </w:rPr>
            </w:pPr>
            <w:r w:rsidRPr="000E77DB">
              <w:rPr>
                <w:rFonts w:cstheme="minorHAnsi"/>
                <w:sz w:val="16"/>
                <w:szCs w:val="16"/>
              </w:rPr>
              <w:t>F</w:t>
            </w:r>
          </w:p>
        </w:tc>
        <w:tc>
          <w:tcPr>
            <w:tcW w:w="850" w:type="dxa"/>
            <w:gridSpan w:val="2"/>
          </w:tcPr>
          <w:p w14:paraId="57DD1190" w14:textId="77777777" w:rsidR="003E20E4" w:rsidRPr="000E77DB" w:rsidRDefault="003E20E4" w:rsidP="00AC57EE">
            <w:pPr>
              <w:jc w:val="center"/>
              <w:rPr>
                <w:rFonts w:cstheme="minorHAnsi"/>
                <w:sz w:val="16"/>
                <w:szCs w:val="16"/>
              </w:rPr>
            </w:pPr>
            <w:r w:rsidRPr="000E77DB">
              <w:rPr>
                <w:rFonts w:cstheme="minorHAnsi"/>
                <w:sz w:val="16"/>
                <w:szCs w:val="16"/>
              </w:rPr>
              <w:t>m.3243A&gt;G</w:t>
            </w:r>
          </w:p>
        </w:tc>
        <w:tc>
          <w:tcPr>
            <w:tcW w:w="2268" w:type="dxa"/>
          </w:tcPr>
          <w:p w14:paraId="56F79ED2" w14:textId="77777777" w:rsidR="003E20E4" w:rsidRPr="000E77DB" w:rsidRDefault="003E20E4" w:rsidP="00AC57EE">
            <w:pPr>
              <w:jc w:val="center"/>
              <w:rPr>
                <w:rFonts w:cstheme="minorHAnsi"/>
                <w:sz w:val="16"/>
                <w:szCs w:val="16"/>
              </w:rPr>
            </w:pPr>
            <w:r w:rsidRPr="000E77DB">
              <w:rPr>
                <w:rFonts w:cstheme="minorHAnsi"/>
                <w:sz w:val="16"/>
                <w:szCs w:val="16"/>
              </w:rPr>
              <w:t>MELAS; epilepsy, cognitive impairment, ataxia, deafness and diabetes</w:t>
            </w:r>
          </w:p>
        </w:tc>
        <w:tc>
          <w:tcPr>
            <w:tcW w:w="709" w:type="dxa"/>
          </w:tcPr>
          <w:p w14:paraId="7494D280" w14:textId="77777777" w:rsidR="003E20E4" w:rsidRPr="000E77DB" w:rsidRDefault="003E20E4" w:rsidP="00AC57EE">
            <w:pPr>
              <w:jc w:val="center"/>
              <w:rPr>
                <w:rFonts w:cstheme="minorHAnsi"/>
                <w:sz w:val="16"/>
                <w:szCs w:val="16"/>
              </w:rPr>
            </w:pPr>
            <w:r w:rsidRPr="000E77DB">
              <w:rPr>
                <w:rFonts w:cstheme="minorHAnsi"/>
                <w:sz w:val="16"/>
                <w:szCs w:val="16"/>
              </w:rPr>
              <w:t>803</w:t>
            </w:r>
          </w:p>
        </w:tc>
        <w:tc>
          <w:tcPr>
            <w:tcW w:w="851" w:type="dxa"/>
            <w:gridSpan w:val="2"/>
          </w:tcPr>
          <w:p w14:paraId="0C5C6E24"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708" w:type="dxa"/>
          </w:tcPr>
          <w:p w14:paraId="50FA1572" w14:textId="0D01471B" w:rsidR="003E20E4" w:rsidRPr="000E77DB" w:rsidRDefault="00CC0335" w:rsidP="00AC57EE">
            <w:pPr>
              <w:jc w:val="center"/>
              <w:rPr>
                <w:rFonts w:cstheme="minorHAnsi"/>
                <w:sz w:val="16"/>
                <w:szCs w:val="16"/>
              </w:rPr>
            </w:pPr>
            <w:r>
              <w:rPr>
                <w:rFonts w:cstheme="minorHAnsi"/>
                <w:sz w:val="16"/>
                <w:szCs w:val="16"/>
              </w:rPr>
              <w:t>I</w:t>
            </w:r>
          </w:p>
        </w:tc>
        <w:tc>
          <w:tcPr>
            <w:tcW w:w="993" w:type="dxa"/>
          </w:tcPr>
          <w:p w14:paraId="2515A35D"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tcPr>
          <w:p w14:paraId="4A28DE4F"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1CE54708" w14:textId="04F45CD7" w:rsidR="003E20E4" w:rsidRPr="000E77DB" w:rsidRDefault="00842BE5" w:rsidP="00AC57EE">
            <w:pPr>
              <w:jc w:val="center"/>
              <w:rPr>
                <w:rFonts w:cstheme="minorHAnsi"/>
                <w:sz w:val="16"/>
                <w:szCs w:val="16"/>
              </w:rPr>
            </w:pPr>
            <w:r>
              <w:rPr>
                <w:rFonts w:cstheme="minorHAnsi"/>
                <w:sz w:val="16"/>
                <w:szCs w:val="16"/>
              </w:rPr>
              <w:t>N</w:t>
            </w:r>
          </w:p>
        </w:tc>
        <w:tc>
          <w:tcPr>
            <w:tcW w:w="4819" w:type="dxa"/>
            <w:gridSpan w:val="4"/>
          </w:tcPr>
          <w:p w14:paraId="22E2B894" w14:textId="745CCE93" w:rsidR="003E20E4" w:rsidRPr="000E77DB" w:rsidRDefault="00842BE5" w:rsidP="00AC57EE">
            <w:pPr>
              <w:jc w:val="center"/>
              <w:rPr>
                <w:rFonts w:cstheme="minorHAnsi"/>
                <w:sz w:val="16"/>
                <w:szCs w:val="16"/>
              </w:rPr>
            </w:pPr>
            <w:r>
              <w:rPr>
                <w:rFonts w:cstheme="minorHAnsi"/>
                <w:sz w:val="16"/>
                <w:szCs w:val="16"/>
              </w:rPr>
              <w:t>Microinfarcts in temporal cortex and pons; focally heavy tau pathology proximal to temporal microinfarct; mineralisation of vessel walls in globus pallidus; focal loss of cerebellar Purkinje cells; Purkinje cell torpedoes.</w:t>
            </w:r>
          </w:p>
        </w:tc>
        <w:tc>
          <w:tcPr>
            <w:tcW w:w="1418" w:type="dxa"/>
            <w:gridSpan w:val="2"/>
          </w:tcPr>
          <w:p w14:paraId="6ECFC1DB" w14:textId="7DA347BB" w:rsidR="003E20E4" w:rsidRPr="000E77DB" w:rsidRDefault="003E20E4" w:rsidP="00AC57EE">
            <w:pPr>
              <w:jc w:val="center"/>
              <w:rPr>
                <w:rFonts w:cstheme="minorHAnsi"/>
                <w:sz w:val="16"/>
                <w:szCs w:val="16"/>
              </w:rPr>
            </w:pPr>
          </w:p>
        </w:tc>
      </w:tr>
      <w:tr w:rsidR="003E20E4" w:rsidRPr="00644C05" w14:paraId="36EF2017" w14:textId="77777777" w:rsidTr="00AC57EE">
        <w:trPr>
          <w:gridAfter w:val="2"/>
          <w:wAfter w:w="910" w:type="dxa"/>
        </w:trPr>
        <w:tc>
          <w:tcPr>
            <w:tcW w:w="709" w:type="dxa"/>
            <w:shd w:val="clear" w:color="auto" w:fill="D9D9D9" w:themeFill="background1" w:themeFillShade="D9"/>
          </w:tcPr>
          <w:p w14:paraId="2793560E" w14:textId="77777777" w:rsidR="003E20E4" w:rsidRPr="000E77DB" w:rsidRDefault="003E20E4" w:rsidP="00AC57EE">
            <w:pPr>
              <w:jc w:val="center"/>
              <w:rPr>
                <w:rFonts w:cstheme="minorHAnsi"/>
                <w:sz w:val="16"/>
                <w:szCs w:val="16"/>
              </w:rPr>
            </w:pPr>
            <w:r w:rsidRPr="000E77DB">
              <w:rPr>
                <w:rFonts w:cstheme="minorHAnsi"/>
                <w:sz w:val="16"/>
                <w:szCs w:val="16"/>
              </w:rPr>
              <w:t>Case 12</w:t>
            </w:r>
          </w:p>
        </w:tc>
        <w:tc>
          <w:tcPr>
            <w:tcW w:w="709" w:type="dxa"/>
            <w:shd w:val="clear" w:color="auto" w:fill="D9D9D9" w:themeFill="background1" w:themeFillShade="D9"/>
          </w:tcPr>
          <w:p w14:paraId="5A593100" w14:textId="77777777" w:rsidR="003E20E4" w:rsidRPr="000E77DB" w:rsidRDefault="003E20E4" w:rsidP="00AC57EE">
            <w:pPr>
              <w:jc w:val="center"/>
              <w:rPr>
                <w:rFonts w:cstheme="minorHAnsi"/>
                <w:sz w:val="16"/>
                <w:szCs w:val="16"/>
              </w:rPr>
            </w:pPr>
            <w:r w:rsidRPr="000E77DB">
              <w:rPr>
                <w:rFonts w:cstheme="minorHAnsi"/>
                <w:sz w:val="16"/>
                <w:szCs w:val="16"/>
              </w:rPr>
              <w:t>53</w:t>
            </w:r>
          </w:p>
        </w:tc>
        <w:tc>
          <w:tcPr>
            <w:tcW w:w="567" w:type="dxa"/>
            <w:shd w:val="clear" w:color="auto" w:fill="D9D9D9" w:themeFill="background1" w:themeFillShade="D9"/>
          </w:tcPr>
          <w:p w14:paraId="2AB9A5A4"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shd w:val="clear" w:color="auto" w:fill="D9D9D9" w:themeFill="background1" w:themeFillShade="D9"/>
          </w:tcPr>
          <w:p w14:paraId="2F1459D9" w14:textId="77777777" w:rsidR="003E20E4" w:rsidRPr="000E77DB" w:rsidRDefault="003E20E4" w:rsidP="00AC57EE">
            <w:pPr>
              <w:jc w:val="center"/>
              <w:rPr>
                <w:rFonts w:cstheme="minorHAnsi"/>
                <w:sz w:val="16"/>
                <w:szCs w:val="16"/>
              </w:rPr>
            </w:pPr>
            <w:r w:rsidRPr="000E77DB">
              <w:rPr>
                <w:rFonts w:cstheme="minorHAnsi"/>
                <w:sz w:val="16"/>
                <w:szCs w:val="16"/>
              </w:rPr>
              <w:t>m.3243A&gt;G</w:t>
            </w:r>
          </w:p>
        </w:tc>
        <w:tc>
          <w:tcPr>
            <w:tcW w:w="2268" w:type="dxa"/>
            <w:shd w:val="clear" w:color="auto" w:fill="D9D9D9" w:themeFill="background1" w:themeFillShade="D9"/>
          </w:tcPr>
          <w:p w14:paraId="3AC7A86F" w14:textId="77777777" w:rsidR="003E20E4" w:rsidRPr="000E77DB" w:rsidRDefault="003E20E4" w:rsidP="00AC57EE">
            <w:pPr>
              <w:jc w:val="center"/>
              <w:rPr>
                <w:rFonts w:cstheme="minorHAnsi"/>
                <w:sz w:val="16"/>
                <w:szCs w:val="16"/>
              </w:rPr>
            </w:pPr>
            <w:r w:rsidRPr="000E77DB">
              <w:rPr>
                <w:rFonts w:cstheme="minorHAnsi"/>
                <w:sz w:val="16"/>
                <w:szCs w:val="16"/>
              </w:rPr>
              <w:t>MELAS, epilepsy, cognitive impairment, gut dysmotility</w:t>
            </w:r>
          </w:p>
        </w:tc>
        <w:tc>
          <w:tcPr>
            <w:tcW w:w="709" w:type="dxa"/>
            <w:shd w:val="clear" w:color="auto" w:fill="D9D9D9" w:themeFill="background1" w:themeFillShade="D9"/>
          </w:tcPr>
          <w:p w14:paraId="1895728F" w14:textId="77777777" w:rsidR="003E20E4" w:rsidRPr="000E77DB" w:rsidRDefault="003E20E4" w:rsidP="00AC57EE">
            <w:pPr>
              <w:jc w:val="center"/>
              <w:rPr>
                <w:rFonts w:cstheme="minorHAnsi"/>
                <w:sz w:val="16"/>
                <w:szCs w:val="16"/>
              </w:rPr>
            </w:pPr>
            <w:r w:rsidRPr="000E77DB">
              <w:rPr>
                <w:rFonts w:cstheme="minorHAnsi"/>
                <w:sz w:val="16"/>
                <w:szCs w:val="16"/>
              </w:rPr>
              <w:t>861</w:t>
            </w:r>
          </w:p>
        </w:tc>
        <w:tc>
          <w:tcPr>
            <w:tcW w:w="851" w:type="dxa"/>
            <w:gridSpan w:val="2"/>
            <w:shd w:val="clear" w:color="auto" w:fill="D9D9D9" w:themeFill="background1" w:themeFillShade="D9"/>
          </w:tcPr>
          <w:p w14:paraId="38588F52" w14:textId="77777777" w:rsidR="003E20E4" w:rsidRPr="000E77DB" w:rsidRDefault="003E20E4" w:rsidP="00AC57EE">
            <w:pPr>
              <w:jc w:val="center"/>
              <w:rPr>
                <w:rFonts w:cstheme="minorHAnsi"/>
                <w:sz w:val="16"/>
                <w:szCs w:val="16"/>
              </w:rPr>
            </w:pPr>
            <w:r w:rsidRPr="000E77DB">
              <w:rPr>
                <w:rFonts w:cstheme="minorHAnsi"/>
                <w:sz w:val="16"/>
                <w:szCs w:val="16"/>
              </w:rPr>
              <w:t>1</w:t>
            </w:r>
          </w:p>
        </w:tc>
        <w:tc>
          <w:tcPr>
            <w:tcW w:w="708" w:type="dxa"/>
            <w:shd w:val="clear" w:color="auto" w:fill="D9D9D9" w:themeFill="background1" w:themeFillShade="D9"/>
          </w:tcPr>
          <w:p w14:paraId="387F1F8C" w14:textId="0DCD5A5E" w:rsidR="003E20E4" w:rsidRPr="000E77DB" w:rsidRDefault="00CC0335" w:rsidP="00AC57EE">
            <w:pPr>
              <w:jc w:val="center"/>
              <w:rPr>
                <w:rFonts w:cstheme="minorHAnsi"/>
                <w:sz w:val="16"/>
                <w:szCs w:val="16"/>
              </w:rPr>
            </w:pPr>
            <w:r>
              <w:rPr>
                <w:rFonts w:cstheme="minorHAnsi"/>
                <w:sz w:val="16"/>
                <w:szCs w:val="16"/>
              </w:rPr>
              <w:t>I</w:t>
            </w:r>
          </w:p>
        </w:tc>
        <w:tc>
          <w:tcPr>
            <w:tcW w:w="993" w:type="dxa"/>
            <w:shd w:val="clear" w:color="auto" w:fill="D9D9D9" w:themeFill="background1" w:themeFillShade="D9"/>
          </w:tcPr>
          <w:p w14:paraId="7FEA00C4"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shd w:val="clear" w:color="auto" w:fill="D9D9D9" w:themeFill="background1" w:themeFillShade="D9"/>
          </w:tcPr>
          <w:p w14:paraId="4F2C6746"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shd w:val="clear" w:color="auto" w:fill="D9D9D9" w:themeFill="background1" w:themeFillShade="D9"/>
          </w:tcPr>
          <w:p w14:paraId="7582BCDF"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shd w:val="clear" w:color="auto" w:fill="D9D9D9" w:themeFill="background1" w:themeFillShade="D9"/>
          </w:tcPr>
          <w:p w14:paraId="3394AC0D" w14:textId="410A7905" w:rsidR="003E20E4" w:rsidRPr="000E77DB" w:rsidRDefault="00A01ABC" w:rsidP="00AC57EE">
            <w:pPr>
              <w:jc w:val="center"/>
              <w:rPr>
                <w:rFonts w:cstheme="minorHAnsi"/>
                <w:sz w:val="16"/>
                <w:szCs w:val="16"/>
              </w:rPr>
            </w:pPr>
            <w:r>
              <w:rPr>
                <w:rFonts w:cstheme="minorHAnsi"/>
                <w:sz w:val="16"/>
                <w:szCs w:val="16"/>
              </w:rPr>
              <w:t>Hippocampal sclerosis; mineralisation of vessel walls in globus pallidus and dentate nucleus.</w:t>
            </w:r>
          </w:p>
        </w:tc>
        <w:tc>
          <w:tcPr>
            <w:tcW w:w="1418" w:type="dxa"/>
            <w:gridSpan w:val="2"/>
            <w:shd w:val="clear" w:color="auto" w:fill="D9D9D9" w:themeFill="background1" w:themeFillShade="D9"/>
          </w:tcPr>
          <w:p w14:paraId="69993E12" w14:textId="77777777" w:rsidR="003E20E4" w:rsidRPr="000E77DB" w:rsidRDefault="003E20E4" w:rsidP="00AC57EE">
            <w:pPr>
              <w:jc w:val="center"/>
              <w:rPr>
                <w:rFonts w:cstheme="minorHAnsi"/>
                <w:sz w:val="16"/>
                <w:szCs w:val="16"/>
              </w:rPr>
            </w:pPr>
          </w:p>
        </w:tc>
      </w:tr>
      <w:tr w:rsidR="003E20E4" w:rsidRPr="00644C05" w14:paraId="17F7F98E" w14:textId="77777777" w:rsidTr="00AC57EE">
        <w:trPr>
          <w:gridAfter w:val="2"/>
          <w:wAfter w:w="910" w:type="dxa"/>
        </w:trPr>
        <w:tc>
          <w:tcPr>
            <w:tcW w:w="709" w:type="dxa"/>
          </w:tcPr>
          <w:p w14:paraId="0EAEED3F" w14:textId="77777777" w:rsidR="003E20E4" w:rsidRPr="000E77DB" w:rsidRDefault="003E20E4" w:rsidP="00AC57EE">
            <w:pPr>
              <w:jc w:val="center"/>
              <w:rPr>
                <w:rFonts w:cstheme="minorHAnsi"/>
                <w:sz w:val="16"/>
                <w:szCs w:val="16"/>
              </w:rPr>
            </w:pPr>
            <w:r w:rsidRPr="000E77DB">
              <w:rPr>
                <w:rFonts w:cstheme="minorHAnsi"/>
                <w:sz w:val="16"/>
                <w:szCs w:val="16"/>
              </w:rPr>
              <w:t>Case 13</w:t>
            </w:r>
          </w:p>
        </w:tc>
        <w:tc>
          <w:tcPr>
            <w:tcW w:w="709" w:type="dxa"/>
          </w:tcPr>
          <w:p w14:paraId="67D04A06" w14:textId="77777777" w:rsidR="003E20E4" w:rsidRPr="000E77DB" w:rsidRDefault="003E20E4" w:rsidP="00AC57EE">
            <w:pPr>
              <w:jc w:val="center"/>
              <w:rPr>
                <w:rFonts w:cstheme="minorHAnsi"/>
                <w:sz w:val="16"/>
                <w:szCs w:val="16"/>
              </w:rPr>
            </w:pPr>
            <w:r w:rsidRPr="000E77DB">
              <w:rPr>
                <w:rFonts w:cstheme="minorHAnsi"/>
                <w:sz w:val="16"/>
                <w:szCs w:val="16"/>
              </w:rPr>
              <w:t>54</w:t>
            </w:r>
          </w:p>
        </w:tc>
        <w:tc>
          <w:tcPr>
            <w:tcW w:w="567" w:type="dxa"/>
          </w:tcPr>
          <w:p w14:paraId="3CB4B49A"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tcPr>
          <w:p w14:paraId="7B814B6A" w14:textId="77777777" w:rsidR="003E20E4" w:rsidRPr="000E77DB" w:rsidRDefault="003E20E4" w:rsidP="00AC57EE">
            <w:pPr>
              <w:jc w:val="center"/>
              <w:rPr>
                <w:rFonts w:cstheme="minorHAnsi"/>
                <w:sz w:val="16"/>
                <w:szCs w:val="16"/>
              </w:rPr>
            </w:pPr>
            <w:r w:rsidRPr="000E77DB">
              <w:rPr>
                <w:rFonts w:cstheme="minorHAnsi"/>
                <w:sz w:val="16"/>
                <w:szCs w:val="16"/>
              </w:rPr>
              <w:t>m.3243A&gt;G</w:t>
            </w:r>
          </w:p>
        </w:tc>
        <w:tc>
          <w:tcPr>
            <w:tcW w:w="2268" w:type="dxa"/>
          </w:tcPr>
          <w:p w14:paraId="2A3708B0" w14:textId="77777777" w:rsidR="003E20E4" w:rsidRPr="000E77DB" w:rsidRDefault="003E20E4" w:rsidP="00AC57EE">
            <w:pPr>
              <w:jc w:val="center"/>
              <w:rPr>
                <w:rFonts w:cstheme="minorHAnsi"/>
                <w:sz w:val="16"/>
                <w:szCs w:val="16"/>
              </w:rPr>
            </w:pPr>
            <w:r w:rsidRPr="000E77DB">
              <w:rPr>
                <w:rFonts w:cstheme="minorHAnsi"/>
                <w:sz w:val="16"/>
                <w:szCs w:val="16"/>
              </w:rPr>
              <w:t>MELAS, epilepsy, cognitive impairment, gut dysmotility</w:t>
            </w:r>
          </w:p>
        </w:tc>
        <w:tc>
          <w:tcPr>
            <w:tcW w:w="709" w:type="dxa"/>
          </w:tcPr>
          <w:p w14:paraId="1C550010" w14:textId="77777777" w:rsidR="003E20E4" w:rsidRPr="000E77DB" w:rsidRDefault="003E20E4" w:rsidP="00AC57EE">
            <w:pPr>
              <w:jc w:val="center"/>
              <w:rPr>
                <w:rFonts w:cstheme="minorHAnsi"/>
                <w:sz w:val="16"/>
                <w:szCs w:val="16"/>
              </w:rPr>
            </w:pPr>
            <w:r w:rsidRPr="000E77DB">
              <w:rPr>
                <w:rFonts w:cstheme="minorHAnsi"/>
                <w:sz w:val="16"/>
                <w:szCs w:val="16"/>
              </w:rPr>
              <w:t>976</w:t>
            </w:r>
          </w:p>
        </w:tc>
        <w:tc>
          <w:tcPr>
            <w:tcW w:w="851" w:type="dxa"/>
            <w:gridSpan w:val="2"/>
          </w:tcPr>
          <w:p w14:paraId="03F01B2A"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708" w:type="dxa"/>
          </w:tcPr>
          <w:p w14:paraId="2D4EDA53" w14:textId="0FA98358" w:rsidR="003E20E4" w:rsidRPr="000E77DB" w:rsidRDefault="00CC0335" w:rsidP="00AC57EE">
            <w:pPr>
              <w:jc w:val="center"/>
              <w:rPr>
                <w:rFonts w:cstheme="minorHAnsi"/>
                <w:sz w:val="16"/>
                <w:szCs w:val="16"/>
              </w:rPr>
            </w:pPr>
            <w:r>
              <w:rPr>
                <w:rFonts w:cstheme="minorHAnsi"/>
                <w:sz w:val="16"/>
                <w:szCs w:val="16"/>
              </w:rPr>
              <w:t>II</w:t>
            </w:r>
          </w:p>
        </w:tc>
        <w:tc>
          <w:tcPr>
            <w:tcW w:w="993" w:type="dxa"/>
          </w:tcPr>
          <w:p w14:paraId="451A613E"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tcPr>
          <w:p w14:paraId="20115F1E"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557AC256"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tcPr>
          <w:p w14:paraId="617E3F2C" w14:textId="525DDB0C" w:rsidR="003E20E4" w:rsidRPr="000E77DB" w:rsidRDefault="00A01ABC" w:rsidP="00AC57EE">
            <w:pPr>
              <w:jc w:val="center"/>
              <w:rPr>
                <w:rFonts w:cstheme="minorHAnsi"/>
                <w:sz w:val="16"/>
                <w:szCs w:val="16"/>
              </w:rPr>
            </w:pPr>
            <w:r>
              <w:rPr>
                <w:rFonts w:cstheme="minorHAnsi"/>
                <w:sz w:val="16"/>
                <w:szCs w:val="16"/>
              </w:rPr>
              <w:t>Focally severe neuronal loss in temporal, parietal and occipital cortex; severe loss of white matter in inferior temporal cortex; mineralisation of vessel walls in globus pallidus; focal loss of cerebellar Purkinje cells.</w:t>
            </w:r>
          </w:p>
        </w:tc>
        <w:tc>
          <w:tcPr>
            <w:tcW w:w="1418" w:type="dxa"/>
            <w:gridSpan w:val="2"/>
          </w:tcPr>
          <w:p w14:paraId="434A6455" w14:textId="77777777" w:rsidR="003E20E4" w:rsidRPr="000E77DB" w:rsidRDefault="003E20E4" w:rsidP="00AC57EE">
            <w:pPr>
              <w:jc w:val="center"/>
              <w:rPr>
                <w:rFonts w:cstheme="minorHAnsi"/>
                <w:sz w:val="16"/>
                <w:szCs w:val="16"/>
              </w:rPr>
            </w:pPr>
          </w:p>
        </w:tc>
      </w:tr>
      <w:tr w:rsidR="003E20E4" w:rsidRPr="00644C05" w14:paraId="28414309" w14:textId="77777777" w:rsidTr="00AC57EE">
        <w:trPr>
          <w:gridAfter w:val="2"/>
          <w:wAfter w:w="910" w:type="dxa"/>
        </w:trPr>
        <w:tc>
          <w:tcPr>
            <w:tcW w:w="709" w:type="dxa"/>
            <w:shd w:val="clear" w:color="auto" w:fill="D9D9D9" w:themeFill="background1" w:themeFillShade="D9"/>
          </w:tcPr>
          <w:p w14:paraId="1F2D8CE9" w14:textId="77777777" w:rsidR="003E20E4" w:rsidRPr="000E77DB" w:rsidRDefault="003E20E4" w:rsidP="00AC57EE">
            <w:pPr>
              <w:jc w:val="center"/>
              <w:rPr>
                <w:rFonts w:cstheme="minorHAnsi"/>
                <w:sz w:val="16"/>
                <w:szCs w:val="16"/>
              </w:rPr>
            </w:pPr>
            <w:r w:rsidRPr="000E77DB">
              <w:rPr>
                <w:rFonts w:cstheme="minorHAnsi"/>
                <w:sz w:val="16"/>
                <w:szCs w:val="16"/>
              </w:rPr>
              <w:t>Case 14</w:t>
            </w:r>
          </w:p>
        </w:tc>
        <w:tc>
          <w:tcPr>
            <w:tcW w:w="709" w:type="dxa"/>
            <w:shd w:val="clear" w:color="auto" w:fill="D9D9D9" w:themeFill="background1" w:themeFillShade="D9"/>
          </w:tcPr>
          <w:p w14:paraId="318395B2" w14:textId="77777777" w:rsidR="003E20E4" w:rsidRPr="000E77DB" w:rsidRDefault="003E20E4" w:rsidP="00AC57EE">
            <w:pPr>
              <w:jc w:val="center"/>
              <w:rPr>
                <w:rFonts w:cstheme="minorHAnsi"/>
                <w:sz w:val="16"/>
                <w:szCs w:val="16"/>
              </w:rPr>
            </w:pPr>
            <w:r w:rsidRPr="000E77DB">
              <w:rPr>
                <w:rFonts w:cstheme="minorHAnsi"/>
                <w:sz w:val="16"/>
                <w:szCs w:val="16"/>
              </w:rPr>
              <w:t>61</w:t>
            </w:r>
          </w:p>
        </w:tc>
        <w:tc>
          <w:tcPr>
            <w:tcW w:w="567" w:type="dxa"/>
            <w:shd w:val="clear" w:color="auto" w:fill="D9D9D9" w:themeFill="background1" w:themeFillShade="D9"/>
          </w:tcPr>
          <w:p w14:paraId="20129958"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shd w:val="clear" w:color="auto" w:fill="D9D9D9" w:themeFill="background1" w:themeFillShade="D9"/>
          </w:tcPr>
          <w:p w14:paraId="049189FB" w14:textId="77777777" w:rsidR="003E20E4" w:rsidRPr="000E77DB" w:rsidRDefault="003E20E4" w:rsidP="00AC57EE">
            <w:pPr>
              <w:jc w:val="center"/>
              <w:rPr>
                <w:rFonts w:cstheme="minorHAnsi"/>
                <w:sz w:val="16"/>
                <w:szCs w:val="16"/>
              </w:rPr>
            </w:pPr>
            <w:r w:rsidRPr="000E77DB">
              <w:rPr>
                <w:rFonts w:cstheme="minorHAnsi"/>
                <w:sz w:val="16"/>
                <w:szCs w:val="16"/>
              </w:rPr>
              <w:t>m.3243A&gt;G</w:t>
            </w:r>
          </w:p>
        </w:tc>
        <w:tc>
          <w:tcPr>
            <w:tcW w:w="2268" w:type="dxa"/>
            <w:shd w:val="clear" w:color="auto" w:fill="D9D9D9" w:themeFill="background1" w:themeFillShade="D9"/>
          </w:tcPr>
          <w:p w14:paraId="5E6720D2" w14:textId="77777777" w:rsidR="003E20E4" w:rsidRPr="000E77DB" w:rsidRDefault="003E20E4" w:rsidP="00AC57EE">
            <w:pPr>
              <w:jc w:val="center"/>
              <w:rPr>
                <w:rFonts w:cstheme="minorHAnsi"/>
                <w:sz w:val="16"/>
                <w:szCs w:val="16"/>
              </w:rPr>
            </w:pPr>
            <w:r w:rsidRPr="000E77DB">
              <w:rPr>
                <w:rFonts w:cstheme="minorHAnsi"/>
                <w:sz w:val="16"/>
                <w:szCs w:val="16"/>
              </w:rPr>
              <w:t>Recurrent encephalopathy, brainstem stroke</w:t>
            </w:r>
          </w:p>
        </w:tc>
        <w:tc>
          <w:tcPr>
            <w:tcW w:w="709" w:type="dxa"/>
            <w:shd w:val="clear" w:color="auto" w:fill="D9D9D9" w:themeFill="background1" w:themeFillShade="D9"/>
          </w:tcPr>
          <w:p w14:paraId="356312CC"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851" w:type="dxa"/>
            <w:gridSpan w:val="2"/>
            <w:shd w:val="clear" w:color="auto" w:fill="D9D9D9" w:themeFill="background1" w:themeFillShade="D9"/>
          </w:tcPr>
          <w:p w14:paraId="34D4F546" w14:textId="77777777" w:rsidR="003E20E4" w:rsidRPr="000E77DB" w:rsidRDefault="003E20E4" w:rsidP="00AC57EE">
            <w:pPr>
              <w:jc w:val="center"/>
              <w:rPr>
                <w:rFonts w:cstheme="minorHAnsi"/>
                <w:sz w:val="16"/>
                <w:szCs w:val="16"/>
              </w:rPr>
            </w:pPr>
            <w:r w:rsidRPr="000E77DB">
              <w:rPr>
                <w:rFonts w:cstheme="minorHAnsi"/>
                <w:sz w:val="16"/>
                <w:szCs w:val="16"/>
              </w:rPr>
              <w:t>2</w:t>
            </w:r>
          </w:p>
        </w:tc>
        <w:tc>
          <w:tcPr>
            <w:tcW w:w="708" w:type="dxa"/>
            <w:shd w:val="clear" w:color="auto" w:fill="D9D9D9" w:themeFill="background1" w:themeFillShade="D9"/>
          </w:tcPr>
          <w:p w14:paraId="68D25E1C" w14:textId="78FAE51C" w:rsidR="003E20E4" w:rsidRPr="000E77DB" w:rsidRDefault="00CC0335" w:rsidP="00AC57EE">
            <w:pPr>
              <w:jc w:val="center"/>
              <w:rPr>
                <w:rFonts w:cstheme="minorHAnsi"/>
                <w:sz w:val="16"/>
                <w:szCs w:val="16"/>
              </w:rPr>
            </w:pPr>
            <w:r>
              <w:rPr>
                <w:rFonts w:cstheme="minorHAnsi"/>
                <w:sz w:val="16"/>
                <w:szCs w:val="16"/>
              </w:rPr>
              <w:t>I</w:t>
            </w:r>
          </w:p>
        </w:tc>
        <w:tc>
          <w:tcPr>
            <w:tcW w:w="993" w:type="dxa"/>
            <w:shd w:val="clear" w:color="auto" w:fill="D9D9D9" w:themeFill="background1" w:themeFillShade="D9"/>
          </w:tcPr>
          <w:p w14:paraId="697156A6" w14:textId="77777777" w:rsidR="003E20E4" w:rsidRPr="000E77DB" w:rsidRDefault="003E20E4" w:rsidP="00AC57EE">
            <w:pPr>
              <w:jc w:val="center"/>
              <w:rPr>
                <w:rFonts w:cstheme="minorHAnsi"/>
                <w:sz w:val="16"/>
                <w:szCs w:val="16"/>
              </w:rPr>
            </w:pPr>
            <w:r w:rsidRPr="000E77DB">
              <w:rPr>
                <w:rFonts w:cstheme="minorHAnsi"/>
                <w:sz w:val="16"/>
                <w:szCs w:val="16"/>
              </w:rPr>
              <w:t>3</w:t>
            </w:r>
          </w:p>
        </w:tc>
        <w:tc>
          <w:tcPr>
            <w:tcW w:w="567" w:type="dxa"/>
            <w:shd w:val="clear" w:color="auto" w:fill="D9D9D9" w:themeFill="background1" w:themeFillShade="D9"/>
          </w:tcPr>
          <w:p w14:paraId="3C160F86"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shd w:val="clear" w:color="auto" w:fill="D9D9D9" w:themeFill="background1" w:themeFillShade="D9"/>
          </w:tcPr>
          <w:p w14:paraId="355E4CC4"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shd w:val="clear" w:color="auto" w:fill="D9D9D9" w:themeFill="background1" w:themeFillShade="D9"/>
          </w:tcPr>
          <w:p w14:paraId="7DB3C0CF" w14:textId="1E3399D3" w:rsidR="003E20E4" w:rsidRPr="000E77DB" w:rsidRDefault="00A2683D" w:rsidP="00AC57EE">
            <w:pPr>
              <w:jc w:val="center"/>
              <w:rPr>
                <w:rFonts w:cstheme="minorHAnsi"/>
                <w:sz w:val="16"/>
                <w:szCs w:val="16"/>
              </w:rPr>
            </w:pPr>
            <w:r>
              <w:rPr>
                <w:rFonts w:cstheme="minorHAnsi"/>
                <w:sz w:val="16"/>
                <w:szCs w:val="16"/>
              </w:rPr>
              <w:t>Microinfarcts in temporal and parietal cortex</w:t>
            </w:r>
            <w:r w:rsidR="00AA03D7">
              <w:rPr>
                <w:rFonts w:cstheme="minorHAnsi"/>
                <w:sz w:val="16"/>
                <w:szCs w:val="16"/>
              </w:rPr>
              <w:t>, putamen and thalamus; focal loss of cerebellar Purkinje cells; Purkinje cell torpedoes.</w:t>
            </w:r>
          </w:p>
        </w:tc>
        <w:tc>
          <w:tcPr>
            <w:tcW w:w="1418" w:type="dxa"/>
            <w:gridSpan w:val="2"/>
            <w:shd w:val="clear" w:color="auto" w:fill="D9D9D9" w:themeFill="background1" w:themeFillShade="D9"/>
          </w:tcPr>
          <w:p w14:paraId="73F8BB95" w14:textId="1D3D0EEB" w:rsidR="003E20E4" w:rsidRPr="000E77DB" w:rsidRDefault="003E20E4" w:rsidP="00AC57EE">
            <w:pPr>
              <w:jc w:val="center"/>
              <w:rPr>
                <w:rFonts w:cstheme="minorHAnsi"/>
                <w:sz w:val="16"/>
                <w:szCs w:val="16"/>
              </w:rPr>
            </w:pPr>
          </w:p>
        </w:tc>
      </w:tr>
      <w:tr w:rsidR="003E20E4" w:rsidRPr="00644C05" w14:paraId="045F9FF1" w14:textId="77777777" w:rsidTr="00AC57EE">
        <w:trPr>
          <w:gridAfter w:val="2"/>
          <w:wAfter w:w="910" w:type="dxa"/>
        </w:trPr>
        <w:tc>
          <w:tcPr>
            <w:tcW w:w="709" w:type="dxa"/>
          </w:tcPr>
          <w:p w14:paraId="6AB56624" w14:textId="77777777" w:rsidR="003E20E4" w:rsidRPr="000E77DB" w:rsidRDefault="003E20E4" w:rsidP="00AC57EE">
            <w:pPr>
              <w:jc w:val="center"/>
              <w:rPr>
                <w:rFonts w:cstheme="minorHAnsi"/>
                <w:sz w:val="16"/>
                <w:szCs w:val="16"/>
              </w:rPr>
            </w:pPr>
            <w:r w:rsidRPr="000E77DB">
              <w:rPr>
                <w:rFonts w:cstheme="minorHAnsi"/>
                <w:sz w:val="16"/>
                <w:szCs w:val="16"/>
              </w:rPr>
              <w:t>Case 15</w:t>
            </w:r>
          </w:p>
        </w:tc>
        <w:tc>
          <w:tcPr>
            <w:tcW w:w="709" w:type="dxa"/>
          </w:tcPr>
          <w:p w14:paraId="4C1C63EB" w14:textId="77777777" w:rsidR="003E20E4" w:rsidRPr="000E77DB" w:rsidRDefault="003E20E4" w:rsidP="00AC57EE">
            <w:pPr>
              <w:jc w:val="center"/>
              <w:rPr>
                <w:rFonts w:cstheme="minorHAnsi"/>
                <w:sz w:val="16"/>
                <w:szCs w:val="16"/>
              </w:rPr>
            </w:pPr>
            <w:r w:rsidRPr="000E77DB">
              <w:rPr>
                <w:rFonts w:cstheme="minorHAnsi"/>
                <w:sz w:val="16"/>
                <w:szCs w:val="16"/>
              </w:rPr>
              <w:t>52</w:t>
            </w:r>
          </w:p>
        </w:tc>
        <w:tc>
          <w:tcPr>
            <w:tcW w:w="567" w:type="dxa"/>
          </w:tcPr>
          <w:p w14:paraId="78321D56"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tcPr>
          <w:p w14:paraId="359C6CD2" w14:textId="77777777" w:rsidR="003E20E4" w:rsidRPr="000E77DB" w:rsidRDefault="003E20E4" w:rsidP="00AC57EE">
            <w:pPr>
              <w:jc w:val="center"/>
              <w:rPr>
                <w:rFonts w:cstheme="minorHAnsi"/>
                <w:sz w:val="16"/>
                <w:szCs w:val="16"/>
              </w:rPr>
            </w:pPr>
            <w:r w:rsidRPr="000E77DB">
              <w:rPr>
                <w:rFonts w:cstheme="minorHAnsi"/>
                <w:sz w:val="16"/>
                <w:szCs w:val="16"/>
              </w:rPr>
              <w:t>m.3243A&gt;G</w:t>
            </w:r>
          </w:p>
        </w:tc>
        <w:tc>
          <w:tcPr>
            <w:tcW w:w="2268" w:type="dxa"/>
          </w:tcPr>
          <w:p w14:paraId="4D078270" w14:textId="77777777" w:rsidR="003E20E4" w:rsidRPr="000E77DB" w:rsidRDefault="003E20E4" w:rsidP="00AC57EE">
            <w:pPr>
              <w:jc w:val="center"/>
              <w:rPr>
                <w:rFonts w:cstheme="minorHAnsi"/>
                <w:sz w:val="16"/>
                <w:szCs w:val="16"/>
              </w:rPr>
            </w:pPr>
            <w:r w:rsidRPr="000E77DB">
              <w:rPr>
                <w:rFonts w:cstheme="minorHAnsi"/>
                <w:sz w:val="16"/>
                <w:szCs w:val="16"/>
              </w:rPr>
              <w:t>MELAS, epilepsy, cognitive impairment, gut dysmotility, end stage renal failure</w:t>
            </w:r>
          </w:p>
        </w:tc>
        <w:tc>
          <w:tcPr>
            <w:tcW w:w="709" w:type="dxa"/>
          </w:tcPr>
          <w:p w14:paraId="3423EDD6"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851" w:type="dxa"/>
            <w:gridSpan w:val="2"/>
          </w:tcPr>
          <w:p w14:paraId="6167FAD7" w14:textId="77777777" w:rsidR="003E20E4" w:rsidRPr="000E77DB" w:rsidRDefault="003E20E4" w:rsidP="00AC57EE">
            <w:pPr>
              <w:jc w:val="center"/>
              <w:rPr>
                <w:rFonts w:cstheme="minorHAnsi"/>
                <w:sz w:val="16"/>
                <w:szCs w:val="16"/>
              </w:rPr>
            </w:pPr>
            <w:r w:rsidRPr="000E77DB">
              <w:rPr>
                <w:rFonts w:cstheme="minorHAnsi"/>
                <w:sz w:val="16"/>
                <w:szCs w:val="16"/>
              </w:rPr>
              <w:t>1</w:t>
            </w:r>
          </w:p>
        </w:tc>
        <w:tc>
          <w:tcPr>
            <w:tcW w:w="708" w:type="dxa"/>
          </w:tcPr>
          <w:p w14:paraId="6D0EEA9C" w14:textId="10B86CEB" w:rsidR="003E20E4" w:rsidRPr="000E77DB" w:rsidRDefault="00CC0335" w:rsidP="00AC57EE">
            <w:pPr>
              <w:jc w:val="center"/>
              <w:rPr>
                <w:rFonts w:cstheme="minorHAnsi"/>
                <w:sz w:val="16"/>
                <w:szCs w:val="16"/>
              </w:rPr>
            </w:pPr>
            <w:r>
              <w:rPr>
                <w:rFonts w:cstheme="minorHAnsi"/>
                <w:sz w:val="16"/>
                <w:szCs w:val="16"/>
              </w:rPr>
              <w:t>I</w:t>
            </w:r>
          </w:p>
        </w:tc>
        <w:tc>
          <w:tcPr>
            <w:tcW w:w="993" w:type="dxa"/>
          </w:tcPr>
          <w:p w14:paraId="704B6113"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tcPr>
          <w:p w14:paraId="16D8003A"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778D8151"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tcPr>
          <w:p w14:paraId="0AA6EEE0" w14:textId="0093FFF1" w:rsidR="003E20E4" w:rsidRPr="000E77DB" w:rsidRDefault="00CD2D03" w:rsidP="00AC57EE">
            <w:pPr>
              <w:jc w:val="center"/>
              <w:rPr>
                <w:rFonts w:cstheme="minorHAnsi"/>
                <w:sz w:val="16"/>
                <w:szCs w:val="16"/>
              </w:rPr>
            </w:pPr>
            <w:r>
              <w:rPr>
                <w:rFonts w:cstheme="minorHAnsi"/>
                <w:sz w:val="16"/>
                <w:szCs w:val="16"/>
              </w:rPr>
              <w:t>Mineralisation of vessel walls in globus pallidus and putamen; focal loss of cerebellar Purkinje cells.</w:t>
            </w:r>
          </w:p>
        </w:tc>
        <w:tc>
          <w:tcPr>
            <w:tcW w:w="1418" w:type="dxa"/>
            <w:gridSpan w:val="2"/>
          </w:tcPr>
          <w:p w14:paraId="4126B0F6" w14:textId="77777777" w:rsidR="003E20E4" w:rsidRPr="000E77DB" w:rsidRDefault="003E20E4" w:rsidP="00AC57EE">
            <w:pPr>
              <w:jc w:val="center"/>
              <w:rPr>
                <w:rFonts w:cstheme="minorHAnsi"/>
                <w:sz w:val="16"/>
                <w:szCs w:val="16"/>
              </w:rPr>
            </w:pPr>
          </w:p>
        </w:tc>
      </w:tr>
      <w:tr w:rsidR="003E20E4" w:rsidRPr="00644C05" w14:paraId="3C380D26" w14:textId="77777777" w:rsidTr="00AC57EE">
        <w:trPr>
          <w:gridAfter w:val="2"/>
          <w:wAfter w:w="910" w:type="dxa"/>
        </w:trPr>
        <w:tc>
          <w:tcPr>
            <w:tcW w:w="709" w:type="dxa"/>
            <w:shd w:val="clear" w:color="auto" w:fill="D9D9D9" w:themeFill="background1" w:themeFillShade="D9"/>
          </w:tcPr>
          <w:p w14:paraId="63879A78" w14:textId="77777777" w:rsidR="003E20E4" w:rsidRPr="000E77DB" w:rsidRDefault="003E20E4" w:rsidP="00AC57EE">
            <w:pPr>
              <w:jc w:val="center"/>
              <w:rPr>
                <w:rFonts w:cstheme="minorHAnsi"/>
                <w:sz w:val="16"/>
                <w:szCs w:val="16"/>
              </w:rPr>
            </w:pPr>
            <w:r w:rsidRPr="000E77DB">
              <w:rPr>
                <w:rFonts w:cstheme="minorHAnsi"/>
                <w:sz w:val="16"/>
                <w:szCs w:val="16"/>
              </w:rPr>
              <w:lastRenderedPageBreak/>
              <w:t>Case 16</w:t>
            </w:r>
          </w:p>
        </w:tc>
        <w:tc>
          <w:tcPr>
            <w:tcW w:w="709" w:type="dxa"/>
            <w:shd w:val="clear" w:color="auto" w:fill="D9D9D9" w:themeFill="background1" w:themeFillShade="D9"/>
          </w:tcPr>
          <w:p w14:paraId="643DD717" w14:textId="77777777" w:rsidR="003E20E4" w:rsidRPr="000E77DB" w:rsidRDefault="003E20E4" w:rsidP="00AC57EE">
            <w:pPr>
              <w:jc w:val="center"/>
              <w:rPr>
                <w:rFonts w:cstheme="minorHAnsi"/>
                <w:sz w:val="16"/>
                <w:szCs w:val="16"/>
              </w:rPr>
            </w:pPr>
            <w:r w:rsidRPr="000E77DB">
              <w:rPr>
                <w:rFonts w:cstheme="minorHAnsi"/>
                <w:sz w:val="16"/>
                <w:szCs w:val="16"/>
              </w:rPr>
              <w:t>58</w:t>
            </w:r>
          </w:p>
        </w:tc>
        <w:tc>
          <w:tcPr>
            <w:tcW w:w="567" w:type="dxa"/>
            <w:shd w:val="clear" w:color="auto" w:fill="D9D9D9" w:themeFill="background1" w:themeFillShade="D9"/>
          </w:tcPr>
          <w:p w14:paraId="337183F8"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shd w:val="clear" w:color="auto" w:fill="D9D9D9" w:themeFill="background1" w:themeFillShade="D9"/>
          </w:tcPr>
          <w:p w14:paraId="24E0892D" w14:textId="77777777" w:rsidR="003E20E4" w:rsidRPr="000E77DB" w:rsidRDefault="003E20E4" w:rsidP="00AC57EE">
            <w:pPr>
              <w:jc w:val="center"/>
              <w:rPr>
                <w:rFonts w:cstheme="minorHAnsi"/>
                <w:sz w:val="16"/>
                <w:szCs w:val="16"/>
              </w:rPr>
            </w:pPr>
            <w:r w:rsidRPr="000E77DB">
              <w:rPr>
                <w:rFonts w:cstheme="minorHAnsi"/>
                <w:sz w:val="16"/>
                <w:szCs w:val="16"/>
              </w:rPr>
              <w:t>m.8344A&gt;G</w:t>
            </w:r>
          </w:p>
        </w:tc>
        <w:tc>
          <w:tcPr>
            <w:tcW w:w="2268" w:type="dxa"/>
            <w:shd w:val="clear" w:color="auto" w:fill="D9D9D9" w:themeFill="background1" w:themeFillShade="D9"/>
          </w:tcPr>
          <w:p w14:paraId="54FB5325" w14:textId="77777777" w:rsidR="003E20E4" w:rsidRPr="000E77DB" w:rsidRDefault="003E20E4" w:rsidP="00AC57EE">
            <w:pPr>
              <w:jc w:val="center"/>
              <w:rPr>
                <w:rFonts w:cstheme="minorHAnsi"/>
                <w:sz w:val="16"/>
                <w:szCs w:val="16"/>
              </w:rPr>
            </w:pPr>
            <w:r w:rsidRPr="000E77DB">
              <w:rPr>
                <w:rFonts w:cstheme="minorHAnsi"/>
                <w:sz w:val="16"/>
                <w:szCs w:val="16"/>
              </w:rPr>
              <w:t>MERRF/MELAS syndrome; epilepsy, cognitive impairment, ataxia, peripheral neuropathy</w:t>
            </w:r>
          </w:p>
        </w:tc>
        <w:tc>
          <w:tcPr>
            <w:tcW w:w="709" w:type="dxa"/>
            <w:shd w:val="clear" w:color="auto" w:fill="D9D9D9" w:themeFill="background1" w:themeFillShade="D9"/>
          </w:tcPr>
          <w:p w14:paraId="48B19D70" w14:textId="77777777" w:rsidR="003E20E4" w:rsidRPr="000E77DB" w:rsidRDefault="003E20E4" w:rsidP="00AC57EE">
            <w:pPr>
              <w:jc w:val="center"/>
              <w:rPr>
                <w:rFonts w:cstheme="minorHAnsi"/>
                <w:sz w:val="16"/>
                <w:szCs w:val="16"/>
              </w:rPr>
            </w:pPr>
            <w:r w:rsidRPr="000E77DB">
              <w:rPr>
                <w:rFonts w:cstheme="minorHAnsi"/>
                <w:sz w:val="16"/>
                <w:szCs w:val="16"/>
              </w:rPr>
              <w:t>1121</w:t>
            </w:r>
          </w:p>
        </w:tc>
        <w:tc>
          <w:tcPr>
            <w:tcW w:w="851" w:type="dxa"/>
            <w:gridSpan w:val="2"/>
            <w:shd w:val="clear" w:color="auto" w:fill="D9D9D9" w:themeFill="background1" w:themeFillShade="D9"/>
          </w:tcPr>
          <w:p w14:paraId="60F1BA36" w14:textId="77777777" w:rsidR="003E20E4" w:rsidRPr="000E77DB" w:rsidRDefault="003E20E4" w:rsidP="00AC57EE">
            <w:pPr>
              <w:jc w:val="center"/>
              <w:rPr>
                <w:rFonts w:cstheme="minorHAnsi"/>
                <w:sz w:val="16"/>
                <w:szCs w:val="16"/>
              </w:rPr>
            </w:pPr>
            <w:r w:rsidRPr="000E77DB">
              <w:rPr>
                <w:rFonts w:cstheme="minorHAnsi"/>
                <w:sz w:val="16"/>
                <w:szCs w:val="16"/>
              </w:rPr>
              <w:t>1</w:t>
            </w:r>
          </w:p>
        </w:tc>
        <w:tc>
          <w:tcPr>
            <w:tcW w:w="708" w:type="dxa"/>
            <w:shd w:val="clear" w:color="auto" w:fill="D9D9D9" w:themeFill="background1" w:themeFillShade="D9"/>
          </w:tcPr>
          <w:p w14:paraId="3481925E"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993" w:type="dxa"/>
            <w:shd w:val="clear" w:color="auto" w:fill="D9D9D9" w:themeFill="background1" w:themeFillShade="D9"/>
          </w:tcPr>
          <w:p w14:paraId="69D8F770"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shd w:val="clear" w:color="auto" w:fill="D9D9D9" w:themeFill="background1" w:themeFillShade="D9"/>
          </w:tcPr>
          <w:p w14:paraId="439974FB"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shd w:val="clear" w:color="auto" w:fill="D9D9D9" w:themeFill="background1" w:themeFillShade="D9"/>
          </w:tcPr>
          <w:p w14:paraId="71298D3C"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4819" w:type="dxa"/>
            <w:gridSpan w:val="4"/>
            <w:shd w:val="clear" w:color="auto" w:fill="D9D9D9" w:themeFill="background1" w:themeFillShade="D9"/>
          </w:tcPr>
          <w:p w14:paraId="621C1EA5" w14:textId="3CA0F06B" w:rsidR="003E20E4" w:rsidRPr="000E77DB" w:rsidRDefault="00EA48F2" w:rsidP="00AC57EE">
            <w:pPr>
              <w:jc w:val="center"/>
              <w:rPr>
                <w:rFonts w:cstheme="minorHAnsi"/>
                <w:sz w:val="16"/>
                <w:szCs w:val="16"/>
              </w:rPr>
            </w:pPr>
            <w:r>
              <w:rPr>
                <w:rFonts w:cstheme="minorHAnsi"/>
                <w:sz w:val="16"/>
                <w:szCs w:val="16"/>
              </w:rPr>
              <w:t>Severe cystic infarcts in temporal, parietal and occipital cortex</w:t>
            </w:r>
            <w:r w:rsidR="00B07CB2">
              <w:rPr>
                <w:rFonts w:cstheme="minorHAnsi"/>
                <w:sz w:val="16"/>
                <w:szCs w:val="16"/>
              </w:rPr>
              <w:t>, and putamen; dentate nucleus neuronal loss; focal loss of cerebellar Purkinje cells; Purkinje cell torpedoes; focal loss of molecular layer cells.</w:t>
            </w:r>
          </w:p>
        </w:tc>
        <w:tc>
          <w:tcPr>
            <w:tcW w:w="1418" w:type="dxa"/>
            <w:gridSpan w:val="2"/>
            <w:shd w:val="clear" w:color="auto" w:fill="D9D9D9" w:themeFill="background1" w:themeFillShade="D9"/>
          </w:tcPr>
          <w:p w14:paraId="6BD096DA" w14:textId="77777777" w:rsidR="003E20E4" w:rsidRPr="000E77DB" w:rsidRDefault="003E20E4" w:rsidP="00AC57EE">
            <w:pPr>
              <w:jc w:val="center"/>
              <w:rPr>
                <w:rFonts w:cstheme="minorHAnsi"/>
                <w:sz w:val="16"/>
                <w:szCs w:val="16"/>
              </w:rPr>
            </w:pPr>
          </w:p>
        </w:tc>
      </w:tr>
      <w:tr w:rsidR="003E20E4" w:rsidRPr="00644C05" w14:paraId="1F69383D" w14:textId="77777777" w:rsidTr="00AC57EE">
        <w:trPr>
          <w:gridAfter w:val="2"/>
          <w:wAfter w:w="910" w:type="dxa"/>
        </w:trPr>
        <w:tc>
          <w:tcPr>
            <w:tcW w:w="709" w:type="dxa"/>
            <w:tcBorders>
              <w:bottom w:val="single" w:sz="4" w:space="0" w:color="auto"/>
            </w:tcBorders>
          </w:tcPr>
          <w:p w14:paraId="4D5D50A2" w14:textId="77777777" w:rsidR="003E20E4" w:rsidRPr="000E77DB" w:rsidRDefault="003E20E4" w:rsidP="00AC57EE">
            <w:pPr>
              <w:jc w:val="center"/>
              <w:rPr>
                <w:rFonts w:cstheme="minorHAnsi"/>
                <w:sz w:val="16"/>
                <w:szCs w:val="16"/>
              </w:rPr>
            </w:pPr>
            <w:r w:rsidRPr="000E77DB">
              <w:rPr>
                <w:rFonts w:cstheme="minorHAnsi"/>
                <w:sz w:val="16"/>
                <w:szCs w:val="16"/>
              </w:rPr>
              <w:t>Case 17</w:t>
            </w:r>
          </w:p>
        </w:tc>
        <w:tc>
          <w:tcPr>
            <w:tcW w:w="709" w:type="dxa"/>
            <w:tcBorders>
              <w:bottom w:val="single" w:sz="4" w:space="0" w:color="auto"/>
            </w:tcBorders>
          </w:tcPr>
          <w:p w14:paraId="0FEB2AED" w14:textId="77777777" w:rsidR="003E20E4" w:rsidRPr="000E77DB" w:rsidRDefault="003E20E4" w:rsidP="00AC57EE">
            <w:pPr>
              <w:jc w:val="center"/>
              <w:rPr>
                <w:rFonts w:cstheme="minorHAnsi"/>
                <w:sz w:val="16"/>
                <w:szCs w:val="16"/>
              </w:rPr>
            </w:pPr>
            <w:r w:rsidRPr="000E77DB">
              <w:rPr>
                <w:rFonts w:cstheme="minorHAnsi"/>
                <w:sz w:val="16"/>
                <w:szCs w:val="16"/>
              </w:rPr>
              <w:t>71</w:t>
            </w:r>
          </w:p>
        </w:tc>
        <w:tc>
          <w:tcPr>
            <w:tcW w:w="567" w:type="dxa"/>
            <w:tcBorders>
              <w:bottom w:val="single" w:sz="4" w:space="0" w:color="auto"/>
            </w:tcBorders>
          </w:tcPr>
          <w:p w14:paraId="4BDA71EE" w14:textId="77777777" w:rsidR="003E20E4" w:rsidRPr="000E77DB" w:rsidRDefault="003E20E4" w:rsidP="00AC57EE">
            <w:pPr>
              <w:jc w:val="center"/>
              <w:rPr>
                <w:rFonts w:cstheme="minorHAnsi"/>
                <w:sz w:val="16"/>
                <w:szCs w:val="16"/>
              </w:rPr>
            </w:pPr>
            <w:r w:rsidRPr="000E77DB">
              <w:rPr>
                <w:rFonts w:cstheme="minorHAnsi"/>
                <w:sz w:val="16"/>
                <w:szCs w:val="16"/>
              </w:rPr>
              <w:t>M</w:t>
            </w:r>
          </w:p>
        </w:tc>
        <w:tc>
          <w:tcPr>
            <w:tcW w:w="850" w:type="dxa"/>
            <w:gridSpan w:val="2"/>
            <w:tcBorders>
              <w:bottom w:val="single" w:sz="4" w:space="0" w:color="auto"/>
            </w:tcBorders>
          </w:tcPr>
          <w:p w14:paraId="16519B45" w14:textId="77777777" w:rsidR="003E20E4" w:rsidRPr="000E77DB" w:rsidRDefault="003E20E4" w:rsidP="00AC57EE">
            <w:pPr>
              <w:jc w:val="center"/>
              <w:rPr>
                <w:rFonts w:cstheme="minorHAnsi"/>
                <w:sz w:val="16"/>
                <w:szCs w:val="16"/>
              </w:rPr>
            </w:pPr>
            <w:r w:rsidRPr="000E77DB">
              <w:rPr>
                <w:rFonts w:cstheme="minorHAnsi"/>
                <w:sz w:val="16"/>
                <w:szCs w:val="16"/>
              </w:rPr>
              <w:t>Single mtDNA deletion</w:t>
            </w:r>
          </w:p>
        </w:tc>
        <w:tc>
          <w:tcPr>
            <w:tcW w:w="2268" w:type="dxa"/>
            <w:tcBorders>
              <w:bottom w:val="single" w:sz="4" w:space="0" w:color="auto"/>
            </w:tcBorders>
          </w:tcPr>
          <w:p w14:paraId="53BE5771" w14:textId="77777777" w:rsidR="003E20E4" w:rsidRPr="000E77DB" w:rsidRDefault="003E20E4" w:rsidP="00AC57EE">
            <w:pPr>
              <w:jc w:val="center"/>
              <w:rPr>
                <w:rFonts w:cstheme="minorHAnsi"/>
                <w:sz w:val="16"/>
                <w:szCs w:val="16"/>
              </w:rPr>
            </w:pPr>
            <w:r w:rsidRPr="000E77DB">
              <w:rPr>
                <w:rFonts w:cstheme="minorHAnsi"/>
                <w:sz w:val="16"/>
                <w:szCs w:val="16"/>
              </w:rPr>
              <w:t>CPEO, myopathy</w:t>
            </w:r>
          </w:p>
        </w:tc>
        <w:tc>
          <w:tcPr>
            <w:tcW w:w="709" w:type="dxa"/>
            <w:tcBorders>
              <w:bottom w:val="single" w:sz="4" w:space="0" w:color="auto"/>
            </w:tcBorders>
          </w:tcPr>
          <w:p w14:paraId="482D7ECA" w14:textId="77777777" w:rsidR="003E20E4" w:rsidRPr="000E77DB" w:rsidRDefault="003E20E4" w:rsidP="00AC57EE">
            <w:pPr>
              <w:jc w:val="center"/>
              <w:rPr>
                <w:rFonts w:cstheme="minorHAnsi"/>
                <w:sz w:val="16"/>
                <w:szCs w:val="16"/>
              </w:rPr>
            </w:pPr>
            <w:r w:rsidRPr="000E77DB">
              <w:rPr>
                <w:rFonts w:cstheme="minorHAnsi"/>
                <w:sz w:val="16"/>
                <w:szCs w:val="16"/>
              </w:rPr>
              <w:t>N.D.</w:t>
            </w:r>
          </w:p>
        </w:tc>
        <w:tc>
          <w:tcPr>
            <w:tcW w:w="851" w:type="dxa"/>
            <w:gridSpan w:val="2"/>
            <w:tcBorders>
              <w:bottom w:val="single" w:sz="4" w:space="0" w:color="auto"/>
            </w:tcBorders>
          </w:tcPr>
          <w:p w14:paraId="1465E513" w14:textId="77777777" w:rsidR="003E20E4" w:rsidRPr="000E77DB" w:rsidRDefault="003E20E4" w:rsidP="00AC57EE">
            <w:pPr>
              <w:jc w:val="center"/>
              <w:rPr>
                <w:rFonts w:cstheme="minorHAnsi"/>
                <w:sz w:val="16"/>
                <w:szCs w:val="16"/>
              </w:rPr>
            </w:pPr>
            <w:r w:rsidRPr="000E77DB">
              <w:rPr>
                <w:rFonts w:cstheme="minorHAnsi"/>
                <w:sz w:val="16"/>
                <w:szCs w:val="16"/>
              </w:rPr>
              <w:t>1</w:t>
            </w:r>
          </w:p>
        </w:tc>
        <w:tc>
          <w:tcPr>
            <w:tcW w:w="708" w:type="dxa"/>
            <w:tcBorders>
              <w:bottom w:val="single" w:sz="4" w:space="0" w:color="auto"/>
            </w:tcBorders>
          </w:tcPr>
          <w:p w14:paraId="2411CDA4" w14:textId="76417456" w:rsidR="003E20E4" w:rsidRPr="000E77DB" w:rsidRDefault="00CC0335" w:rsidP="00AC57EE">
            <w:pPr>
              <w:jc w:val="center"/>
              <w:rPr>
                <w:rFonts w:cstheme="minorHAnsi"/>
                <w:sz w:val="16"/>
                <w:szCs w:val="16"/>
              </w:rPr>
            </w:pPr>
            <w:r>
              <w:rPr>
                <w:rFonts w:cstheme="minorHAnsi"/>
                <w:sz w:val="16"/>
                <w:szCs w:val="16"/>
              </w:rPr>
              <w:t>I</w:t>
            </w:r>
          </w:p>
        </w:tc>
        <w:tc>
          <w:tcPr>
            <w:tcW w:w="993" w:type="dxa"/>
            <w:tcBorders>
              <w:bottom w:val="single" w:sz="4" w:space="0" w:color="auto"/>
            </w:tcBorders>
          </w:tcPr>
          <w:p w14:paraId="5A0AC7D8" w14:textId="77777777" w:rsidR="003E20E4" w:rsidRPr="000E77DB" w:rsidRDefault="003E20E4" w:rsidP="00AC57EE">
            <w:pPr>
              <w:jc w:val="center"/>
              <w:rPr>
                <w:rFonts w:cstheme="minorHAnsi"/>
                <w:sz w:val="16"/>
                <w:szCs w:val="16"/>
              </w:rPr>
            </w:pPr>
            <w:r w:rsidRPr="000E77DB">
              <w:rPr>
                <w:rFonts w:cstheme="minorHAnsi"/>
                <w:sz w:val="16"/>
                <w:szCs w:val="16"/>
              </w:rPr>
              <w:t>0</w:t>
            </w:r>
          </w:p>
        </w:tc>
        <w:tc>
          <w:tcPr>
            <w:tcW w:w="567" w:type="dxa"/>
          </w:tcPr>
          <w:p w14:paraId="6AA19D4E" w14:textId="77777777" w:rsidR="003E20E4" w:rsidRPr="000E77DB" w:rsidRDefault="003E20E4" w:rsidP="00AC57EE">
            <w:pPr>
              <w:jc w:val="center"/>
              <w:rPr>
                <w:rFonts w:cstheme="minorHAnsi"/>
                <w:sz w:val="16"/>
                <w:szCs w:val="16"/>
              </w:rPr>
            </w:pPr>
            <w:r>
              <w:rPr>
                <w:rFonts w:cstheme="minorHAnsi"/>
                <w:sz w:val="16"/>
                <w:szCs w:val="16"/>
              </w:rPr>
              <w:t>N</w:t>
            </w:r>
          </w:p>
        </w:tc>
        <w:tc>
          <w:tcPr>
            <w:tcW w:w="992" w:type="dxa"/>
            <w:gridSpan w:val="2"/>
          </w:tcPr>
          <w:p w14:paraId="551CB27E" w14:textId="77777777" w:rsidR="003E20E4" w:rsidRPr="000E77DB" w:rsidRDefault="003E20E4" w:rsidP="00AC57EE">
            <w:pPr>
              <w:jc w:val="center"/>
              <w:rPr>
                <w:rFonts w:cstheme="minorHAnsi"/>
                <w:sz w:val="16"/>
                <w:szCs w:val="16"/>
              </w:rPr>
            </w:pPr>
            <w:r w:rsidRPr="000E77DB">
              <w:rPr>
                <w:rFonts w:cstheme="minorHAnsi"/>
                <w:sz w:val="16"/>
                <w:szCs w:val="16"/>
              </w:rPr>
              <w:t>N</w:t>
            </w:r>
          </w:p>
        </w:tc>
        <w:tc>
          <w:tcPr>
            <w:tcW w:w="4819" w:type="dxa"/>
            <w:gridSpan w:val="4"/>
          </w:tcPr>
          <w:p w14:paraId="48F880F6" w14:textId="5666A475" w:rsidR="003E20E4" w:rsidRPr="000E77DB" w:rsidRDefault="00CD2D03" w:rsidP="00AC57EE">
            <w:pPr>
              <w:jc w:val="center"/>
              <w:rPr>
                <w:rFonts w:cstheme="minorHAnsi"/>
                <w:sz w:val="16"/>
                <w:szCs w:val="16"/>
              </w:rPr>
            </w:pPr>
            <w:r>
              <w:rPr>
                <w:rFonts w:cstheme="minorHAnsi"/>
                <w:sz w:val="16"/>
                <w:szCs w:val="16"/>
              </w:rPr>
              <w:t>Mineralisation of vessel walls of globus pallidus.</w:t>
            </w:r>
          </w:p>
        </w:tc>
        <w:tc>
          <w:tcPr>
            <w:tcW w:w="1418" w:type="dxa"/>
            <w:gridSpan w:val="2"/>
            <w:tcBorders>
              <w:bottom w:val="single" w:sz="4" w:space="0" w:color="auto"/>
            </w:tcBorders>
          </w:tcPr>
          <w:p w14:paraId="00783A82" w14:textId="77777777" w:rsidR="003E20E4" w:rsidRPr="000E77DB" w:rsidRDefault="003E20E4" w:rsidP="00AC57EE">
            <w:pPr>
              <w:jc w:val="center"/>
              <w:rPr>
                <w:rFonts w:cstheme="minorHAnsi"/>
                <w:sz w:val="16"/>
                <w:szCs w:val="16"/>
              </w:rPr>
            </w:pPr>
          </w:p>
        </w:tc>
      </w:tr>
      <w:tr w:rsidR="003E20E4" w:rsidRPr="00644C05" w14:paraId="45D3D97D" w14:textId="77777777" w:rsidTr="00AC57EE">
        <w:tc>
          <w:tcPr>
            <w:tcW w:w="709" w:type="dxa"/>
            <w:tcBorders>
              <w:top w:val="single" w:sz="4" w:space="0" w:color="auto"/>
            </w:tcBorders>
          </w:tcPr>
          <w:p w14:paraId="229F39AE" w14:textId="77777777" w:rsidR="003E20E4" w:rsidRPr="000E77DB" w:rsidRDefault="003E20E4" w:rsidP="00AC57EE">
            <w:pPr>
              <w:jc w:val="center"/>
              <w:rPr>
                <w:rFonts w:cstheme="minorHAnsi"/>
                <w:sz w:val="16"/>
                <w:szCs w:val="16"/>
              </w:rPr>
            </w:pPr>
          </w:p>
        </w:tc>
        <w:tc>
          <w:tcPr>
            <w:tcW w:w="709" w:type="dxa"/>
            <w:tcBorders>
              <w:top w:val="single" w:sz="4" w:space="0" w:color="auto"/>
            </w:tcBorders>
          </w:tcPr>
          <w:p w14:paraId="51748C0F" w14:textId="5BA16AC3" w:rsidR="003E20E4" w:rsidRPr="000E77DB" w:rsidRDefault="00316ACC" w:rsidP="00AC57EE">
            <w:pPr>
              <w:jc w:val="center"/>
              <w:rPr>
                <w:rFonts w:cstheme="minorHAnsi"/>
                <w:sz w:val="16"/>
                <w:szCs w:val="16"/>
              </w:rPr>
            </w:pPr>
            <w:r>
              <w:rPr>
                <w:rFonts w:cstheme="minorHAnsi"/>
                <w:sz w:val="16"/>
                <w:szCs w:val="16"/>
              </w:rPr>
              <w:t>62.9</w:t>
            </w:r>
          </w:p>
        </w:tc>
        <w:tc>
          <w:tcPr>
            <w:tcW w:w="992" w:type="dxa"/>
            <w:gridSpan w:val="2"/>
            <w:tcBorders>
              <w:top w:val="single" w:sz="4" w:space="0" w:color="auto"/>
            </w:tcBorders>
          </w:tcPr>
          <w:p w14:paraId="7F2DF459" w14:textId="77777777" w:rsidR="003E20E4" w:rsidRPr="000E77DB" w:rsidRDefault="003E20E4" w:rsidP="00AC57EE">
            <w:pPr>
              <w:jc w:val="center"/>
              <w:rPr>
                <w:rFonts w:cstheme="minorHAnsi"/>
                <w:sz w:val="16"/>
                <w:szCs w:val="16"/>
              </w:rPr>
            </w:pPr>
            <w:r w:rsidRPr="000E77DB">
              <w:rPr>
                <w:rFonts w:cstheme="minorHAnsi"/>
                <w:sz w:val="16"/>
                <w:szCs w:val="16"/>
              </w:rPr>
              <w:t>59% male</w:t>
            </w:r>
          </w:p>
        </w:tc>
        <w:tc>
          <w:tcPr>
            <w:tcW w:w="3402" w:type="dxa"/>
            <w:gridSpan w:val="3"/>
            <w:tcBorders>
              <w:top w:val="single" w:sz="4" w:space="0" w:color="auto"/>
            </w:tcBorders>
          </w:tcPr>
          <w:p w14:paraId="2103FB36" w14:textId="77777777" w:rsidR="003E20E4" w:rsidRPr="000E77DB" w:rsidRDefault="003E20E4" w:rsidP="00AC57EE">
            <w:pPr>
              <w:jc w:val="center"/>
              <w:rPr>
                <w:rFonts w:cstheme="minorHAnsi"/>
                <w:sz w:val="16"/>
                <w:szCs w:val="16"/>
              </w:rPr>
            </w:pPr>
          </w:p>
        </w:tc>
        <w:tc>
          <w:tcPr>
            <w:tcW w:w="567" w:type="dxa"/>
            <w:tcBorders>
              <w:top w:val="single" w:sz="4" w:space="0" w:color="auto"/>
            </w:tcBorders>
          </w:tcPr>
          <w:p w14:paraId="30C90A47" w14:textId="77777777" w:rsidR="003E20E4" w:rsidRPr="000E77DB" w:rsidRDefault="003E20E4" w:rsidP="00AC57EE">
            <w:pPr>
              <w:jc w:val="center"/>
              <w:rPr>
                <w:rFonts w:cstheme="minorHAnsi"/>
                <w:sz w:val="16"/>
                <w:szCs w:val="16"/>
              </w:rPr>
            </w:pPr>
          </w:p>
        </w:tc>
        <w:tc>
          <w:tcPr>
            <w:tcW w:w="2977" w:type="dxa"/>
            <w:gridSpan w:val="5"/>
            <w:tcBorders>
              <w:top w:val="single" w:sz="4" w:space="0" w:color="auto"/>
            </w:tcBorders>
          </w:tcPr>
          <w:p w14:paraId="2B9C2075" w14:textId="77777777" w:rsidR="003E20E4" w:rsidRPr="000E77DB" w:rsidRDefault="003E20E4" w:rsidP="00AC57EE">
            <w:pPr>
              <w:jc w:val="center"/>
              <w:rPr>
                <w:rFonts w:cstheme="minorHAnsi"/>
                <w:sz w:val="16"/>
                <w:szCs w:val="16"/>
              </w:rPr>
            </w:pPr>
          </w:p>
        </w:tc>
        <w:tc>
          <w:tcPr>
            <w:tcW w:w="1134" w:type="dxa"/>
            <w:gridSpan w:val="2"/>
            <w:tcBorders>
              <w:top w:val="single" w:sz="4" w:space="0" w:color="auto"/>
            </w:tcBorders>
          </w:tcPr>
          <w:p w14:paraId="1F95FA1A" w14:textId="77777777" w:rsidR="003E20E4" w:rsidRPr="000E77DB" w:rsidRDefault="003E20E4" w:rsidP="00AC57EE">
            <w:pPr>
              <w:jc w:val="center"/>
              <w:rPr>
                <w:rFonts w:cstheme="minorHAnsi"/>
                <w:sz w:val="16"/>
                <w:szCs w:val="16"/>
              </w:rPr>
            </w:pPr>
          </w:p>
        </w:tc>
        <w:tc>
          <w:tcPr>
            <w:tcW w:w="1134" w:type="dxa"/>
            <w:tcBorders>
              <w:top w:val="single" w:sz="4" w:space="0" w:color="auto"/>
            </w:tcBorders>
          </w:tcPr>
          <w:p w14:paraId="57A889DE" w14:textId="77777777" w:rsidR="003E20E4" w:rsidRPr="000E77DB" w:rsidRDefault="003E20E4" w:rsidP="00AC57EE">
            <w:pPr>
              <w:jc w:val="center"/>
              <w:rPr>
                <w:rFonts w:cstheme="minorHAnsi"/>
                <w:sz w:val="16"/>
                <w:szCs w:val="16"/>
              </w:rPr>
            </w:pPr>
          </w:p>
        </w:tc>
        <w:tc>
          <w:tcPr>
            <w:tcW w:w="1120" w:type="dxa"/>
            <w:tcBorders>
              <w:top w:val="single" w:sz="4" w:space="0" w:color="auto"/>
            </w:tcBorders>
          </w:tcPr>
          <w:p w14:paraId="77BDDBFE" w14:textId="77777777" w:rsidR="003E20E4" w:rsidRPr="000E77DB" w:rsidRDefault="003E20E4" w:rsidP="00AC57EE">
            <w:pPr>
              <w:jc w:val="center"/>
              <w:rPr>
                <w:rFonts w:cstheme="minorHAnsi"/>
                <w:sz w:val="16"/>
                <w:szCs w:val="16"/>
              </w:rPr>
            </w:pPr>
          </w:p>
        </w:tc>
        <w:tc>
          <w:tcPr>
            <w:tcW w:w="1998" w:type="dxa"/>
            <w:tcBorders>
              <w:top w:val="single" w:sz="4" w:space="0" w:color="auto"/>
            </w:tcBorders>
          </w:tcPr>
          <w:p w14:paraId="49AD9104" w14:textId="77777777" w:rsidR="003E20E4" w:rsidRPr="000E77DB" w:rsidRDefault="003E20E4" w:rsidP="00AC57EE">
            <w:pPr>
              <w:jc w:val="center"/>
              <w:rPr>
                <w:rFonts w:cstheme="minorHAnsi"/>
                <w:sz w:val="16"/>
                <w:szCs w:val="16"/>
              </w:rPr>
            </w:pPr>
          </w:p>
        </w:tc>
        <w:tc>
          <w:tcPr>
            <w:tcW w:w="236" w:type="dxa"/>
            <w:tcBorders>
              <w:top w:val="single" w:sz="4" w:space="0" w:color="auto"/>
            </w:tcBorders>
          </w:tcPr>
          <w:p w14:paraId="22A1161B" w14:textId="77777777" w:rsidR="003E20E4" w:rsidRPr="000E77DB" w:rsidRDefault="003E20E4" w:rsidP="00AC57EE">
            <w:pPr>
              <w:jc w:val="center"/>
              <w:rPr>
                <w:rFonts w:cstheme="minorHAnsi"/>
                <w:sz w:val="16"/>
                <w:szCs w:val="16"/>
              </w:rPr>
            </w:pPr>
          </w:p>
        </w:tc>
        <w:tc>
          <w:tcPr>
            <w:tcW w:w="1856" w:type="dxa"/>
            <w:gridSpan w:val="2"/>
          </w:tcPr>
          <w:p w14:paraId="18D9C082" w14:textId="77777777" w:rsidR="003E20E4" w:rsidRPr="000E77DB" w:rsidRDefault="003E20E4" w:rsidP="00AC57EE">
            <w:pPr>
              <w:jc w:val="center"/>
              <w:rPr>
                <w:rFonts w:cstheme="minorHAnsi"/>
                <w:sz w:val="16"/>
                <w:szCs w:val="16"/>
              </w:rPr>
            </w:pPr>
          </w:p>
        </w:tc>
        <w:tc>
          <w:tcPr>
            <w:tcW w:w="236" w:type="dxa"/>
          </w:tcPr>
          <w:p w14:paraId="74BB05A1" w14:textId="77777777" w:rsidR="003E20E4" w:rsidRPr="00644C05" w:rsidRDefault="003E20E4" w:rsidP="00AC57EE">
            <w:pPr>
              <w:jc w:val="center"/>
              <w:rPr>
                <w:rFonts w:ascii="Calibri" w:hAnsi="Calibri" w:cs="Calibri"/>
                <w:sz w:val="20"/>
                <w:szCs w:val="20"/>
              </w:rPr>
            </w:pPr>
          </w:p>
        </w:tc>
      </w:tr>
    </w:tbl>
    <w:p w14:paraId="08C3F651" w14:textId="77777777" w:rsidR="003E20E4" w:rsidRDefault="003E20E4" w:rsidP="00AC57EE">
      <w:pPr>
        <w:spacing w:line="360" w:lineRule="auto"/>
        <w:jc w:val="center"/>
        <w:rPr>
          <w:rFonts w:ascii="Arial" w:hAnsi="Arial" w:cs="Arial"/>
          <w:i/>
          <w:sz w:val="24"/>
          <w:szCs w:val="24"/>
        </w:rPr>
      </w:pPr>
    </w:p>
    <w:p w14:paraId="42A75420" w14:textId="77777777" w:rsidR="00767CD8" w:rsidRPr="00767CD8" w:rsidRDefault="00767CD8" w:rsidP="00AC57EE">
      <w:pPr>
        <w:jc w:val="center"/>
        <w:rPr>
          <w:rFonts w:ascii="Arial" w:hAnsi="Arial" w:cs="Arial"/>
          <w:sz w:val="24"/>
          <w:szCs w:val="24"/>
        </w:rPr>
      </w:pPr>
    </w:p>
    <w:p w14:paraId="28532738" w14:textId="77777777" w:rsidR="007E7EDD" w:rsidRPr="00767CD8" w:rsidRDefault="007E7EDD" w:rsidP="00767CD8">
      <w:pPr>
        <w:tabs>
          <w:tab w:val="left" w:pos="4920"/>
        </w:tabs>
        <w:rPr>
          <w:rFonts w:ascii="Arial" w:hAnsi="Arial" w:cs="Arial"/>
          <w:sz w:val="24"/>
          <w:szCs w:val="24"/>
        </w:rPr>
      </w:pPr>
    </w:p>
    <w:p w14:paraId="401E8E4F" w14:textId="77777777" w:rsidR="005C727D" w:rsidRDefault="005C727D" w:rsidP="002932D4">
      <w:pPr>
        <w:spacing w:line="360" w:lineRule="auto"/>
        <w:jc w:val="both"/>
        <w:rPr>
          <w:rFonts w:ascii="Arial" w:hAnsi="Arial" w:cs="Arial"/>
          <w:sz w:val="24"/>
          <w:szCs w:val="24"/>
        </w:rPr>
      </w:pPr>
    </w:p>
    <w:p w14:paraId="7834D4F9" w14:textId="5360947C" w:rsidR="005F43DA" w:rsidRDefault="005F43DA">
      <w:pPr>
        <w:rPr>
          <w:rFonts w:ascii="Arial" w:hAnsi="Arial" w:cs="Arial"/>
          <w:sz w:val="24"/>
          <w:szCs w:val="24"/>
        </w:rPr>
      </w:pPr>
      <w:r>
        <w:rPr>
          <w:rFonts w:ascii="Arial" w:hAnsi="Arial" w:cs="Arial"/>
          <w:sz w:val="24"/>
          <w:szCs w:val="24"/>
        </w:rPr>
        <w:br w:type="page"/>
      </w:r>
    </w:p>
    <w:p w14:paraId="3B2D3EA6" w14:textId="53DAA510" w:rsidR="005C727D" w:rsidRDefault="00033DD8" w:rsidP="002932D4">
      <w:pPr>
        <w:spacing w:line="360" w:lineRule="auto"/>
        <w:jc w:val="both"/>
        <w:rPr>
          <w:rFonts w:ascii="Arial" w:hAnsi="Arial" w:cs="Arial"/>
          <w:sz w:val="24"/>
          <w:szCs w:val="24"/>
        </w:rPr>
      </w:pPr>
      <w:r>
        <w:rPr>
          <w:rFonts w:ascii="Arial" w:hAnsi="Arial" w:cs="Arial"/>
          <w:sz w:val="24"/>
          <w:szCs w:val="24"/>
        </w:rPr>
        <w:lastRenderedPageBreak/>
        <w:t xml:space="preserve">SUPPLEMENTARY </w:t>
      </w:r>
      <w:r w:rsidR="005F43DA">
        <w:rPr>
          <w:rFonts w:ascii="Arial" w:hAnsi="Arial" w:cs="Arial"/>
          <w:sz w:val="24"/>
          <w:szCs w:val="24"/>
        </w:rPr>
        <w:t>REFERENCES</w:t>
      </w:r>
    </w:p>
    <w:p w14:paraId="353201BA" w14:textId="77777777" w:rsidR="005F43DA" w:rsidRPr="005F43DA" w:rsidRDefault="005C727D" w:rsidP="005F43DA">
      <w:pPr>
        <w:pStyle w:val="EndNoteBibliography"/>
        <w:spacing w:after="0"/>
        <w:ind w:left="720" w:hanging="720"/>
      </w:pPr>
      <w:r>
        <w:rPr>
          <w:rFonts w:ascii="Arial" w:hAnsi="Arial" w:cs="Arial"/>
          <w:sz w:val="24"/>
          <w:szCs w:val="24"/>
        </w:rPr>
        <w:fldChar w:fldCharType="begin"/>
      </w:r>
      <w:r>
        <w:rPr>
          <w:rFonts w:ascii="Arial" w:hAnsi="Arial" w:cs="Arial"/>
          <w:sz w:val="24"/>
          <w:szCs w:val="24"/>
        </w:rPr>
        <w:instrText xml:space="preserve"> ADDIN EN.REFLIST </w:instrText>
      </w:r>
      <w:r>
        <w:rPr>
          <w:rFonts w:ascii="Arial" w:hAnsi="Arial" w:cs="Arial"/>
          <w:sz w:val="24"/>
          <w:szCs w:val="24"/>
        </w:rPr>
        <w:fldChar w:fldCharType="separate"/>
      </w:r>
      <w:r w:rsidR="005F43DA" w:rsidRPr="005F43DA">
        <w:t>1</w:t>
      </w:r>
      <w:r w:rsidR="005F43DA" w:rsidRPr="005F43DA">
        <w:tab/>
        <w:t>Braak H, Alafuzoff I, Arzberger T, Kretzschmar H, Del Tredici K (2006) Staging of Alzheimer disease-associated neurofibrillary pathology using paraffin sections and immunocytochemistry. Acta Neuropathol 112: 389-404 Doi 10.1007/s00401-006-0127-z</w:t>
      </w:r>
    </w:p>
    <w:p w14:paraId="3196A19B" w14:textId="77777777" w:rsidR="005F43DA" w:rsidRPr="005F43DA" w:rsidRDefault="005F43DA" w:rsidP="005F43DA">
      <w:pPr>
        <w:pStyle w:val="EndNoteBibliography"/>
        <w:spacing w:after="0"/>
        <w:ind w:left="720" w:hanging="720"/>
      </w:pPr>
      <w:r w:rsidRPr="005F43DA">
        <w:t>2</w:t>
      </w:r>
      <w:r w:rsidRPr="005F43DA">
        <w:tab/>
        <w:t>Braak H, Del Tredici K, Rub U, de Vos RA, Jansen Steur EN, Braak E (2003) Staging of brain pathology related to sporadic Parkinson's disease. Neurobiol Aging 24: 197-211 Doi 10.1016/s0197-4580(02)00065-9</w:t>
      </w:r>
    </w:p>
    <w:p w14:paraId="1E4E555C" w14:textId="77777777" w:rsidR="005F43DA" w:rsidRPr="005F43DA" w:rsidRDefault="005F43DA" w:rsidP="005F43DA">
      <w:pPr>
        <w:pStyle w:val="EndNoteBibliography"/>
        <w:spacing w:after="0"/>
        <w:ind w:left="720" w:hanging="720"/>
      </w:pPr>
      <w:r w:rsidRPr="005F43DA">
        <w:t>3</w:t>
      </w:r>
      <w:r w:rsidRPr="005F43DA">
        <w:tab/>
        <w:t>Davidzon G, Greene P, Mancuso M, Klos KJ, Ahlskog JE, Hirano M, DiMauro S (2006) Early-onset familial parkinsonism due to POLG mutations. Ann Neurol 59: 859-862 Doi 10.1002/ana.20831</w:t>
      </w:r>
    </w:p>
    <w:p w14:paraId="2DB88096" w14:textId="77777777" w:rsidR="005F43DA" w:rsidRPr="005F43DA" w:rsidRDefault="005F43DA" w:rsidP="005F43DA">
      <w:pPr>
        <w:pStyle w:val="EndNoteBibliography"/>
        <w:spacing w:after="0"/>
        <w:ind w:left="720" w:hanging="720"/>
      </w:pPr>
      <w:r w:rsidRPr="005F43DA">
        <w:t>4</w:t>
      </w:r>
      <w:r w:rsidRPr="005F43DA">
        <w:tab/>
        <w:t>Habek M, Barun B, Adamec I, Mitrovic Z, Ozretic D, Brinar VV (2012) Early-onset ataxia with progressive external ophthalmoplegia associated with POLG mutation: autosomal recessive mitochondrial ataxic syndrome or SANDO? Neurologist 18: 287-289 Doi 10.1097/NRL.0b013e318266f5a6</w:t>
      </w:r>
    </w:p>
    <w:p w14:paraId="47A2E41A" w14:textId="77777777" w:rsidR="005F43DA" w:rsidRPr="005F43DA" w:rsidRDefault="005F43DA" w:rsidP="005F43DA">
      <w:pPr>
        <w:pStyle w:val="EndNoteBibliography"/>
        <w:spacing w:after="0"/>
        <w:ind w:left="720" w:hanging="720"/>
      </w:pPr>
      <w:r w:rsidRPr="005F43DA">
        <w:t>5</w:t>
      </w:r>
      <w:r w:rsidRPr="005F43DA">
        <w:tab/>
        <w:t>Lax NZ, Gorman GS, Turnbull DM (2017) Review: Central nervous system involvement in mitochondrial disease. Neuropathol Appl Neurobiol 43: 102-118 Doi 10.1111/nan.12333</w:t>
      </w:r>
    </w:p>
    <w:p w14:paraId="41BEAEA4" w14:textId="77777777" w:rsidR="005F43DA" w:rsidRPr="005F43DA" w:rsidRDefault="005F43DA" w:rsidP="005F43DA">
      <w:pPr>
        <w:pStyle w:val="EndNoteBibliography"/>
        <w:spacing w:after="0"/>
        <w:ind w:left="720" w:hanging="720"/>
      </w:pPr>
      <w:r w:rsidRPr="005F43DA">
        <w:t>6</w:t>
      </w:r>
      <w:r w:rsidRPr="005F43DA">
        <w:tab/>
        <w:t>Lax NZ, Pienaar IS, Reeve AK, Hepplewhite PD, Jaros E, Taylor RW, Kalaria RN, Turnbull DM (2012) Microangiopathy in the cerebellum of patients with mitochondrial DNA disease. Brain 135: 1736-1750 Doi 10.1093/brain/aws110</w:t>
      </w:r>
    </w:p>
    <w:p w14:paraId="618B801B" w14:textId="77777777" w:rsidR="005F43DA" w:rsidRPr="005F43DA" w:rsidRDefault="005F43DA" w:rsidP="005F43DA">
      <w:pPr>
        <w:pStyle w:val="EndNoteBibliography"/>
        <w:spacing w:after="0"/>
        <w:ind w:left="720" w:hanging="720"/>
      </w:pPr>
      <w:r w:rsidRPr="005F43DA">
        <w:t>7</w:t>
      </w:r>
      <w:r w:rsidRPr="005F43DA">
        <w:tab/>
        <w:t>McKeith IG, Boeve BF, Dickson DW, Halliday G, Taylor JP, Weintraub D, Aarsland D, Galvin J, Attems J, Ballard CGet al (2017) Diagnosis and management of dementia with Lewy bodies: Fourth consensus report of the DLB Consortium. Neurology 89: 88-100 Doi 10.1212/WNL.0000000000004058</w:t>
      </w:r>
    </w:p>
    <w:p w14:paraId="4CDA0743" w14:textId="77777777" w:rsidR="005F43DA" w:rsidRPr="005F43DA" w:rsidRDefault="005F43DA" w:rsidP="005F43DA">
      <w:pPr>
        <w:pStyle w:val="EndNoteBibliography"/>
        <w:spacing w:after="0"/>
        <w:ind w:left="720" w:hanging="720"/>
      </w:pPr>
      <w:r w:rsidRPr="005F43DA">
        <w:t>8</w:t>
      </w:r>
      <w:r w:rsidRPr="005F43DA">
        <w:tab/>
        <w:t>Ng YS, Lax NZ, Bindoff LA, Turnbull DM (2019) Mitochondrial Neurodegenerative Disorders I: Parkinsonism and Cognitive Deficits. Diagnosis and Management of Mitochondrial Disorders. Springer, City, pp 223-239</w:t>
      </w:r>
    </w:p>
    <w:p w14:paraId="60CD7B6A" w14:textId="77777777" w:rsidR="005F43DA" w:rsidRPr="005F43DA" w:rsidRDefault="005F43DA" w:rsidP="005F43DA">
      <w:pPr>
        <w:pStyle w:val="EndNoteBibliography"/>
        <w:spacing w:after="0"/>
        <w:ind w:left="720" w:hanging="720"/>
      </w:pPr>
      <w:r w:rsidRPr="005F43DA">
        <w:t>9</w:t>
      </w:r>
      <w:r w:rsidRPr="005F43DA">
        <w:tab/>
        <w:t>Rahman S (2012) Mitochondrial disease and epilepsy. Dev Med Child Neurol 54: 397-406 Doi 10.1111/j.1469-8749.2011.04214.x</w:t>
      </w:r>
    </w:p>
    <w:p w14:paraId="316A711B" w14:textId="77777777" w:rsidR="005F43DA" w:rsidRPr="005F43DA" w:rsidRDefault="005F43DA" w:rsidP="005F43DA">
      <w:pPr>
        <w:pStyle w:val="EndNoteBibliography"/>
        <w:spacing w:after="0"/>
        <w:ind w:left="720" w:hanging="720"/>
      </w:pPr>
      <w:r w:rsidRPr="005F43DA">
        <w:t>10</w:t>
      </w:r>
      <w:r w:rsidRPr="005F43DA">
        <w:tab/>
        <w:t>Thal DR, Rub U, Orantes M, Braak H (2002) Phases of A beta-deposition in the human brain and its relevance for the development of AD. Neurology 58: 1791-1800 Doi 10.1212/wnl.58.12.1791</w:t>
      </w:r>
    </w:p>
    <w:p w14:paraId="7CDE71DF" w14:textId="77777777" w:rsidR="005F43DA" w:rsidRPr="005F43DA" w:rsidRDefault="005F43DA" w:rsidP="005F43DA">
      <w:pPr>
        <w:pStyle w:val="EndNoteBibliography"/>
        <w:spacing w:after="0"/>
        <w:ind w:left="720" w:hanging="720"/>
      </w:pPr>
      <w:r w:rsidRPr="005F43DA">
        <w:t>11</w:t>
      </w:r>
      <w:r w:rsidRPr="005F43DA">
        <w:tab/>
        <w:t>Tzoulis C, Tran GT, Schwarzlmuller T, Specht K, Haugarvoll K, Balafkan N, Lilleng PK, Miletic H, Biermann M, Bindoff LA (2013) Severe nigrostriatal degeneration without clinical parkinsonism in patients with polymerase gamma mutations. Brain 136: 2393-2404 Doi 10.1093/brain/awt103</w:t>
      </w:r>
    </w:p>
    <w:p w14:paraId="2232FB51" w14:textId="77777777" w:rsidR="005F43DA" w:rsidRPr="005F43DA" w:rsidRDefault="005F43DA" w:rsidP="005F43DA">
      <w:pPr>
        <w:pStyle w:val="EndNoteBibliography"/>
        <w:ind w:left="720" w:hanging="720"/>
      </w:pPr>
      <w:r w:rsidRPr="005F43DA">
        <w:t>12</w:t>
      </w:r>
      <w:r w:rsidRPr="005F43DA">
        <w:tab/>
        <w:t>Vaikath NN, Majbour NK, Paleologou KE, Ardah MT, van Dam E, van de Berg WD, Forrest SL, Parkkinen L, Gai WP, Hattori Net al (2015) Generation and characterization of novel conformation-specific monoclonal antibodies for alpha-synuclein pathology. Neurobiol Dis 79: 81-99 Doi 10.1016/j.nbd.2015.04.009</w:t>
      </w:r>
    </w:p>
    <w:p w14:paraId="57F10578" w14:textId="0932C888" w:rsidR="002932D4" w:rsidRPr="007E7EDD" w:rsidRDefault="005C727D" w:rsidP="002932D4">
      <w:pPr>
        <w:spacing w:line="360" w:lineRule="auto"/>
        <w:jc w:val="both"/>
        <w:rPr>
          <w:rFonts w:ascii="Arial" w:hAnsi="Arial" w:cs="Arial"/>
          <w:sz w:val="24"/>
          <w:szCs w:val="24"/>
        </w:rPr>
      </w:pPr>
      <w:r>
        <w:rPr>
          <w:rFonts w:ascii="Arial" w:hAnsi="Arial" w:cs="Arial"/>
          <w:sz w:val="24"/>
          <w:szCs w:val="24"/>
        </w:rPr>
        <w:lastRenderedPageBreak/>
        <w:fldChar w:fldCharType="end"/>
      </w:r>
    </w:p>
    <w:sectPr w:rsidR="002932D4" w:rsidRPr="007E7EDD" w:rsidSect="00264FC4">
      <w:type w:val="continuous"/>
      <w:pgSz w:w="16838" w:h="11906" w:orient="landscape"/>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F99549" w14:textId="77777777" w:rsidR="001F35FA" w:rsidRDefault="001F35FA" w:rsidP="00363736">
      <w:pPr>
        <w:spacing w:after="0" w:line="240" w:lineRule="auto"/>
      </w:pPr>
      <w:r>
        <w:separator/>
      </w:r>
    </w:p>
  </w:endnote>
  <w:endnote w:type="continuationSeparator" w:id="0">
    <w:p w14:paraId="4377FA4D" w14:textId="77777777" w:rsidR="001F35FA" w:rsidRDefault="001F35FA" w:rsidP="003637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A6A456" w14:textId="77777777" w:rsidR="001F35FA" w:rsidRDefault="001F35FA" w:rsidP="00363736">
      <w:pPr>
        <w:spacing w:after="0" w:line="240" w:lineRule="auto"/>
      </w:pPr>
      <w:r>
        <w:separator/>
      </w:r>
    </w:p>
  </w:footnote>
  <w:footnote w:type="continuationSeparator" w:id="0">
    <w:p w14:paraId="7F15F85C" w14:textId="77777777" w:rsidR="001F35FA" w:rsidRDefault="001F35FA" w:rsidP="0036373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D17CF9"/>
    <w:multiLevelType w:val="hybridMultilevel"/>
    <w:tmpl w:val="FAD08F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cta Neuropathologica (1)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dzss0vprp500zeawzcxda2o9zzpxe5xzxza&quot;&gt;mito LB pathology&lt;record-ids&gt;&lt;item&gt;1&lt;/item&gt;&lt;item&gt;6&lt;/item&gt;&lt;item&gt;7&lt;/item&gt;&lt;item&gt;8&lt;/item&gt;&lt;item&gt;29&lt;/item&gt;&lt;item&gt;34&lt;/item&gt;&lt;item&gt;47&lt;/item&gt;&lt;item&gt;48&lt;/item&gt;&lt;item&gt;49&lt;/item&gt;&lt;item&gt;50&lt;/item&gt;&lt;item&gt;51&lt;/item&gt;&lt;item&gt;52&lt;/item&gt;&lt;/record-ids&gt;&lt;/item&gt;&lt;/Libraries&gt;"/>
  </w:docVars>
  <w:rsids>
    <w:rsidRoot w:val="00BE0196"/>
    <w:rsid w:val="000119E6"/>
    <w:rsid w:val="000172D7"/>
    <w:rsid w:val="00021597"/>
    <w:rsid w:val="00027099"/>
    <w:rsid w:val="00033DD8"/>
    <w:rsid w:val="000406AB"/>
    <w:rsid w:val="00056B7D"/>
    <w:rsid w:val="00085B0E"/>
    <w:rsid w:val="000A1B0C"/>
    <w:rsid w:val="00113739"/>
    <w:rsid w:val="001242CD"/>
    <w:rsid w:val="001358FB"/>
    <w:rsid w:val="001A4E06"/>
    <w:rsid w:val="001C1D3D"/>
    <w:rsid w:val="001F35FA"/>
    <w:rsid w:val="00200377"/>
    <w:rsid w:val="00206EAC"/>
    <w:rsid w:val="0021150F"/>
    <w:rsid w:val="00225B17"/>
    <w:rsid w:val="002508F5"/>
    <w:rsid w:val="00264FC4"/>
    <w:rsid w:val="00266DB6"/>
    <w:rsid w:val="002932D4"/>
    <w:rsid w:val="002F5123"/>
    <w:rsid w:val="00316ACC"/>
    <w:rsid w:val="00363736"/>
    <w:rsid w:val="003D6C93"/>
    <w:rsid w:val="003E0155"/>
    <w:rsid w:val="003E1ED3"/>
    <w:rsid w:val="003E20E4"/>
    <w:rsid w:val="003E46E6"/>
    <w:rsid w:val="00471005"/>
    <w:rsid w:val="00494E70"/>
    <w:rsid w:val="004B139C"/>
    <w:rsid w:val="004C104E"/>
    <w:rsid w:val="004C72EA"/>
    <w:rsid w:val="004E56B8"/>
    <w:rsid w:val="00512D6D"/>
    <w:rsid w:val="00525889"/>
    <w:rsid w:val="00572FB3"/>
    <w:rsid w:val="0059168C"/>
    <w:rsid w:val="005A5F9C"/>
    <w:rsid w:val="005B02AF"/>
    <w:rsid w:val="005B7332"/>
    <w:rsid w:val="005C727D"/>
    <w:rsid w:val="005D2645"/>
    <w:rsid w:val="005E400F"/>
    <w:rsid w:val="005E4569"/>
    <w:rsid w:val="005F3C78"/>
    <w:rsid w:val="005F43DA"/>
    <w:rsid w:val="006012AB"/>
    <w:rsid w:val="00602AB7"/>
    <w:rsid w:val="006061B3"/>
    <w:rsid w:val="00643CF5"/>
    <w:rsid w:val="00646E1E"/>
    <w:rsid w:val="00672D0A"/>
    <w:rsid w:val="00691F58"/>
    <w:rsid w:val="00692D27"/>
    <w:rsid w:val="00695953"/>
    <w:rsid w:val="006A5159"/>
    <w:rsid w:val="006C57B9"/>
    <w:rsid w:val="00712E61"/>
    <w:rsid w:val="00715951"/>
    <w:rsid w:val="00741F44"/>
    <w:rsid w:val="00751177"/>
    <w:rsid w:val="00767CD8"/>
    <w:rsid w:val="007901F3"/>
    <w:rsid w:val="007E02E6"/>
    <w:rsid w:val="007E28BB"/>
    <w:rsid w:val="007E7EDD"/>
    <w:rsid w:val="00812A9E"/>
    <w:rsid w:val="008279A6"/>
    <w:rsid w:val="00842AC9"/>
    <w:rsid w:val="00842BE5"/>
    <w:rsid w:val="00881D50"/>
    <w:rsid w:val="008A732F"/>
    <w:rsid w:val="008E028D"/>
    <w:rsid w:val="00911521"/>
    <w:rsid w:val="009174EA"/>
    <w:rsid w:val="009522CC"/>
    <w:rsid w:val="009722E9"/>
    <w:rsid w:val="00A01ABC"/>
    <w:rsid w:val="00A03566"/>
    <w:rsid w:val="00A2683D"/>
    <w:rsid w:val="00A7301D"/>
    <w:rsid w:val="00A853F0"/>
    <w:rsid w:val="00AA03D7"/>
    <w:rsid w:val="00AA12B3"/>
    <w:rsid w:val="00AC213C"/>
    <w:rsid w:val="00AC57EE"/>
    <w:rsid w:val="00AD410A"/>
    <w:rsid w:val="00AD560A"/>
    <w:rsid w:val="00AE6DBC"/>
    <w:rsid w:val="00B01A6B"/>
    <w:rsid w:val="00B06635"/>
    <w:rsid w:val="00B07CB2"/>
    <w:rsid w:val="00B4448E"/>
    <w:rsid w:val="00B654DC"/>
    <w:rsid w:val="00B765C1"/>
    <w:rsid w:val="00BD2DF9"/>
    <w:rsid w:val="00BD51DD"/>
    <w:rsid w:val="00BE0196"/>
    <w:rsid w:val="00BE14EC"/>
    <w:rsid w:val="00BE6899"/>
    <w:rsid w:val="00CA5D80"/>
    <w:rsid w:val="00CC0335"/>
    <w:rsid w:val="00CC066B"/>
    <w:rsid w:val="00CD097E"/>
    <w:rsid w:val="00CD2D03"/>
    <w:rsid w:val="00CD3E73"/>
    <w:rsid w:val="00CD46BC"/>
    <w:rsid w:val="00CD4716"/>
    <w:rsid w:val="00D16AE6"/>
    <w:rsid w:val="00D362F3"/>
    <w:rsid w:val="00D76D9B"/>
    <w:rsid w:val="00D8435C"/>
    <w:rsid w:val="00DB7256"/>
    <w:rsid w:val="00DC4E84"/>
    <w:rsid w:val="00E247B0"/>
    <w:rsid w:val="00E25D0E"/>
    <w:rsid w:val="00E47A49"/>
    <w:rsid w:val="00E94309"/>
    <w:rsid w:val="00EA48F2"/>
    <w:rsid w:val="00EB1BC1"/>
    <w:rsid w:val="00EC3449"/>
    <w:rsid w:val="00F018A3"/>
    <w:rsid w:val="00F255C9"/>
    <w:rsid w:val="00F41092"/>
    <w:rsid w:val="00FE11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08083BA"/>
  <w15:chartTrackingRefBased/>
  <w15:docId w15:val="{30A337C5-47FD-4803-82EB-A1969BD76D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E0196"/>
    <w:pPr>
      <w:ind w:left="720"/>
      <w:contextualSpacing/>
    </w:pPr>
  </w:style>
  <w:style w:type="table" w:styleId="TableGrid">
    <w:name w:val="Table Grid"/>
    <w:basedOn w:val="TableNormal"/>
    <w:uiPriority w:val="39"/>
    <w:rsid w:val="000A1B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637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363736"/>
  </w:style>
  <w:style w:type="paragraph" w:styleId="Footer">
    <w:name w:val="footer"/>
    <w:basedOn w:val="Normal"/>
    <w:link w:val="FooterChar"/>
    <w:uiPriority w:val="99"/>
    <w:unhideWhenUsed/>
    <w:rsid w:val="003637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363736"/>
  </w:style>
  <w:style w:type="paragraph" w:customStyle="1" w:styleId="EndNoteBibliographyTitle">
    <w:name w:val="EndNote Bibliography Title"/>
    <w:basedOn w:val="Normal"/>
    <w:link w:val="EndNoteBibliographyTitleChar"/>
    <w:rsid w:val="005C727D"/>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5C727D"/>
    <w:rPr>
      <w:rFonts w:ascii="Calibri" w:hAnsi="Calibri" w:cs="Calibri"/>
      <w:noProof/>
      <w:lang w:val="en-US"/>
    </w:rPr>
  </w:style>
  <w:style w:type="paragraph" w:customStyle="1" w:styleId="EndNoteBibliography">
    <w:name w:val="EndNote Bibliography"/>
    <w:basedOn w:val="Normal"/>
    <w:link w:val="EndNoteBibliographyChar"/>
    <w:rsid w:val="005C727D"/>
    <w:pPr>
      <w:spacing w:line="240" w:lineRule="auto"/>
      <w:jc w:val="both"/>
    </w:pPr>
    <w:rPr>
      <w:rFonts w:ascii="Calibri" w:hAnsi="Calibri" w:cs="Calibri"/>
      <w:noProof/>
      <w:lang w:val="en-US"/>
    </w:rPr>
  </w:style>
  <w:style w:type="character" w:customStyle="1" w:styleId="EndNoteBibliographyChar">
    <w:name w:val="EndNote Bibliography Char"/>
    <w:basedOn w:val="DefaultParagraphFont"/>
    <w:link w:val="EndNoteBibliography"/>
    <w:rsid w:val="005C727D"/>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D270BD-B349-4EC1-8956-313E607220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945</TotalTime>
  <Pages>12</Pages>
  <Words>3935</Words>
  <Characters>22436</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Newcastle University</Company>
  <LinksUpToDate>false</LinksUpToDate>
  <CharactersWithSpaces>26319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Erskine</dc:creator>
  <cp:keywords/>
  <dc:description/>
  <cp:lastModifiedBy>Pushpakala S.</cp:lastModifiedBy>
  <cp:revision>96</cp:revision>
  <dcterms:created xsi:type="dcterms:W3CDTF">2019-11-16T14:16:00Z</dcterms:created>
  <dcterms:modified xsi:type="dcterms:W3CDTF">2019-11-23T11:12:00Z</dcterms:modified>
</cp:coreProperties>
</file>