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90427" w:rsidRPr="00890427" w:rsidRDefault="00872AF0" w:rsidP="00890427">
      <w:pPr>
        <w:spacing w:before="240" w:after="240" w:line="240" w:lineRule="auto"/>
        <w:jc w:val="both"/>
        <w:rPr>
          <w:rFonts w:ascii="Arial" w:eastAsia="Times New Roman" w:hAnsi="Arial" w:cs="Arial"/>
          <w:b/>
          <w:bCs/>
          <w:sz w:val="28"/>
          <w:szCs w:val="28"/>
          <w:lang w:val="en-US" w:eastAsia="nl-NL"/>
        </w:rPr>
      </w:pPr>
      <w:r w:rsidRPr="00872AF0">
        <w:rPr>
          <w:rFonts w:ascii="Arial" w:eastAsia="Times New Roman" w:hAnsi="Arial" w:cs="Arial"/>
          <w:b/>
          <w:bCs/>
          <w:color w:val="000000"/>
          <w:sz w:val="24"/>
          <w:szCs w:val="24"/>
        </w:rPr>
        <w:t>Supplementary information</w:t>
      </w:r>
      <w:r w:rsidR="00890427" w:rsidRPr="00890427">
        <w:rPr>
          <w:rFonts w:ascii="Arial" w:eastAsia="Times New Roman" w:hAnsi="Arial" w:cs="Arial"/>
          <w:b/>
          <w:bCs/>
          <w:color w:val="000000"/>
          <w:sz w:val="28"/>
          <w:szCs w:val="28"/>
          <w:lang w:val="en-US" w:eastAsia="nl-NL"/>
        </w:rPr>
        <w:t>:</w:t>
      </w:r>
    </w:p>
    <w:p w:rsidR="00890427" w:rsidRPr="00890427" w:rsidRDefault="00890427" w:rsidP="00890427">
      <w:pPr>
        <w:spacing w:before="480" w:after="120" w:line="240" w:lineRule="auto"/>
        <w:jc w:val="both"/>
        <w:rPr>
          <w:rFonts w:ascii="Arial" w:eastAsia="Times New Roman" w:hAnsi="Arial" w:cs="Arial"/>
          <w:b/>
          <w:bCs/>
          <w:color w:val="000000"/>
          <w:sz w:val="24"/>
          <w:szCs w:val="24"/>
        </w:rPr>
      </w:pPr>
      <w:r w:rsidRPr="00890427">
        <w:rPr>
          <w:rFonts w:ascii="Arial" w:eastAsia="Times New Roman" w:hAnsi="Arial" w:cs="Arial"/>
          <w:b/>
          <w:bCs/>
          <w:color w:val="000000"/>
          <w:sz w:val="24"/>
          <w:szCs w:val="24"/>
        </w:rPr>
        <w:t>Molecular docking, synthesis and biological evaluation of Vascular Endothelial Growth Factor (VEGF) B based peptide as anti-angiogenic agent targeting the second domain of the Vascular Endothelial Growth Factor Receptor 1 (VEGFR1D2) for anticancer application</w:t>
      </w:r>
    </w:p>
    <w:p w:rsidR="00890427" w:rsidRPr="00890427" w:rsidRDefault="00890427" w:rsidP="00890427">
      <w:pPr>
        <w:spacing w:after="0" w:line="240" w:lineRule="auto"/>
        <w:jc w:val="both"/>
        <w:rPr>
          <w:rFonts w:ascii="Arial" w:eastAsia="Times New Roman" w:hAnsi="Arial" w:cs="Arial"/>
          <w:sz w:val="24"/>
          <w:szCs w:val="24"/>
        </w:rPr>
      </w:pPr>
      <w:r w:rsidRPr="00890427">
        <w:rPr>
          <w:rFonts w:ascii="Arial" w:eastAsia="Times New Roman" w:hAnsi="Arial" w:cs="Arial"/>
          <w:color w:val="000000"/>
          <w:sz w:val="24"/>
          <w:szCs w:val="24"/>
        </w:rPr>
        <w:t>Afsaneh Sadremomtaz</w:t>
      </w:r>
      <w:r w:rsidRPr="00890427">
        <w:rPr>
          <w:rFonts w:ascii="Arial" w:eastAsia="Times New Roman" w:hAnsi="Arial" w:cs="Arial"/>
          <w:color w:val="5B9BD5"/>
          <w:sz w:val="17"/>
          <w:szCs w:val="17"/>
          <w:vertAlign w:val="superscript"/>
        </w:rPr>
        <w:t>1</w:t>
      </w:r>
      <w:r w:rsidRPr="00890427">
        <w:rPr>
          <w:rFonts w:ascii="Arial" w:eastAsia="Times New Roman" w:hAnsi="Arial" w:cs="Arial"/>
          <w:color w:val="000000"/>
          <w:sz w:val="24"/>
          <w:szCs w:val="24"/>
        </w:rPr>
        <w:t>, Ameena M. Ali</w:t>
      </w:r>
      <w:r w:rsidRPr="00890427">
        <w:rPr>
          <w:rFonts w:ascii="Arial" w:eastAsia="Times New Roman" w:hAnsi="Arial" w:cs="Arial"/>
          <w:color w:val="5B9BD5"/>
          <w:sz w:val="17"/>
          <w:szCs w:val="17"/>
          <w:vertAlign w:val="superscript"/>
        </w:rPr>
        <w:t>1,2</w:t>
      </w:r>
      <w:r w:rsidRPr="00890427">
        <w:rPr>
          <w:rFonts w:ascii="Arial" w:eastAsia="Times New Roman" w:hAnsi="Arial" w:cs="Arial"/>
          <w:color w:val="000000"/>
          <w:sz w:val="24"/>
          <w:szCs w:val="24"/>
        </w:rPr>
        <w:t>, Foroozan Jouyandeh</w:t>
      </w:r>
      <w:r w:rsidRPr="00890427">
        <w:rPr>
          <w:rFonts w:ascii="Arial" w:eastAsia="Times New Roman" w:hAnsi="Arial" w:cs="Arial"/>
          <w:color w:val="5B9BD5"/>
          <w:sz w:val="17"/>
          <w:szCs w:val="17"/>
          <w:vertAlign w:val="superscript"/>
        </w:rPr>
        <w:t>3</w:t>
      </w:r>
      <w:r w:rsidRPr="00890427">
        <w:rPr>
          <w:rFonts w:ascii="Arial" w:eastAsia="Times New Roman" w:hAnsi="Arial" w:cs="Arial"/>
          <w:color w:val="000000"/>
          <w:sz w:val="24"/>
          <w:szCs w:val="24"/>
        </w:rPr>
        <w:t>,  Saeed Balalaie</w:t>
      </w:r>
      <w:r w:rsidRPr="00890427">
        <w:rPr>
          <w:rFonts w:ascii="Arial" w:eastAsia="Times New Roman" w:hAnsi="Arial" w:cs="Arial"/>
          <w:color w:val="5B9BD5"/>
          <w:sz w:val="17"/>
          <w:szCs w:val="17"/>
          <w:vertAlign w:val="superscript"/>
        </w:rPr>
        <w:t>4</w:t>
      </w:r>
      <w:r w:rsidRPr="00890427">
        <w:rPr>
          <w:rFonts w:ascii="Arial" w:eastAsia="Times New Roman" w:hAnsi="Arial" w:cs="Arial"/>
          <w:color w:val="000000"/>
          <w:sz w:val="24"/>
          <w:szCs w:val="24"/>
        </w:rPr>
        <w:t>, Razieh Navari</w:t>
      </w:r>
      <w:r w:rsidRPr="00890427">
        <w:rPr>
          <w:rFonts w:ascii="Arial" w:eastAsia="Times New Roman" w:hAnsi="Arial" w:cs="Arial"/>
          <w:color w:val="5B9BD5"/>
          <w:sz w:val="17"/>
          <w:szCs w:val="17"/>
          <w:vertAlign w:val="superscript"/>
        </w:rPr>
        <w:t>4</w:t>
      </w:r>
      <w:r w:rsidRPr="00890427">
        <w:rPr>
          <w:rFonts w:ascii="Arial" w:eastAsia="Times New Roman" w:hAnsi="Arial" w:cs="Arial"/>
          <w:color w:val="000000"/>
          <w:sz w:val="24"/>
          <w:szCs w:val="24"/>
        </w:rPr>
        <w:t>, Sylvain Broussy</w:t>
      </w:r>
      <w:r w:rsidRPr="00890427">
        <w:rPr>
          <w:rFonts w:ascii="Arial" w:eastAsia="Times New Roman" w:hAnsi="Arial" w:cs="Arial"/>
          <w:color w:val="5B9BD5"/>
          <w:sz w:val="17"/>
          <w:szCs w:val="17"/>
          <w:vertAlign w:val="superscript"/>
        </w:rPr>
        <w:t>5</w:t>
      </w:r>
      <w:r w:rsidRPr="00890427">
        <w:rPr>
          <w:rFonts w:ascii="Arial" w:eastAsia="Times New Roman" w:hAnsi="Arial" w:cs="Arial"/>
          <w:color w:val="000000"/>
          <w:sz w:val="24"/>
          <w:szCs w:val="24"/>
        </w:rPr>
        <w:t>, Kamran Mansouri</w:t>
      </w:r>
      <w:r w:rsidRPr="00890427">
        <w:rPr>
          <w:rFonts w:ascii="Arial" w:eastAsia="Times New Roman" w:hAnsi="Arial" w:cs="Arial"/>
          <w:color w:val="5B9BD5"/>
          <w:sz w:val="17"/>
          <w:szCs w:val="17"/>
          <w:vertAlign w:val="superscript"/>
        </w:rPr>
        <w:t>6</w:t>
      </w:r>
      <w:r w:rsidRPr="00890427">
        <w:rPr>
          <w:rFonts w:ascii="Arial" w:eastAsia="Times New Roman" w:hAnsi="Arial" w:cs="Arial"/>
          <w:color w:val="000000"/>
          <w:sz w:val="24"/>
          <w:szCs w:val="24"/>
        </w:rPr>
        <w:t>, Matthew R Groves</w:t>
      </w:r>
      <w:r w:rsidRPr="00890427">
        <w:rPr>
          <w:rFonts w:ascii="Arial" w:eastAsia="Times New Roman" w:hAnsi="Arial" w:cs="Arial"/>
          <w:color w:val="5B9BD5"/>
          <w:sz w:val="17"/>
          <w:szCs w:val="17"/>
          <w:vertAlign w:val="superscript"/>
        </w:rPr>
        <w:t>1*</w:t>
      </w:r>
      <w:r w:rsidRPr="00890427">
        <w:rPr>
          <w:rFonts w:ascii="Arial" w:eastAsia="Times New Roman" w:hAnsi="Arial" w:cs="Arial"/>
          <w:color w:val="000000"/>
          <w:sz w:val="24"/>
          <w:szCs w:val="24"/>
        </w:rPr>
        <w:t>, S.Mohsen Asghari</w:t>
      </w:r>
      <w:r w:rsidRPr="00890427">
        <w:rPr>
          <w:rFonts w:ascii="Arial" w:eastAsia="Times New Roman" w:hAnsi="Arial" w:cs="Arial"/>
          <w:color w:val="5B9BD5"/>
          <w:sz w:val="17"/>
          <w:szCs w:val="17"/>
          <w:vertAlign w:val="superscript"/>
        </w:rPr>
        <w:t>3,7*</w:t>
      </w:r>
    </w:p>
    <w:p w:rsidR="00890427" w:rsidRPr="00890427" w:rsidRDefault="00890427" w:rsidP="00890427">
      <w:pPr>
        <w:spacing w:before="240" w:after="240" w:line="240" w:lineRule="auto"/>
        <w:jc w:val="both"/>
        <w:rPr>
          <w:rFonts w:ascii="Arial" w:eastAsia="Times New Roman" w:hAnsi="Arial" w:cs="Arial"/>
          <w:sz w:val="24"/>
          <w:szCs w:val="24"/>
        </w:rPr>
      </w:pPr>
      <w:r w:rsidRPr="00890427">
        <w:rPr>
          <w:rFonts w:ascii="Arial" w:eastAsia="Times New Roman" w:hAnsi="Arial" w:cs="Arial"/>
          <w:color w:val="000000"/>
          <w:sz w:val="24"/>
          <w:szCs w:val="24"/>
        </w:rPr>
        <w:t> </w:t>
      </w:r>
      <w:r w:rsidRPr="00890427">
        <w:rPr>
          <w:rFonts w:ascii="Arial" w:eastAsia="Times New Roman" w:hAnsi="Arial" w:cs="Arial"/>
          <w:b/>
          <w:bCs/>
          <w:color w:val="000000"/>
          <w:sz w:val="20"/>
          <w:szCs w:val="20"/>
        </w:rPr>
        <w:t>Affiliations</w:t>
      </w:r>
    </w:p>
    <w:p w:rsidR="00890427" w:rsidRPr="00890427" w:rsidRDefault="00890427" w:rsidP="00890427">
      <w:pPr>
        <w:spacing w:before="240" w:after="240" w:line="240" w:lineRule="auto"/>
        <w:jc w:val="both"/>
        <w:rPr>
          <w:rFonts w:ascii="Arial" w:eastAsia="Times New Roman" w:hAnsi="Arial" w:cs="Arial"/>
          <w:sz w:val="24"/>
          <w:szCs w:val="24"/>
        </w:rPr>
      </w:pPr>
      <w:r w:rsidRPr="00890427">
        <w:rPr>
          <w:rFonts w:ascii="Arial" w:eastAsia="Times New Roman" w:hAnsi="Arial" w:cs="Arial"/>
          <w:color w:val="000000"/>
          <w:sz w:val="20"/>
          <w:szCs w:val="20"/>
          <w:vertAlign w:val="superscript"/>
        </w:rPr>
        <w:t xml:space="preserve">1 </w:t>
      </w:r>
      <w:r w:rsidRPr="00890427">
        <w:rPr>
          <w:rFonts w:ascii="Arial" w:eastAsia="Times New Roman" w:hAnsi="Arial" w:cs="Arial"/>
          <w:color w:val="000000"/>
          <w:sz w:val="20"/>
          <w:szCs w:val="20"/>
        </w:rPr>
        <w:t>XB20 Drug Design, Groningen Research Institute of Pharmacy, University of Groningen, 9700 AD Groningen, The Netherlands.</w:t>
      </w:r>
    </w:p>
    <w:p w:rsidR="00890427" w:rsidRPr="00890427" w:rsidRDefault="00890427" w:rsidP="00890427">
      <w:pPr>
        <w:spacing w:before="240" w:after="240" w:line="240" w:lineRule="auto"/>
        <w:jc w:val="both"/>
        <w:rPr>
          <w:rFonts w:ascii="Arial" w:eastAsia="Times New Roman" w:hAnsi="Arial" w:cs="Arial"/>
          <w:sz w:val="24"/>
          <w:szCs w:val="24"/>
        </w:rPr>
      </w:pPr>
      <w:r w:rsidRPr="00890427">
        <w:rPr>
          <w:rFonts w:ascii="Arial" w:eastAsia="Times New Roman" w:hAnsi="Arial" w:cs="Arial"/>
          <w:color w:val="000000"/>
          <w:sz w:val="20"/>
          <w:szCs w:val="20"/>
          <w:vertAlign w:val="superscript"/>
        </w:rPr>
        <w:t>2</w:t>
      </w:r>
      <w:r w:rsidRPr="00890427">
        <w:rPr>
          <w:rFonts w:ascii="Arial" w:eastAsia="Times New Roman" w:hAnsi="Arial" w:cs="Arial"/>
          <w:color w:val="000000"/>
          <w:sz w:val="20"/>
          <w:szCs w:val="20"/>
        </w:rPr>
        <w:t xml:space="preserve"> Qatar Biomedical Research Institute (QBRI), Hamad Bin Khalifa University (HBKU), Doha, Qatar.</w:t>
      </w:r>
    </w:p>
    <w:p w:rsidR="00890427" w:rsidRPr="00890427" w:rsidRDefault="00890427" w:rsidP="00890427">
      <w:pPr>
        <w:spacing w:before="240" w:after="240" w:line="240" w:lineRule="auto"/>
        <w:jc w:val="both"/>
        <w:rPr>
          <w:rFonts w:ascii="Arial" w:eastAsia="Times New Roman" w:hAnsi="Arial" w:cs="Arial"/>
          <w:sz w:val="24"/>
          <w:szCs w:val="24"/>
        </w:rPr>
      </w:pPr>
      <w:r w:rsidRPr="00890427">
        <w:rPr>
          <w:rFonts w:ascii="Arial" w:eastAsia="Times New Roman" w:hAnsi="Arial" w:cs="Arial"/>
          <w:color w:val="000000"/>
          <w:sz w:val="20"/>
          <w:szCs w:val="20"/>
          <w:vertAlign w:val="superscript"/>
        </w:rPr>
        <w:t xml:space="preserve">3 </w:t>
      </w:r>
      <w:r w:rsidRPr="00890427">
        <w:rPr>
          <w:rFonts w:ascii="Arial" w:eastAsia="Times New Roman" w:hAnsi="Arial" w:cs="Arial"/>
          <w:color w:val="000000"/>
          <w:sz w:val="20"/>
          <w:szCs w:val="20"/>
        </w:rPr>
        <w:t>Department of Biology, Faculty of Sciences, University of Guilan, Rasht, Iran.</w:t>
      </w:r>
    </w:p>
    <w:p w:rsidR="00890427" w:rsidRPr="00890427" w:rsidRDefault="00890427" w:rsidP="00890427">
      <w:pPr>
        <w:spacing w:before="240" w:after="240" w:line="240" w:lineRule="auto"/>
        <w:jc w:val="both"/>
        <w:rPr>
          <w:rFonts w:ascii="Arial" w:eastAsia="Times New Roman" w:hAnsi="Arial" w:cs="Arial"/>
          <w:sz w:val="24"/>
          <w:szCs w:val="24"/>
        </w:rPr>
      </w:pPr>
      <w:r w:rsidRPr="00890427">
        <w:rPr>
          <w:rFonts w:ascii="Arial" w:eastAsia="Times New Roman" w:hAnsi="Arial" w:cs="Arial"/>
          <w:color w:val="000000"/>
          <w:sz w:val="20"/>
          <w:szCs w:val="20"/>
          <w:vertAlign w:val="superscript"/>
        </w:rPr>
        <w:t>4</w:t>
      </w:r>
      <w:r w:rsidRPr="00890427">
        <w:rPr>
          <w:rFonts w:ascii="Arial" w:eastAsia="Times New Roman" w:hAnsi="Arial" w:cs="Arial"/>
          <w:color w:val="000000"/>
          <w:sz w:val="20"/>
          <w:szCs w:val="20"/>
        </w:rPr>
        <w:t xml:space="preserve"> Peptide Chemistry Research Center, K.N. Toosi University of Technology, K. N. Toosi University of Technology, Tehran, Iran.</w:t>
      </w:r>
    </w:p>
    <w:p w:rsidR="00890427" w:rsidRPr="00890427" w:rsidRDefault="00890427" w:rsidP="00890427">
      <w:pPr>
        <w:spacing w:before="240" w:after="240" w:line="240" w:lineRule="auto"/>
        <w:jc w:val="both"/>
        <w:rPr>
          <w:rFonts w:ascii="Arial" w:eastAsia="Times New Roman" w:hAnsi="Arial" w:cs="Arial"/>
          <w:sz w:val="24"/>
          <w:szCs w:val="24"/>
        </w:rPr>
      </w:pPr>
      <w:r w:rsidRPr="00890427">
        <w:rPr>
          <w:rFonts w:ascii="Arial" w:eastAsia="Times New Roman" w:hAnsi="Arial" w:cs="Arial"/>
          <w:color w:val="000000"/>
          <w:sz w:val="20"/>
          <w:szCs w:val="20"/>
          <w:vertAlign w:val="superscript"/>
        </w:rPr>
        <w:t>5</w:t>
      </w:r>
      <w:r w:rsidRPr="00890427">
        <w:rPr>
          <w:rFonts w:ascii="Arial" w:eastAsia="Times New Roman" w:hAnsi="Arial" w:cs="Arial"/>
          <w:color w:val="000000"/>
          <w:sz w:val="20"/>
          <w:szCs w:val="20"/>
        </w:rPr>
        <w:t xml:space="preserve"> UMR 8638 CNRS, Facultéde Pharmacie de Paris, UniversitéParis Descartes, Sorbonne Paris Cité, 4 Avenue de l’Observatoire, Paris 75006, France.</w:t>
      </w:r>
    </w:p>
    <w:p w:rsidR="00890427" w:rsidRPr="00890427" w:rsidRDefault="00890427" w:rsidP="00890427">
      <w:pPr>
        <w:spacing w:before="240" w:after="240" w:line="240" w:lineRule="auto"/>
        <w:jc w:val="both"/>
        <w:rPr>
          <w:rFonts w:ascii="Arial" w:eastAsia="Times New Roman" w:hAnsi="Arial" w:cs="Arial"/>
          <w:sz w:val="24"/>
          <w:szCs w:val="24"/>
        </w:rPr>
      </w:pPr>
      <w:r w:rsidRPr="00890427">
        <w:rPr>
          <w:rFonts w:ascii="Arial" w:eastAsia="Times New Roman" w:hAnsi="Arial" w:cs="Arial"/>
          <w:color w:val="000000"/>
          <w:sz w:val="20"/>
          <w:szCs w:val="20"/>
          <w:vertAlign w:val="superscript"/>
        </w:rPr>
        <w:t xml:space="preserve">6 </w:t>
      </w:r>
      <w:r w:rsidRPr="00890427">
        <w:rPr>
          <w:rFonts w:ascii="Arial" w:eastAsia="Times New Roman" w:hAnsi="Arial" w:cs="Arial"/>
          <w:color w:val="000000"/>
          <w:sz w:val="20"/>
          <w:szCs w:val="20"/>
        </w:rPr>
        <w:t>Medical Biology Research Center, Kermanshah University of Medical Sciences, Kermanshah, Iran.</w:t>
      </w:r>
    </w:p>
    <w:p w:rsidR="00890427" w:rsidRPr="00890427" w:rsidRDefault="00890427" w:rsidP="00890427">
      <w:pPr>
        <w:spacing w:before="240" w:after="240" w:line="240" w:lineRule="auto"/>
        <w:jc w:val="both"/>
        <w:rPr>
          <w:rFonts w:ascii="Arial" w:eastAsia="Times New Roman" w:hAnsi="Arial" w:cs="Arial"/>
          <w:sz w:val="24"/>
          <w:szCs w:val="24"/>
        </w:rPr>
      </w:pPr>
      <w:r w:rsidRPr="00890427">
        <w:rPr>
          <w:rFonts w:ascii="Arial" w:eastAsia="Times New Roman" w:hAnsi="Arial" w:cs="Arial"/>
          <w:color w:val="000000"/>
          <w:sz w:val="20"/>
          <w:szCs w:val="20"/>
          <w:vertAlign w:val="superscript"/>
        </w:rPr>
        <w:t>7</w:t>
      </w:r>
      <w:r w:rsidRPr="00890427">
        <w:rPr>
          <w:rFonts w:ascii="Arial" w:eastAsia="Times New Roman" w:hAnsi="Arial" w:cs="Arial"/>
          <w:color w:val="000000"/>
          <w:sz w:val="20"/>
          <w:szCs w:val="20"/>
        </w:rPr>
        <w:t xml:space="preserve"> Institute of Biochemistry and Biophysics (IBB), University of Tehran, Tehran, Iran.</w:t>
      </w:r>
    </w:p>
    <w:p w:rsidR="00890427" w:rsidRPr="00890427" w:rsidRDefault="00890427" w:rsidP="00890427">
      <w:pPr>
        <w:spacing w:before="240" w:after="0" w:line="240" w:lineRule="auto"/>
        <w:jc w:val="both"/>
        <w:rPr>
          <w:rFonts w:ascii="Arial" w:eastAsia="Times New Roman" w:hAnsi="Arial" w:cs="Arial"/>
          <w:sz w:val="24"/>
          <w:szCs w:val="24"/>
        </w:rPr>
      </w:pPr>
      <w:r w:rsidRPr="00890427">
        <w:rPr>
          <w:rFonts w:ascii="Arial" w:eastAsia="Times New Roman" w:hAnsi="Arial" w:cs="Arial"/>
          <w:color w:val="000000"/>
          <w:sz w:val="24"/>
          <w:szCs w:val="24"/>
        </w:rPr>
        <w:t>* Corresponding authors: </w:t>
      </w:r>
    </w:p>
    <w:p w:rsidR="00890427" w:rsidRPr="00890427" w:rsidRDefault="00890427" w:rsidP="00890427">
      <w:pPr>
        <w:spacing w:before="240" w:after="0" w:line="240" w:lineRule="auto"/>
        <w:jc w:val="both"/>
        <w:rPr>
          <w:rFonts w:ascii="Arial" w:eastAsia="Times New Roman" w:hAnsi="Arial" w:cs="Arial"/>
          <w:sz w:val="24"/>
          <w:szCs w:val="24"/>
        </w:rPr>
      </w:pPr>
      <w:r w:rsidRPr="00890427">
        <w:rPr>
          <w:rFonts w:ascii="Arial" w:eastAsia="Times New Roman" w:hAnsi="Arial" w:cs="Arial"/>
          <w:color w:val="000000"/>
          <w:sz w:val="24"/>
          <w:szCs w:val="24"/>
        </w:rPr>
        <w:t xml:space="preserve">Pro. Matthew Groves: E. Mail: </w:t>
      </w:r>
      <w:r w:rsidRPr="00890427">
        <w:rPr>
          <w:rFonts w:ascii="Arial" w:eastAsia="Times New Roman" w:hAnsi="Arial" w:cs="Arial"/>
          <w:color w:val="1155CC"/>
          <w:sz w:val="24"/>
          <w:szCs w:val="24"/>
        </w:rPr>
        <w:t>m.r.groves@rug.nl</w:t>
      </w:r>
      <w:r w:rsidRPr="00890427">
        <w:rPr>
          <w:rFonts w:ascii="Arial" w:eastAsia="Times New Roman" w:hAnsi="Arial" w:cs="Arial"/>
          <w:color w:val="000000"/>
          <w:sz w:val="24"/>
          <w:szCs w:val="24"/>
        </w:rPr>
        <w:t xml:space="preserve">. Phone: </w:t>
      </w:r>
      <w:hyperlink r:id="rId4" w:history="1">
        <w:r w:rsidRPr="00890427">
          <w:rPr>
            <w:rStyle w:val="Hyperlink"/>
            <w:rFonts w:ascii="Arial" w:eastAsia="Times New Roman" w:hAnsi="Arial" w:cs="Arial"/>
            <w:sz w:val="24"/>
            <w:szCs w:val="24"/>
          </w:rPr>
          <w:t>+31 50 36 33305</w:t>
        </w:r>
      </w:hyperlink>
    </w:p>
    <w:p w:rsidR="00890427" w:rsidRDefault="00890427" w:rsidP="00890427">
      <w:pPr>
        <w:spacing w:before="240" w:after="0" w:line="240" w:lineRule="auto"/>
        <w:jc w:val="both"/>
        <w:rPr>
          <w:rFonts w:ascii="Arial" w:eastAsia="Times New Roman" w:hAnsi="Arial" w:cs="Arial"/>
          <w:color w:val="000000"/>
          <w:sz w:val="24"/>
          <w:szCs w:val="24"/>
        </w:rPr>
      </w:pPr>
      <w:r w:rsidRPr="00890427">
        <w:rPr>
          <w:rFonts w:ascii="Arial" w:eastAsia="Times New Roman" w:hAnsi="Arial" w:cs="Arial"/>
          <w:color w:val="000000"/>
          <w:sz w:val="24"/>
          <w:szCs w:val="24"/>
        </w:rPr>
        <w:t xml:space="preserve">Dr. S. Mohsen Asghari: E. Mail: </w:t>
      </w:r>
      <w:r w:rsidRPr="00890427">
        <w:rPr>
          <w:rFonts w:ascii="Arial" w:eastAsia="Times New Roman" w:hAnsi="Arial" w:cs="Arial"/>
          <w:color w:val="1155CC"/>
          <w:sz w:val="24"/>
          <w:szCs w:val="24"/>
        </w:rPr>
        <w:t>sm_asghari@guilan.ac.ir</w:t>
      </w:r>
      <w:r w:rsidRPr="00890427">
        <w:rPr>
          <w:rFonts w:ascii="Arial" w:eastAsia="Times New Roman" w:hAnsi="Arial" w:cs="Arial"/>
          <w:color w:val="000000"/>
          <w:sz w:val="24"/>
          <w:szCs w:val="24"/>
        </w:rPr>
        <w:t>. Phone: +989122432070</w:t>
      </w:r>
    </w:p>
    <w:p w:rsidR="00D41EE7" w:rsidRDefault="00D41EE7" w:rsidP="00890427">
      <w:pPr>
        <w:spacing w:before="240" w:after="0" w:line="240" w:lineRule="auto"/>
        <w:jc w:val="both"/>
        <w:rPr>
          <w:rFonts w:ascii="Arial" w:eastAsia="Times New Roman" w:hAnsi="Arial" w:cs="Arial"/>
          <w:color w:val="000000"/>
          <w:sz w:val="24"/>
          <w:szCs w:val="24"/>
        </w:rPr>
      </w:pPr>
    </w:p>
    <w:p w:rsidR="00D41EE7" w:rsidRDefault="00D41EE7" w:rsidP="00D41EE7">
      <w:pPr>
        <w:spacing w:before="240" w:after="0" w:line="240" w:lineRule="auto"/>
        <w:jc w:val="both"/>
        <w:rPr>
          <w:rFonts w:ascii="Arial" w:eastAsia="Times New Roman" w:hAnsi="Arial" w:cs="Arial"/>
          <w:color w:val="000000"/>
          <w:sz w:val="24"/>
          <w:szCs w:val="24"/>
        </w:rPr>
      </w:pPr>
      <w:r w:rsidRPr="00D41EE7">
        <w:rPr>
          <w:rFonts w:ascii="Arial" w:eastAsia="Times New Roman" w:hAnsi="Arial" w:cs="Arial"/>
          <w:color w:val="000000"/>
          <w:sz w:val="24"/>
          <w:szCs w:val="24"/>
        </w:rPr>
        <w:t>This supplementary data file contains:</w:t>
      </w:r>
    </w:p>
    <w:p w:rsidR="00D41EE7" w:rsidRDefault="00D41EE7" w:rsidP="00F86C6B">
      <w:pPr>
        <w:spacing w:before="240" w:after="0" w:line="240" w:lineRule="auto"/>
        <w:jc w:val="both"/>
        <w:rPr>
          <w:rFonts w:ascii="Arial" w:eastAsia="Times New Roman" w:hAnsi="Arial" w:cs="Arial"/>
          <w:color w:val="000000"/>
          <w:sz w:val="24"/>
          <w:szCs w:val="24"/>
        </w:rPr>
      </w:pPr>
      <w:r w:rsidRPr="00D41EE7">
        <w:rPr>
          <w:rFonts w:ascii="Arial" w:eastAsia="Times New Roman" w:hAnsi="Arial" w:cs="Arial"/>
          <w:color w:val="000000"/>
          <w:sz w:val="24"/>
          <w:szCs w:val="24"/>
        </w:rPr>
        <w:sym w:font="Symbol" w:char="F0B7"/>
      </w:r>
      <w:r w:rsidRPr="00D41EE7">
        <w:rPr>
          <w:rFonts w:ascii="Arial" w:eastAsia="Times New Roman" w:hAnsi="Arial" w:cs="Arial"/>
          <w:color w:val="000000"/>
          <w:sz w:val="24"/>
          <w:szCs w:val="24"/>
        </w:rPr>
        <w:t xml:space="preserve"> Supplementary Figure 1-</w:t>
      </w:r>
      <w:r w:rsidR="00F86C6B">
        <w:rPr>
          <w:rFonts w:ascii="Arial" w:eastAsia="Times New Roman" w:hAnsi="Arial" w:cs="Arial"/>
          <w:color w:val="000000"/>
          <w:sz w:val="24"/>
          <w:szCs w:val="24"/>
        </w:rPr>
        <w:t>7</w:t>
      </w:r>
      <w:r w:rsidRPr="00D41EE7">
        <w:rPr>
          <w:rFonts w:ascii="Arial" w:eastAsia="Times New Roman" w:hAnsi="Arial" w:cs="Arial"/>
          <w:color w:val="000000"/>
          <w:sz w:val="24"/>
          <w:szCs w:val="24"/>
        </w:rPr>
        <w:t xml:space="preserve"> </w:t>
      </w:r>
    </w:p>
    <w:p w:rsidR="00D41EE7" w:rsidRDefault="00D41EE7" w:rsidP="00AF5D8F">
      <w:pPr>
        <w:spacing w:before="240" w:after="0" w:line="240" w:lineRule="auto"/>
        <w:jc w:val="both"/>
        <w:rPr>
          <w:rFonts w:ascii="Arial" w:eastAsia="Times New Roman" w:hAnsi="Arial" w:cs="Arial"/>
          <w:color w:val="000000"/>
          <w:sz w:val="24"/>
          <w:szCs w:val="24"/>
        </w:rPr>
      </w:pPr>
      <w:r w:rsidRPr="00D41EE7">
        <w:rPr>
          <w:rFonts w:ascii="Arial" w:eastAsia="Times New Roman" w:hAnsi="Arial" w:cs="Arial"/>
          <w:color w:val="000000"/>
          <w:sz w:val="24"/>
          <w:szCs w:val="24"/>
        </w:rPr>
        <w:sym w:font="Symbol" w:char="F0B7"/>
      </w:r>
      <w:r w:rsidRPr="00D41EE7">
        <w:rPr>
          <w:rFonts w:ascii="Arial" w:eastAsia="Times New Roman" w:hAnsi="Arial" w:cs="Arial"/>
          <w:color w:val="000000"/>
          <w:sz w:val="24"/>
          <w:szCs w:val="24"/>
        </w:rPr>
        <w:t xml:space="preserve"> Supplementary Table 1-</w:t>
      </w:r>
      <w:r w:rsidR="00AF5D8F">
        <w:rPr>
          <w:rFonts w:ascii="Arial" w:eastAsia="Times New Roman" w:hAnsi="Arial" w:cs="Arial"/>
          <w:color w:val="000000"/>
          <w:sz w:val="24"/>
          <w:szCs w:val="24"/>
        </w:rPr>
        <w:t>3</w:t>
      </w:r>
    </w:p>
    <w:p w:rsidR="00D41EE7" w:rsidRDefault="00D41EE7" w:rsidP="00D41EE7">
      <w:pPr>
        <w:spacing w:before="240" w:after="0" w:line="240" w:lineRule="auto"/>
        <w:jc w:val="both"/>
        <w:rPr>
          <w:rFonts w:ascii="Arial" w:eastAsia="Times New Roman" w:hAnsi="Arial" w:cs="Arial"/>
          <w:color w:val="000000"/>
          <w:sz w:val="24"/>
          <w:szCs w:val="24"/>
        </w:rPr>
      </w:pPr>
      <w:r w:rsidRPr="00D41EE7">
        <w:rPr>
          <w:rFonts w:ascii="Arial" w:eastAsia="Times New Roman" w:hAnsi="Arial" w:cs="Arial"/>
          <w:color w:val="000000"/>
          <w:sz w:val="24"/>
          <w:szCs w:val="24"/>
        </w:rPr>
        <w:sym w:font="Symbol" w:char="F0B7"/>
      </w:r>
      <w:r w:rsidRPr="00D41EE7">
        <w:rPr>
          <w:rFonts w:ascii="Arial" w:eastAsia="Times New Roman" w:hAnsi="Arial" w:cs="Arial"/>
          <w:color w:val="000000"/>
          <w:sz w:val="24"/>
          <w:szCs w:val="24"/>
        </w:rPr>
        <w:t xml:space="preserve"> Supplementary Methods</w:t>
      </w:r>
    </w:p>
    <w:p w:rsidR="00D41EE7" w:rsidRDefault="00D41EE7" w:rsidP="00D41EE7">
      <w:pPr>
        <w:spacing w:before="240" w:after="0" w:line="240" w:lineRule="auto"/>
        <w:jc w:val="both"/>
        <w:rPr>
          <w:rFonts w:ascii="Arial" w:eastAsia="Times New Roman" w:hAnsi="Arial" w:cs="Arial"/>
          <w:color w:val="000000"/>
          <w:sz w:val="24"/>
          <w:szCs w:val="24"/>
        </w:rPr>
      </w:pPr>
      <w:r w:rsidRPr="00D41EE7">
        <w:rPr>
          <w:rFonts w:ascii="Arial" w:eastAsia="Times New Roman" w:hAnsi="Arial" w:cs="Arial"/>
          <w:color w:val="000000"/>
          <w:sz w:val="24"/>
          <w:szCs w:val="24"/>
        </w:rPr>
        <w:sym w:font="Symbol" w:char="F0B7"/>
      </w:r>
      <w:r w:rsidRPr="00D41EE7">
        <w:rPr>
          <w:rFonts w:ascii="Arial" w:eastAsia="Times New Roman" w:hAnsi="Arial" w:cs="Arial"/>
          <w:color w:val="000000"/>
          <w:sz w:val="24"/>
          <w:szCs w:val="24"/>
        </w:rPr>
        <w:t xml:space="preserve"> References</w:t>
      </w:r>
    </w:p>
    <w:p w:rsidR="00D41EE7" w:rsidRDefault="00D41EE7" w:rsidP="00D41EE7">
      <w:pPr>
        <w:spacing w:before="240" w:after="240" w:line="240" w:lineRule="auto"/>
        <w:jc w:val="both"/>
        <w:rPr>
          <w:rFonts w:ascii="Arial" w:eastAsia="Times New Roman" w:hAnsi="Arial" w:cs="Arial"/>
          <w:color w:val="000000"/>
          <w:sz w:val="24"/>
          <w:szCs w:val="24"/>
        </w:rPr>
      </w:pPr>
    </w:p>
    <w:p w:rsidR="00D41EE7" w:rsidRPr="005D5486" w:rsidRDefault="00FA139B" w:rsidP="00D41EE7">
      <w:pPr>
        <w:spacing w:before="240" w:after="240" w:line="240" w:lineRule="auto"/>
        <w:jc w:val="both"/>
        <w:rPr>
          <w:rFonts w:ascii="Arial" w:eastAsia="Times New Roman" w:hAnsi="Arial" w:cs="Arial"/>
          <w:b/>
          <w:bCs/>
          <w:color w:val="000000"/>
          <w:sz w:val="28"/>
          <w:szCs w:val="28"/>
          <w:lang w:eastAsia="nl-NL"/>
        </w:rPr>
      </w:pPr>
      <w:r w:rsidRPr="005D5486">
        <w:rPr>
          <w:rFonts w:ascii="Arial" w:eastAsia="Times New Roman" w:hAnsi="Arial" w:cs="Arial"/>
          <w:b/>
          <w:bCs/>
          <w:noProof/>
          <w:color w:val="000000"/>
          <w:sz w:val="28"/>
          <w:szCs w:val="28"/>
          <w:lang w:val="en-US"/>
        </w:rPr>
        <w:lastRenderedPageBreak/>
        <mc:AlternateContent>
          <mc:Choice Requires="wps">
            <w:drawing>
              <wp:anchor distT="0" distB="0" distL="114300" distR="114300" simplePos="0" relativeHeight="251694080" behindDoc="0" locked="0" layoutInCell="1" allowOverlap="1">
                <wp:simplePos x="0" y="0"/>
                <wp:positionH relativeFrom="column">
                  <wp:posOffset>-218364</wp:posOffset>
                </wp:positionH>
                <wp:positionV relativeFrom="paragraph">
                  <wp:posOffset>361666</wp:posOffset>
                </wp:positionV>
                <wp:extent cx="511175" cy="791068"/>
                <wp:effectExtent l="0" t="0" r="3175" b="9525"/>
                <wp:wrapNone/>
                <wp:docPr id="19" name="Text Box 19"/>
                <wp:cNvGraphicFramePr/>
                <a:graphic xmlns:a="http://schemas.openxmlformats.org/drawingml/2006/main">
                  <a:graphicData uri="http://schemas.microsoft.com/office/word/2010/wordprocessingShape">
                    <wps:wsp>
                      <wps:cNvSpPr txBox="1"/>
                      <wps:spPr>
                        <a:xfrm>
                          <a:off x="0" y="0"/>
                          <a:ext cx="511175" cy="791068"/>
                        </a:xfrm>
                        <a:prstGeom prst="rect">
                          <a:avLst/>
                        </a:prstGeom>
                        <a:solidFill>
                          <a:schemeClr val="lt1"/>
                        </a:solidFill>
                        <a:ln w="6350">
                          <a:noFill/>
                        </a:ln>
                      </wps:spPr>
                      <wps:txbx>
                        <w:txbxContent>
                          <w:p w:rsidR="00FA139B" w:rsidRPr="00FA139B" w:rsidRDefault="00FA139B" w:rsidP="00FA139B">
                            <w:pPr>
                              <w:spacing w:before="240" w:after="240" w:line="240" w:lineRule="auto"/>
                              <w:jc w:val="both"/>
                              <w:rPr>
                                <w:rFonts w:ascii="Arial" w:eastAsia="Times New Roman" w:hAnsi="Arial" w:cs="Arial"/>
                                <w:b/>
                                <w:bCs/>
                                <w:color w:val="000000"/>
                                <w:sz w:val="72"/>
                                <w:szCs w:val="72"/>
                                <w:lang w:eastAsia="nl-NL"/>
                              </w:rPr>
                            </w:pPr>
                            <w:r w:rsidRPr="00FA139B">
                              <w:rPr>
                                <w:rFonts w:ascii="Arial" w:eastAsia="Times New Roman" w:hAnsi="Arial" w:cs="Arial"/>
                                <w:b/>
                                <w:bCs/>
                                <w:color w:val="000000"/>
                                <w:sz w:val="72"/>
                                <w:szCs w:val="72"/>
                                <w:lang w:val="en-US"/>
                              </w:rPr>
                              <w:t>a</w:t>
                            </w:r>
                          </w:p>
                          <w:p w:rsidR="00FA139B" w:rsidRDefault="00FA13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9" o:spid="_x0000_s1026" type="#_x0000_t202" style="position:absolute;left:0;text-align:left;margin-left:-17.2pt;margin-top:28.5pt;width:40.25pt;height:62.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" fillcolor="white [3201]" stroked="f" strokeweight=".5pt">
                <v:textbox>
                  <w:txbxContent>
                    <w:p w:rsidR="00FA139B" w:rsidRPr="00FA139B" w:rsidRDefault="00FA139B" w:rsidP="00FA139B">
                      <w:pPr>
                        <w:spacing w:before="240" w:after="240" w:line="240" w:lineRule="auto"/>
                        <w:jc w:val="both"/>
                        <w:rPr>
                          <w:rFonts w:ascii="Arial" w:eastAsia="Times New Roman" w:hAnsi="Arial" w:cs="Arial"/>
                          <w:b/>
                          <w:bCs/>
                          <w:color w:val="000000"/>
                          <w:sz w:val="72"/>
                          <w:szCs w:val="72"/>
                          <w:lang w:eastAsia="nl-NL"/>
                        </w:rPr>
                      </w:pPr>
                      <w:r w:rsidRPr="00FA139B">
                        <w:rPr>
                          <w:rFonts w:ascii="Arial" w:eastAsia="Times New Roman" w:hAnsi="Arial" w:cs="Arial"/>
                          <w:b/>
                          <w:bCs/>
                          <w:color w:val="000000"/>
                          <w:sz w:val="72"/>
                          <w:szCs w:val="72"/>
                          <w:lang w:val="en-US"/>
                        </w:rPr>
                        <w:t>a</w:t>
                      </w:r>
                    </w:p>
                    <w:p w:rsidR="00FA139B" w:rsidRDefault="00FA139B"/>
                  </w:txbxContent>
                </v:textbox>
              </v:shape>
            </w:pict>
          </mc:Fallback>
        </mc:AlternateContent>
      </w:r>
      <w:r w:rsidR="00D41EE7" w:rsidRPr="005D5486">
        <w:rPr>
          <w:rFonts w:ascii="Arial" w:eastAsia="Times New Roman" w:hAnsi="Arial" w:cs="Arial"/>
          <w:b/>
          <w:bCs/>
          <w:color w:val="000000"/>
          <w:sz w:val="28"/>
          <w:szCs w:val="28"/>
          <w:lang w:eastAsia="nl-NL"/>
        </w:rPr>
        <w:t>Supplementary Figures:</w:t>
      </w:r>
    </w:p>
    <w:p w:rsidR="00FA139B" w:rsidRDefault="00FA139B" w:rsidP="00D41EE7">
      <w:pPr>
        <w:spacing w:before="240" w:after="240" w:line="240" w:lineRule="auto"/>
        <w:jc w:val="both"/>
        <w:rPr>
          <w:rFonts w:ascii="Arial" w:eastAsia="Times New Roman" w:hAnsi="Arial" w:cs="Arial"/>
          <w:color w:val="000000"/>
          <w:sz w:val="28"/>
          <w:szCs w:val="28"/>
          <w:lang w:eastAsia="nl-NL"/>
        </w:rPr>
      </w:pPr>
    </w:p>
    <w:p w:rsidR="00FA139B" w:rsidRDefault="00FA139B" w:rsidP="00D41EE7">
      <w:pPr>
        <w:spacing w:before="240" w:after="240" w:line="240" w:lineRule="auto"/>
        <w:jc w:val="both"/>
        <w:rPr>
          <w:rFonts w:ascii="Arial" w:eastAsia="Times New Roman" w:hAnsi="Arial" w:cs="Arial"/>
          <w:color w:val="000000"/>
          <w:sz w:val="28"/>
          <w:szCs w:val="28"/>
          <w:lang w:eastAsia="nl-NL"/>
        </w:rPr>
      </w:pPr>
    </w:p>
    <w:p w:rsidR="00A30E9B" w:rsidRDefault="00EC7ECC" w:rsidP="00D41EE7">
      <w:pPr>
        <w:spacing w:before="240" w:after="240" w:line="240" w:lineRule="auto"/>
        <w:jc w:val="both"/>
        <w:rPr>
          <w:rFonts w:ascii="Arial" w:eastAsia="Times New Roman" w:hAnsi="Arial" w:cs="Arial"/>
          <w:color w:val="000000"/>
          <w:sz w:val="28"/>
          <w:szCs w:val="28"/>
          <w:lang w:eastAsia="nl-NL"/>
        </w:rPr>
      </w:pPr>
      <w:r w:rsidRPr="00F023A6">
        <w:rPr>
          <w:rFonts w:ascii="Arial" w:hAnsi="Arial" w:cs="Arial"/>
          <w:noProof/>
          <w:lang w:val="en-US"/>
        </w:rPr>
        <mc:AlternateContent>
          <mc:Choice Requires="wps">
            <w:drawing>
              <wp:anchor distT="0" distB="0" distL="114300" distR="114300" simplePos="0" relativeHeight="251682816" behindDoc="0" locked="0" layoutInCell="1" allowOverlap="1" wp14:anchorId="68930695" wp14:editId="6B706D0D">
                <wp:simplePos x="0" y="0"/>
                <wp:positionH relativeFrom="column">
                  <wp:posOffset>-467360</wp:posOffset>
                </wp:positionH>
                <wp:positionV relativeFrom="paragraph">
                  <wp:posOffset>337185</wp:posOffset>
                </wp:positionV>
                <wp:extent cx="541020" cy="20828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541020" cy="208280"/>
                        </a:xfrm>
                        <a:prstGeom prst="rect">
                          <a:avLst/>
                        </a:prstGeom>
                        <a:noFill/>
                      </wps:spPr>
                      <wps:txbx>
                        <w:txbxContent>
                          <w:p w:rsidR="00A30E9B" w:rsidRPr="00F023A6" w:rsidRDefault="00A30E9B" w:rsidP="00A30E9B">
                            <w:pPr>
                              <w:pStyle w:val="NormalWeb"/>
                              <w:spacing w:after="0"/>
                              <w:rPr>
                                <w:rFonts w:ascii="Arial" w:hAnsi="Arial" w:cs="Arial"/>
                                <w:sz w:val="16"/>
                                <w:szCs w:val="16"/>
                              </w:rPr>
                            </w:pPr>
                            <w:r w:rsidRPr="00F023A6">
                              <w:rPr>
                                <w:rFonts w:ascii="Arial" w:hAnsi="Arial" w:cs="Arial"/>
                                <w:b/>
                                <w:bCs/>
                                <w:color w:val="000000" w:themeColor="text1"/>
                                <w:kern w:val="24"/>
                                <w:sz w:val="16"/>
                                <w:szCs w:val="16"/>
                              </w:rPr>
                              <w:t>66 kDa</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68930695" id="Text Box 30" o:spid="_x0000_s1027" type="#_x0000_t202" style="position:absolute;left:0;text-align:left;margin-left:-36.8pt;margin-top:26.55pt;width:42.6pt;height:16.4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" filled="f" stroked="f">
                <v:textbox>
                  <w:txbxContent>
                    <w:p w:rsidR="00A30E9B" w:rsidRPr="00F023A6" w:rsidRDefault="00A30E9B" w:rsidP="00A30E9B">
                      <w:pPr>
                        <w:pStyle w:val="NormalWeb"/>
                        <w:spacing w:after="0"/>
                        <w:rPr>
                          <w:rFonts w:ascii="Arial" w:hAnsi="Arial" w:cs="Arial"/>
                          <w:sz w:val="16"/>
                          <w:szCs w:val="16"/>
                        </w:rPr>
                      </w:pPr>
                      <w:r w:rsidRPr="00F023A6">
                        <w:rPr>
                          <w:rFonts w:ascii="Arial" w:hAnsi="Arial" w:cs="Arial"/>
                          <w:b/>
                          <w:bCs/>
                          <w:color w:val="000000" w:themeColor="text1"/>
                          <w:kern w:val="24"/>
                          <w:sz w:val="16"/>
                          <w:szCs w:val="16"/>
                        </w:rPr>
                        <w:t>66 kDa</w:t>
                      </w:r>
                    </w:p>
                  </w:txbxContent>
                </v:textbox>
              </v:shape>
            </w:pict>
          </mc:Fallback>
        </mc:AlternateContent>
      </w:r>
      <w:r w:rsidR="00A70E6A">
        <w:rPr>
          <w:rFonts w:ascii="Arial" w:hAnsi="Arial" w:cs="Arial"/>
          <w:noProof/>
          <w:lang w:val="en-US"/>
        </w:rPr>
        <w:drawing>
          <wp:anchor distT="0" distB="0" distL="114300" distR="114300" simplePos="0" relativeHeight="251666432" behindDoc="0" locked="0" layoutInCell="1" allowOverlap="1" wp14:anchorId="087B65EA" wp14:editId="0101884B">
            <wp:simplePos x="0" y="0"/>
            <wp:positionH relativeFrom="column">
              <wp:posOffset>3028949</wp:posOffset>
            </wp:positionH>
            <wp:positionV relativeFrom="paragraph">
              <wp:posOffset>358139</wp:posOffset>
            </wp:positionV>
            <wp:extent cx="1643289" cy="1532890"/>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a:picLocks noChangeAspect="1"/>
                    </pic:cNvPicPr>
                  </pic:nvPicPr>
                  <pic:blipFill rotWithShape="1">
                    <a:blip r:embed="rId5" cstate="print">
                      <a:duotone>
                        <a:prstClr val="black"/>
                        <a:srgbClr val="D9C3A5">
                          <a:tint val="50000"/>
                          <a:satMod val="180000"/>
                        </a:srgbClr>
                      </a:duotone>
                      <a:extLst>
                        <a:ext uri="{BEBA8EAE-BF5A-486C-A8C5-ECC9F3942E4B}">
                          <a14:imgProps xmlns:a14="http://schemas.microsoft.com/office/drawing/2010/main">
                            <a14:imgLayer r:embed="rId6">
                              <a14:imgEffect>
                                <a14:saturation sat="66000"/>
                              </a14:imgEffect>
                            </a14:imgLayer>
                          </a14:imgProps>
                        </a:ext>
                        <a:ext uri="{28A0092B-C50C-407E-A947-70E740481C1C}">
                          <a14:useLocalDpi xmlns:a14="http://schemas.microsoft.com/office/drawing/2010/main" val="0"/>
                        </a:ext>
                      </a:extLst>
                    </a:blip>
                    <a:srcRect l="57809" t="36207" r="10476" b="16570"/>
                    <a:stretch/>
                  </pic:blipFill>
                  <pic:spPr>
                    <a:xfrm rot="10800000">
                      <a:off x="0" y="0"/>
                      <a:ext cx="1648127" cy="1537403"/>
                    </a:xfrm>
                    <a:prstGeom prst="rect">
                      <a:avLst/>
                    </a:prstGeom>
                  </pic:spPr>
                </pic:pic>
              </a:graphicData>
            </a:graphic>
            <wp14:sizeRelH relativeFrom="margin">
              <wp14:pctWidth>0</wp14:pctWidth>
            </wp14:sizeRelH>
            <wp14:sizeRelV relativeFrom="margin">
              <wp14:pctHeight>0</wp14:pctHeight>
            </wp14:sizeRelV>
          </wp:anchor>
        </w:drawing>
      </w:r>
      <w:r w:rsidR="00A70E6A">
        <w:rPr>
          <w:rFonts w:ascii="Arial" w:hAnsi="Arial" w:cs="Arial"/>
          <w:noProof/>
          <w:lang w:val="en-US"/>
        </w:rPr>
        <w:drawing>
          <wp:anchor distT="0" distB="0" distL="114300" distR="114300" simplePos="0" relativeHeight="251667456" behindDoc="0" locked="0" layoutInCell="1" allowOverlap="1" wp14:anchorId="32D66742" wp14:editId="664429CA">
            <wp:simplePos x="0" y="0"/>
            <wp:positionH relativeFrom="column">
              <wp:posOffset>202565</wp:posOffset>
            </wp:positionH>
            <wp:positionV relativeFrom="paragraph">
              <wp:posOffset>356870</wp:posOffset>
            </wp:positionV>
            <wp:extent cx="2796991" cy="1533121"/>
            <wp:effectExtent l="0" t="0" r="3810" b="0"/>
            <wp:wrapNone/>
            <wp:docPr id="49" name="Picture 49" descr="https://lh3.googleusercontent.com/GA4wUf7Cr-Nribq2vb-HDo7K8B-Ij3gleCQ6z4za6LGFnMSw13XBRgmw3ptf3VD52gnmjgSiHGQ90xUb1Pb6qvHOlhSwRJy8iPJDIsDv0FKSCs3upaQrm5pDwvajcdKd8LVPsH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https://lh3.googleusercontent.com/GA4wUf7Cr-Nribq2vb-HDo7K8B-Ij3gleCQ6z4za6LGFnMSw13XBRgmw3ptf3VD52gnmjgSiHGQ90xUb1Pb6qvHOlhSwRJy8iPJDIsDv0FKSCs3upaQrm5pDwvajcdKd8LVPsHMo"/>
                    <pic:cNvPicPr>
                      <a:picLocks noChangeAspect="1"/>
                    </pic:cNvPicPr>
                  </pic:nvPicPr>
                  <pic:blipFill rotWithShape="1">
                    <a:blip r:embed="rId7" cstate="print">
                      <a:duotone>
                        <a:prstClr val="black"/>
                        <a:srgbClr val="D9C3A5">
                          <a:tint val="50000"/>
                          <a:satMod val="180000"/>
                        </a:srgbClr>
                      </a:duotone>
                      <a:extLst>
                        <a:ext uri="{BEBA8EAE-BF5A-486C-A8C5-ECC9F3942E4B}">
                          <a14:imgProps xmlns:a14="http://schemas.microsoft.com/office/drawing/2010/main">
                            <a14:imgLayer r:embed="rId8">
                              <a14:imgEffect>
                                <a14:saturation sat="66000"/>
                              </a14:imgEffect>
                            </a14:imgLayer>
                          </a14:imgProps>
                        </a:ext>
                        <a:ext uri="{28A0092B-C50C-407E-A947-70E740481C1C}">
                          <a14:useLocalDpi xmlns:a14="http://schemas.microsoft.com/office/drawing/2010/main" val="0"/>
                        </a:ext>
                      </a:extLst>
                    </a:blip>
                    <a:srcRect t="6507" r="2412" b="36575"/>
                    <a:stretch/>
                  </pic:blipFill>
                  <pic:spPr bwMode="auto">
                    <a:xfrm>
                      <a:off x="0" y="0"/>
                      <a:ext cx="2796991" cy="1533121"/>
                    </a:xfrm>
                    <a:prstGeom prst="rect">
                      <a:avLst/>
                    </a:prstGeom>
                    <a:noFill/>
                    <a:extLst/>
                  </pic:spPr>
                </pic:pic>
              </a:graphicData>
            </a:graphic>
            <wp14:sizeRelH relativeFrom="margin">
              <wp14:pctWidth>0</wp14:pctWidth>
            </wp14:sizeRelH>
          </wp:anchor>
        </w:drawing>
      </w:r>
    </w:p>
    <w:p w:rsidR="00A30E9B" w:rsidRDefault="00EC7ECC" w:rsidP="00D41EE7">
      <w:pPr>
        <w:spacing w:before="240" w:after="240" w:line="240" w:lineRule="auto"/>
        <w:jc w:val="both"/>
        <w:rPr>
          <w:rFonts w:ascii="Arial" w:eastAsia="Times New Roman" w:hAnsi="Arial" w:cs="Arial"/>
          <w:color w:val="000000"/>
          <w:sz w:val="28"/>
          <w:szCs w:val="28"/>
          <w:lang w:eastAsia="nl-NL"/>
        </w:rPr>
      </w:pPr>
      <w:r w:rsidRPr="00F023A6">
        <w:rPr>
          <w:rFonts w:ascii="Arial" w:hAnsi="Arial" w:cs="Arial"/>
          <w:noProof/>
          <w:lang w:val="en-US"/>
        </w:rPr>
        <mc:AlternateContent>
          <mc:Choice Requires="wps">
            <w:drawing>
              <wp:anchor distT="0" distB="0" distL="114300" distR="114300" simplePos="0" relativeHeight="251684864" behindDoc="0" locked="0" layoutInCell="1" allowOverlap="1" wp14:anchorId="705ADFA4" wp14:editId="69427E5A">
                <wp:simplePos x="0" y="0"/>
                <wp:positionH relativeFrom="column">
                  <wp:posOffset>-476250</wp:posOffset>
                </wp:positionH>
                <wp:positionV relativeFrom="paragraph">
                  <wp:posOffset>266700</wp:posOffset>
                </wp:positionV>
                <wp:extent cx="534670" cy="20828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534670" cy="208280"/>
                        </a:xfrm>
                        <a:prstGeom prst="rect">
                          <a:avLst/>
                        </a:prstGeom>
                        <a:noFill/>
                      </wps:spPr>
                      <wps:txbx>
                        <w:txbxContent>
                          <w:p w:rsidR="00A30E9B" w:rsidRPr="00F023A6" w:rsidRDefault="00A30E9B" w:rsidP="00A30E9B">
                            <w:pPr>
                              <w:pStyle w:val="NormalWeb"/>
                              <w:spacing w:after="0"/>
                              <w:rPr>
                                <w:rFonts w:ascii="Arial" w:hAnsi="Arial" w:cs="Arial"/>
                                <w:sz w:val="16"/>
                                <w:szCs w:val="16"/>
                              </w:rPr>
                            </w:pPr>
                            <w:r>
                              <w:rPr>
                                <w:rFonts w:ascii="Arial" w:hAnsi="Arial" w:cs="Arial"/>
                                <w:b/>
                                <w:bCs/>
                                <w:color w:val="000000" w:themeColor="text1"/>
                                <w:kern w:val="24"/>
                                <w:sz w:val="16"/>
                                <w:szCs w:val="16"/>
                              </w:rPr>
                              <w:t>3</w:t>
                            </w:r>
                            <w:r w:rsidRPr="00F023A6">
                              <w:rPr>
                                <w:rFonts w:ascii="Arial" w:hAnsi="Arial" w:cs="Arial"/>
                                <w:b/>
                                <w:bCs/>
                                <w:color w:val="000000" w:themeColor="text1"/>
                                <w:kern w:val="24"/>
                                <w:sz w:val="16"/>
                                <w:szCs w:val="16"/>
                              </w:rPr>
                              <w:t>6 kDa</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05ADFA4" id="Text Box 13" o:spid="_x0000_s1028" type="#_x0000_t202" style="position:absolute;left:0;text-align:left;margin-left:-37.5pt;margin-top:21pt;width:42.1pt;height:16.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" filled="f" stroked="f">
                <v:textbox>
                  <w:txbxContent>
                    <w:p w:rsidR="00A30E9B" w:rsidRPr="00F023A6" w:rsidRDefault="00A30E9B" w:rsidP="00A30E9B">
                      <w:pPr>
                        <w:pStyle w:val="NormalWeb"/>
                        <w:spacing w:after="0"/>
                        <w:rPr>
                          <w:rFonts w:ascii="Arial" w:hAnsi="Arial" w:cs="Arial"/>
                          <w:sz w:val="16"/>
                          <w:szCs w:val="16"/>
                        </w:rPr>
                      </w:pPr>
                      <w:r>
                        <w:rPr>
                          <w:rFonts w:ascii="Arial" w:hAnsi="Arial" w:cs="Arial"/>
                          <w:b/>
                          <w:bCs/>
                          <w:color w:val="000000" w:themeColor="text1"/>
                          <w:kern w:val="24"/>
                          <w:sz w:val="16"/>
                          <w:szCs w:val="16"/>
                        </w:rPr>
                        <w:t>3</w:t>
                      </w:r>
                      <w:r w:rsidRPr="00F023A6">
                        <w:rPr>
                          <w:rFonts w:ascii="Arial" w:hAnsi="Arial" w:cs="Arial"/>
                          <w:b/>
                          <w:bCs/>
                          <w:color w:val="000000" w:themeColor="text1"/>
                          <w:kern w:val="24"/>
                          <w:sz w:val="16"/>
                          <w:szCs w:val="16"/>
                        </w:rPr>
                        <w:t>6 kDa</w:t>
                      </w:r>
                    </w:p>
                  </w:txbxContent>
                </v:textbox>
              </v:shape>
            </w:pict>
          </mc:Fallback>
        </mc:AlternateContent>
      </w:r>
    </w:p>
    <w:p w:rsidR="00A30E9B" w:rsidRDefault="00A70E6A" w:rsidP="00D41EE7">
      <w:pPr>
        <w:spacing w:before="240" w:after="240" w:line="240" w:lineRule="auto"/>
        <w:jc w:val="both"/>
        <w:rPr>
          <w:rFonts w:ascii="Arial" w:eastAsia="Times New Roman" w:hAnsi="Arial" w:cs="Arial"/>
          <w:color w:val="000000"/>
          <w:sz w:val="28"/>
          <w:szCs w:val="28"/>
          <w:lang w:eastAsia="nl-NL"/>
        </w:rPr>
      </w:pPr>
      <w:r w:rsidRPr="00F023A6">
        <w:rPr>
          <w:rFonts w:ascii="Arial" w:hAnsi="Arial" w:cs="Arial"/>
          <w:noProof/>
          <w:lang w:val="en-US"/>
        </w:rPr>
        <mc:AlternateContent>
          <mc:Choice Requires="wps">
            <w:drawing>
              <wp:anchor distT="0" distB="0" distL="114300" distR="114300" simplePos="0" relativeHeight="251686912" behindDoc="0" locked="0" layoutInCell="1" allowOverlap="1" wp14:anchorId="373FF5D2" wp14:editId="2BC65873">
                <wp:simplePos x="0" y="0"/>
                <wp:positionH relativeFrom="column">
                  <wp:posOffset>-471170</wp:posOffset>
                </wp:positionH>
                <wp:positionV relativeFrom="paragraph">
                  <wp:posOffset>111760</wp:posOffset>
                </wp:positionV>
                <wp:extent cx="616585" cy="20865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616585" cy="208655"/>
                        </a:xfrm>
                        <a:prstGeom prst="rect">
                          <a:avLst/>
                        </a:prstGeom>
                        <a:noFill/>
                      </wps:spPr>
                      <wps:txbx>
                        <w:txbxContent>
                          <w:p w:rsidR="00A30E9B" w:rsidRPr="00F023A6" w:rsidRDefault="00A30E9B" w:rsidP="00A30E9B">
                            <w:pPr>
                              <w:pStyle w:val="NormalWeb"/>
                              <w:spacing w:after="0"/>
                              <w:rPr>
                                <w:rFonts w:ascii="Arial" w:hAnsi="Arial" w:cs="Arial"/>
                                <w:sz w:val="16"/>
                                <w:szCs w:val="16"/>
                              </w:rPr>
                            </w:pPr>
                            <w:r>
                              <w:rPr>
                                <w:rFonts w:ascii="Arial" w:hAnsi="Arial" w:cs="Arial"/>
                                <w:b/>
                                <w:bCs/>
                                <w:color w:val="000000" w:themeColor="text1"/>
                                <w:kern w:val="24"/>
                                <w:sz w:val="16"/>
                                <w:szCs w:val="16"/>
                              </w:rPr>
                              <w:t>29</w:t>
                            </w:r>
                            <w:r w:rsidRPr="00F023A6">
                              <w:rPr>
                                <w:rFonts w:ascii="Arial" w:hAnsi="Arial" w:cs="Arial"/>
                                <w:b/>
                                <w:bCs/>
                                <w:color w:val="000000" w:themeColor="text1"/>
                                <w:kern w:val="24"/>
                                <w:sz w:val="16"/>
                                <w:szCs w:val="16"/>
                              </w:rPr>
                              <w:t xml:space="preserve"> kDa</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373FF5D2" id="Text Box 14" o:spid="_x0000_s1029" type="#_x0000_t202" style="position:absolute;left:0;text-align:left;margin-left:-37.1pt;margin-top:8.8pt;width:48.55pt;height:16.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" filled="f" stroked="f">
                <v:textbox>
                  <w:txbxContent>
                    <w:p w:rsidR="00A30E9B" w:rsidRPr="00F023A6" w:rsidRDefault="00A30E9B" w:rsidP="00A30E9B">
                      <w:pPr>
                        <w:pStyle w:val="NormalWeb"/>
                        <w:spacing w:after="0"/>
                        <w:rPr>
                          <w:rFonts w:ascii="Arial" w:hAnsi="Arial" w:cs="Arial"/>
                          <w:sz w:val="16"/>
                          <w:szCs w:val="16"/>
                        </w:rPr>
                      </w:pPr>
                      <w:r>
                        <w:rPr>
                          <w:rFonts w:ascii="Arial" w:hAnsi="Arial" w:cs="Arial"/>
                          <w:b/>
                          <w:bCs/>
                          <w:color w:val="000000" w:themeColor="text1"/>
                          <w:kern w:val="24"/>
                          <w:sz w:val="16"/>
                          <w:szCs w:val="16"/>
                        </w:rPr>
                        <w:t>29</w:t>
                      </w:r>
                      <w:r w:rsidRPr="00F023A6">
                        <w:rPr>
                          <w:rFonts w:ascii="Arial" w:hAnsi="Arial" w:cs="Arial"/>
                          <w:b/>
                          <w:bCs/>
                          <w:color w:val="000000" w:themeColor="text1"/>
                          <w:kern w:val="24"/>
                          <w:sz w:val="16"/>
                          <w:szCs w:val="16"/>
                        </w:rPr>
                        <w:t xml:space="preserve"> kDa</w:t>
                      </w:r>
                    </w:p>
                  </w:txbxContent>
                </v:textbox>
              </v:shape>
            </w:pict>
          </mc:Fallback>
        </mc:AlternateContent>
      </w:r>
      <w:r w:rsidRPr="00F023A6">
        <w:rPr>
          <w:rFonts w:ascii="Arial" w:hAnsi="Arial" w:cs="Arial"/>
          <w:noProof/>
          <w:lang w:val="en-US"/>
        </w:rPr>
        <mc:AlternateContent>
          <mc:Choice Requires="wps">
            <w:drawing>
              <wp:anchor distT="0" distB="0" distL="114300" distR="114300" simplePos="0" relativeHeight="251688960" behindDoc="0" locked="0" layoutInCell="1" allowOverlap="1" wp14:anchorId="0682A728" wp14:editId="5D535A29">
                <wp:simplePos x="0" y="0"/>
                <wp:positionH relativeFrom="column">
                  <wp:posOffset>-471805</wp:posOffset>
                </wp:positionH>
                <wp:positionV relativeFrom="paragraph">
                  <wp:posOffset>316865</wp:posOffset>
                </wp:positionV>
                <wp:extent cx="534698" cy="20828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534698" cy="208280"/>
                        </a:xfrm>
                        <a:prstGeom prst="rect">
                          <a:avLst/>
                        </a:prstGeom>
                        <a:noFill/>
                      </wps:spPr>
                      <wps:txbx>
                        <w:txbxContent>
                          <w:p w:rsidR="00A30E9B" w:rsidRPr="00F023A6" w:rsidRDefault="00A30E9B" w:rsidP="00A30E9B">
                            <w:pPr>
                              <w:pStyle w:val="NormalWeb"/>
                              <w:spacing w:after="0"/>
                              <w:rPr>
                                <w:rFonts w:ascii="Arial" w:hAnsi="Arial" w:cs="Arial"/>
                                <w:sz w:val="16"/>
                                <w:szCs w:val="16"/>
                              </w:rPr>
                            </w:pPr>
                            <w:r>
                              <w:rPr>
                                <w:rFonts w:ascii="Arial" w:hAnsi="Arial" w:cs="Arial"/>
                                <w:b/>
                                <w:bCs/>
                                <w:color w:val="000000" w:themeColor="text1"/>
                                <w:kern w:val="24"/>
                                <w:sz w:val="16"/>
                                <w:szCs w:val="16"/>
                              </w:rPr>
                              <w:t>20</w:t>
                            </w:r>
                            <w:r w:rsidRPr="00F023A6">
                              <w:rPr>
                                <w:rFonts w:ascii="Arial" w:hAnsi="Arial" w:cs="Arial"/>
                                <w:b/>
                                <w:bCs/>
                                <w:color w:val="000000" w:themeColor="text1"/>
                                <w:kern w:val="24"/>
                                <w:sz w:val="16"/>
                                <w:szCs w:val="16"/>
                              </w:rPr>
                              <w:t xml:space="preserve"> kDa</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0682A728" id="Text Box 15" o:spid="_x0000_s1030" type="#_x0000_t202" style="position:absolute;left:0;text-align:left;margin-left:-37.15pt;margin-top:24.95pt;width:42.1pt;height:16.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" filled="f" stroked="f">
                <v:textbox>
                  <w:txbxContent>
                    <w:p w:rsidR="00A30E9B" w:rsidRPr="00F023A6" w:rsidRDefault="00A30E9B" w:rsidP="00A30E9B">
                      <w:pPr>
                        <w:pStyle w:val="NormalWeb"/>
                        <w:spacing w:after="0"/>
                        <w:rPr>
                          <w:rFonts w:ascii="Arial" w:hAnsi="Arial" w:cs="Arial"/>
                          <w:sz w:val="16"/>
                          <w:szCs w:val="16"/>
                        </w:rPr>
                      </w:pPr>
                      <w:r>
                        <w:rPr>
                          <w:rFonts w:ascii="Arial" w:hAnsi="Arial" w:cs="Arial"/>
                          <w:b/>
                          <w:bCs/>
                          <w:color w:val="000000" w:themeColor="text1"/>
                          <w:kern w:val="24"/>
                          <w:sz w:val="16"/>
                          <w:szCs w:val="16"/>
                        </w:rPr>
                        <w:t>20</w:t>
                      </w:r>
                      <w:r w:rsidRPr="00F023A6">
                        <w:rPr>
                          <w:rFonts w:ascii="Arial" w:hAnsi="Arial" w:cs="Arial"/>
                          <w:b/>
                          <w:bCs/>
                          <w:color w:val="000000" w:themeColor="text1"/>
                          <w:kern w:val="24"/>
                          <w:sz w:val="16"/>
                          <w:szCs w:val="16"/>
                        </w:rPr>
                        <w:t xml:space="preserve"> kDa</w:t>
                      </w:r>
                    </w:p>
                  </w:txbxContent>
                </v:textbox>
              </v:shape>
            </w:pict>
          </mc:Fallback>
        </mc:AlternateContent>
      </w:r>
      <w:r>
        <w:rPr>
          <w:rFonts w:ascii="Arial" w:hAnsi="Arial" w:cs="Arial"/>
          <w:noProof/>
          <w:lang w:val="en-US"/>
        </w:rPr>
        <w:drawing>
          <wp:anchor distT="0" distB="0" distL="114300" distR="114300" simplePos="0" relativeHeight="251668480" behindDoc="0" locked="0" layoutInCell="1" allowOverlap="1" wp14:anchorId="612B2CF2" wp14:editId="5068304E">
            <wp:simplePos x="0" y="0"/>
            <wp:positionH relativeFrom="column">
              <wp:posOffset>4211320</wp:posOffset>
            </wp:positionH>
            <wp:positionV relativeFrom="paragraph">
              <wp:posOffset>119380</wp:posOffset>
            </wp:positionV>
            <wp:extent cx="1532398" cy="582369"/>
            <wp:effectExtent l="0" t="1270" r="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a:picLocks noChangeAspect="1"/>
                    </pic:cNvPicPr>
                  </pic:nvPicPr>
                  <pic:blipFill rotWithShape="1">
                    <a:blip r:embed="rId9" cstate="print">
                      <a:duotone>
                        <a:prstClr val="black"/>
                        <a:srgbClr val="D9C3A5">
                          <a:tint val="50000"/>
                          <a:satMod val="180000"/>
                        </a:srgbClr>
                      </a:duotone>
                      <a:extLst>
                        <a:ext uri="{28A0092B-C50C-407E-A947-70E740481C1C}">
                          <a14:useLocalDpi xmlns:a14="http://schemas.microsoft.com/office/drawing/2010/main" val="0"/>
                        </a:ext>
                      </a:extLst>
                    </a:blip>
                    <a:srcRect l="21904" t="75095" r="26286" b="10762"/>
                    <a:stretch/>
                  </pic:blipFill>
                  <pic:spPr>
                    <a:xfrm rot="5400000" flipH="1">
                      <a:off x="0" y="0"/>
                      <a:ext cx="1532398" cy="582369"/>
                    </a:xfrm>
                    <a:prstGeom prst="rect">
                      <a:avLst/>
                    </a:prstGeom>
                  </pic:spPr>
                </pic:pic>
              </a:graphicData>
            </a:graphic>
            <wp14:sizeRelH relativeFrom="margin">
              <wp14:pctWidth>0</wp14:pctWidth>
            </wp14:sizeRelH>
            <wp14:sizeRelV relativeFrom="margin">
              <wp14:pctHeight>0</wp14:pctHeight>
            </wp14:sizeRelV>
          </wp:anchor>
        </w:drawing>
      </w:r>
    </w:p>
    <w:p w:rsidR="00A30E9B" w:rsidRDefault="00A70E6A" w:rsidP="00D41EE7">
      <w:pPr>
        <w:spacing w:before="240" w:after="240" w:line="240" w:lineRule="auto"/>
        <w:jc w:val="both"/>
        <w:rPr>
          <w:rFonts w:ascii="Arial" w:eastAsia="Times New Roman" w:hAnsi="Arial" w:cs="Arial"/>
          <w:color w:val="000000"/>
          <w:sz w:val="28"/>
          <w:szCs w:val="28"/>
          <w:lang w:eastAsia="nl-NL"/>
        </w:rPr>
      </w:pPr>
      <w:r w:rsidRPr="00F023A6">
        <w:rPr>
          <w:rFonts w:ascii="Arial" w:hAnsi="Arial" w:cs="Arial"/>
          <w:noProof/>
          <w:lang w:val="en-US"/>
        </w:rPr>
        <mc:AlternateContent>
          <mc:Choice Requires="wps">
            <w:drawing>
              <wp:anchor distT="0" distB="0" distL="114300" distR="114300" simplePos="0" relativeHeight="251691008" behindDoc="0" locked="0" layoutInCell="1" allowOverlap="1" wp14:anchorId="12E28A70" wp14:editId="17E5AEF3">
                <wp:simplePos x="0" y="0"/>
                <wp:positionH relativeFrom="column">
                  <wp:posOffset>-548005</wp:posOffset>
                </wp:positionH>
                <wp:positionV relativeFrom="paragraph">
                  <wp:posOffset>173990</wp:posOffset>
                </wp:positionV>
                <wp:extent cx="616585" cy="208280"/>
                <wp:effectExtent l="0" t="0" r="0" b="0"/>
                <wp:wrapNone/>
                <wp:docPr id="16" name="Text Box 16"/>
                <wp:cNvGraphicFramePr/>
                <a:graphic xmlns:a="http://schemas.openxmlformats.org/drawingml/2006/main">
                  <a:graphicData uri="http://schemas.microsoft.com/office/word/2010/wordprocessingShape">
                    <wps:wsp>
                      <wps:cNvSpPr txBox="1"/>
                      <wps:spPr>
                        <a:xfrm>
                          <a:off x="0" y="0"/>
                          <a:ext cx="616585" cy="208280"/>
                        </a:xfrm>
                        <a:prstGeom prst="rect">
                          <a:avLst/>
                        </a:prstGeom>
                        <a:noFill/>
                      </wps:spPr>
                      <wps:txbx>
                        <w:txbxContent>
                          <w:p w:rsidR="00A30E9B" w:rsidRPr="00F023A6" w:rsidRDefault="00A30E9B" w:rsidP="00A30E9B">
                            <w:pPr>
                              <w:pStyle w:val="NormalWeb"/>
                              <w:spacing w:after="0"/>
                              <w:rPr>
                                <w:rFonts w:ascii="Arial" w:hAnsi="Arial" w:cs="Arial"/>
                                <w:sz w:val="16"/>
                                <w:szCs w:val="16"/>
                              </w:rPr>
                            </w:pPr>
                            <w:r>
                              <w:rPr>
                                <w:rFonts w:ascii="Arial" w:hAnsi="Arial" w:cs="Arial"/>
                                <w:b/>
                                <w:bCs/>
                                <w:color w:val="000000" w:themeColor="text1"/>
                                <w:kern w:val="24"/>
                                <w:sz w:val="16"/>
                                <w:szCs w:val="16"/>
                              </w:rPr>
                              <w:t>14.2</w:t>
                            </w:r>
                            <w:r w:rsidRPr="00F023A6">
                              <w:rPr>
                                <w:rFonts w:ascii="Arial" w:hAnsi="Arial" w:cs="Arial"/>
                                <w:b/>
                                <w:bCs/>
                                <w:color w:val="000000" w:themeColor="text1"/>
                                <w:kern w:val="24"/>
                                <w:sz w:val="16"/>
                                <w:szCs w:val="16"/>
                              </w:rPr>
                              <w:t xml:space="preserve"> kDa</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12E28A70" id="Text Box 16" o:spid="_x0000_s1031" type="#_x0000_t202" style="position:absolute;left:0;text-align:left;margin-left:-43.15pt;margin-top:13.7pt;width:48.55pt;height:16.4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" filled="f" stroked="f">
                <v:textbox>
                  <w:txbxContent>
                    <w:p w:rsidR="00A30E9B" w:rsidRPr="00F023A6" w:rsidRDefault="00A30E9B" w:rsidP="00A30E9B">
                      <w:pPr>
                        <w:pStyle w:val="NormalWeb"/>
                        <w:spacing w:after="0"/>
                        <w:rPr>
                          <w:rFonts w:ascii="Arial" w:hAnsi="Arial" w:cs="Arial"/>
                          <w:sz w:val="16"/>
                          <w:szCs w:val="16"/>
                        </w:rPr>
                      </w:pPr>
                      <w:r>
                        <w:rPr>
                          <w:rFonts w:ascii="Arial" w:hAnsi="Arial" w:cs="Arial"/>
                          <w:b/>
                          <w:bCs/>
                          <w:color w:val="000000" w:themeColor="text1"/>
                          <w:kern w:val="24"/>
                          <w:sz w:val="16"/>
                          <w:szCs w:val="16"/>
                        </w:rPr>
                        <w:t>14.2</w:t>
                      </w:r>
                      <w:r w:rsidRPr="00F023A6">
                        <w:rPr>
                          <w:rFonts w:ascii="Arial" w:hAnsi="Arial" w:cs="Arial"/>
                          <w:b/>
                          <w:bCs/>
                          <w:color w:val="000000" w:themeColor="text1"/>
                          <w:kern w:val="24"/>
                          <w:sz w:val="16"/>
                          <w:szCs w:val="16"/>
                        </w:rPr>
                        <w:t xml:space="preserve"> kDa</w:t>
                      </w:r>
                    </w:p>
                  </w:txbxContent>
                </v:textbox>
              </v:shape>
            </w:pict>
          </mc:Fallback>
        </mc:AlternateContent>
      </w:r>
    </w:p>
    <w:p w:rsidR="00FA139B" w:rsidRDefault="00CB4B76" w:rsidP="00D41EE7">
      <w:pPr>
        <w:spacing w:before="240" w:after="240" w:line="240" w:lineRule="auto"/>
        <w:jc w:val="both"/>
        <w:rPr>
          <w:rFonts w:ascii="Arial" w:hAnsi="Arial" w:cs="Arial"/>
          <w:noProof/>
          <w:lang w:val="en-US"/>
        </w:rPr>
      </w:pPr>
      <w:r w:rsidRPr="00F023A6">
        <w:rPr>
          <w:rFonts w:ascii="Arial" w:hAnsi="Arial" w:cs="Arial"/>
          <w:noProof/>
          <w:lang w:val="en-US"/>
        </w:rPr>
        <mc:AlternateContent>
          <mc:Choice Requires="wps">
            <w:drawing>
              <wp:anchor distT="0" distB="0" distL="114300" distR="114300" simplePos="0" relativeHeight="251693056" behindDoc="0" locked="0" layoutInCell="1" allowOverlap="1" wp14:anchorId="211CC4EF" wp14:editId="67BBBCF2">
                <wp:simplePos x="0" y="0"/>
                <wp:positionH relativeFrom="column">
                  <wp:posOffset>-488950</wp:posOffset>
                </wp:positionH>
                <wp:positionV relativeFrom="paragraph">
                  <wp:posOffset>284216</wp:posOffset>
                </wp:positionV>
                <wp:extent cx="561975" cy="20828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561975" cy="208280"/>
                        </a:xfrm>
                        <a:prstGeom prst="rect">
                          <a:avLst/>
                        </a:prstGeom>
                        <a:noFill/>
                      </wps:spPr>
                      <wps:txbx>
                        <w:txbxContent>
                          <w:p w:rsidR="00A30E9B" w:rsidRPr="00F023A6" w:rsidRDefault="00A30E9B" w:rsidP="00A30E9B">
                            <w:pPr>
                              <w:pStyle w:val="NormalWeb"/>
                              <w:spacing w:after="0"/>
                              <w:rPr>
                                <w:rFonts w:ascii="Arial" w:hAnsi="Arial" w:cs="Arial"/>
                                <w:sz w:val="16"/>
                                <w:szCs w:val="16"/>
                              </w:rPr>
                            </w:pPr>
                            <w:r w:rsidRPr="00F023A6">
                              <w:rPr>
                                <w:rFonts w:ascii="Arial" w:hAnsi="Arial" w:cs="Arial"/>
                                <w:b/>
                                <w:bCs/>
                                <w:color w:val="000000" w:themeColor="text1"/>
                                <w:kern w:val="24"/>
                                <w:sz w:val="16"/>
                                <w:szCs w:val="16"/>
                              </w:rPr>
                              <w:t>6</w:t>
                            </w:r>
                            <w:r>
                              <w:rPr>
                                <w:rFonts w:ascii="Arial" w:hAnsi="Arial" w:cs="Arial"/>
                                <w:b/>
                                <w:bCs/>
                                <w:color w:val="000000" w:themeColor="text1"/>
                                <w:kern w:val="24"/>
                                <w:sz w:val="16"/>
                                <w:szCs w:val="16"/>
                              </w:rPr>
                              <w:t>.5</w:t>
                            </w:r>
                            <w:r w:rsidRPr="00F023A6">
                              <w:rPr>
                                <w:rFonts w:ascii="Arial" w:hAnsi="Arial" w:cs="Arial"/>
                                <w:b/>
                                <w:bCs/>
                                <w:color w:val="000000" w:themeColor="text1"/>
                                <w:kern w:val="24"/>
                                <w:sz w:val="16"/>
                                <w:szCs w:val="16"/>
                              </w:rPr>
                              <w:t xml:space="preserve"> kDa</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211CC4EF" id="Text Box 18" o:spid="_x0000_s1032" type="#_x0000_t202" style="position:absolute;left:0;text-align:left;margin-left:-38.5pt;margin-top:22.4pt;width:44.25pt;height:16.4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" filled="f" stroked="f">
                <v:textbox>
                  <w:txbxContent>
                    <w:p w:rsidR="00A30E9B" w:rsidRPr="00F023A6" w:rsidRDefault="00A30E9B" w:rsidP="00A30E9B">
                      <w:pPr>
                        <w:pStyle w:val="NormalWeb"/>
                        <w:spacing w:after="0"/>
                        <w:rPr>
                          <w:rFonts w:ascii="Arial" w:hAnsi="Arial" w:cs="Arial"/>
                          <w:sz w:val="16"/>
                          <w:szCs w:val="16"/>
                        </w:rPr>
                      </w:pPr>
                      <w:r w:rsidRPr="00F023A6">
                        <w:rPr>
                          <w:rFonts w:ascii="Arial" w:hAnsi="Arial" w:cs="Arial"/>
                          <w:b/>
                          <w:bCs/>
                          <w:color w:val="000000" w:themeColor="text1"/>
                          <w:kern w:val="24"/>
                          <w:sz w:val="16"/>
                          <w:szCs w:val="16"/>
                        </w:rPr>
                        <w:t>6</w:t>
                      </w:r>
                      <w:r>
                        <w:rPr>
                          <w:rFonts w:ascii="Arial" w:hAnsi="Arial" w:cs="Arial"/>
                          <w:b/>
                          <w:bCs/>
                          <w:color w:val="000000" w:themeColor="text1"/>
                          <w:kern w:val="24"/>
                          <w:sz w:val="16"/>
                          <w:szCs w:val="16"/>
                        </w:rPr>
                        <w:t>.5</w:t>
                      </w:r>
                      <w:r w:rsidRPr="00F023A6">
                        <w:rPr>
                          <w:rFonts w:ascii="Arial" w:hAnsi="Arial" w:cs="Arial"/>
                          <w:b/>
                          <w:bCs/>
                          <w:color w:val="000000" w:themeColor="text1"/>
                          <w:kern w:val="24"/>
                          <w:sz w:val="16"/>
                          <w:szCs w:val="16"/>
                        </w:rPr>
                        <w:t xml:space="preserve"> kDa</w:t>
                      </w:r>
                    </w:p>
                  </w:txbxContent>
                </v:textbox>
              </v:shape>
            </w:pict>
          </mc:Fallback>
        </mc:AlternateContent>
      </w:r>
    </w:p>
    <w:p w:rsidR="00FA139B" w:rsidRDefault="00A70E6A" w:rsidP="00D41EE7">
      <w:pPr>
        <w:spacing w:before="240" w:after="240" w:line="240" w:lineRule="auto"/>
        <w:jc w:val="both"/>
        <w:rPr>
          <w:rFonts w:ascii="Arial" w:hAnsi="Arial" w:cs="Arial"/>
          <w:noProof/>
          <w:lang w:val="en-US"/>
        </w:rPr>
      </w:pPr>
      <w:r w:rsidRPr="00F023A6">
        <w:rPr>
          <w:rFonts w:ascii="Arial" w:hAnsi="Arial" w:cs="Arial"/>
          <w:noProof/>
          <w:lang w:val="en-US"/>
        </w:rPr>
        <mc:AlternateContent>
          <mc:Choice Requires="wps">
            <w:drawing>
              <wp:anchor distT="0" distB="0" distL="114300" distR="114300" simplePos="0" relativeHeight="251676672" behindDoc="0" locked="0" layoutInCell="1" allowOverlap="1" wp14:anchorId="56FDFF6E" wp14:editId="693CFBCC">
                <wp:simplePos x="0" y="0"/>
                <wp:positionH relativeFrom="column">
                  <wp:posOffset>200025</wp:posOffset>
                </wp:positionH>
                <wp:positionV relativeFrom="paragraph">
                  <wp:posOffset>236855</wp:posOffset>
                </wp:positionV>
                <wp:extent cx="307340" cy="325120"/>
                <wp:effectExtent l="0" t="0" r="0" b="0"/>
                <wp:wrapNone/>
                <wp:docPr id="22" name="Text Box 22"/>
                <wp:cNvGraphicFramePr/>
                <a:graphic xmlns:a="http://schemas.openxmlformats.org/drawingml/2006/main">
                  <a:graphicData uri="http://schemas.microsoft.com/office/word/2010/wordprocessingShape">
                    <wps:wsp>
                      <wps:cNvSpPr txBox="1"/>
                      <wps:spPr>
                        <a:xfrm>
                          <a:off x="0" y="0"/>
                          <a:ext cx="307340" cy="325120"/>
                        </a:xfrm>
                        <a:prstGeom prst="rect">
                          <a:avLst/>
                        </a:prstGeom>
                        <a:noFill/>
                      </wps:spPr>
                      <wps:txbx>
                        <w:txbxContent>
                          <w:p w:rsidR="00A30E9B" w:rsidRDefault="00A30E9B" w:rsidP="00A30E9B">
                            <w:pPr>
                              <w:pStyle w:val="NormalWeb"/>
                              <w:spacing w:after="0"/>
                              <w:rPr>
                                <w:sz w:val="16"/>
                                <w:szCs w:val="16"/>
                              </w:rPr>
                            </w:pPr>
                            <w:r>
                              <w:rPr>
                                <w:rFonts w:asciiTheme="minorHAnsi" w:hAnsi="Calibri" w:cstheme="minorBidi"/>
                                <w:b/>
                                <w:bCs/>
                                <w:color w:val="000000" w:themeColor="text1"/>
                                <w:kern w:val="24"/>
                                <w:sz w:val="16"/>
                                <w:szCs w:val="16"/>
                              </w:rPr>
                              <w:t>M</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56FDFF6E" id="Text Box 22" o:spid="_x0000_s1033" type="#_x0000_t202" style="position:absolute;left:0;text-align:left;margin-left:15.75pt;margin-top:18.65pt;width:24.2pt;height:25.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" filled="f" stroked="f">
                <v:textbox>
                  <w:txbxContent>
                    <w:p w:rsidR="00A30E9B" w:rsidRDefault="00A30E9B" w:rsidP="00A30E9B">
                      <w:pPr>
                        <w:pStyle w:val="NormalWeb"/>
                        <w:spacing w:after="0"/>
                        <w:rPr>
                          <w:sz w:val="16"/>
                          <w:szCs w:val="16"/>
                        </w:rPr>
                      </w:pPr>
                      <w:r>
                        <w:rPr>
                          <w:rFonts w:asciiTheme="minorHAnsi" w:hAnsi="Calibri" w:cstheme="minorBidi"/>
                          <w:b/>
                          <w:bCs/>
                          <w:color w:val="000000" w:themeColor="text1"/>
                          <w:kern w:val="24"/>
                          <w:sz w:val="16"/>
                          <w:szCs w:val="16"/>
                        </w:rPr>
                        <w:t>M</w:t>
                      </w:r>
                    </w:p>
                  </w:txbxContent>
                </v:textbox>
              </v:shape>
            </w:pict>
          </mc:Fallback>
        </mc:AlternateContent>
      </w:r>
      <w:r w:rsidRPr="00F023A6">
        <w:rPr>
          <w:rFonts w:ascii="Arial" w:hAnsi="Arial" w:cs="Arial"/>
          <w:noProof/>
          <w:lang w:val="en-US"/>
        </w:rPr>
        <mc:AlternateContent>
          <mc:Choice Requires="wps">
            <w:drawing>
              <wp:anchor distT="0" distB="0" distL="114300" distR="114300" simplePos="0" relativeHeight="251678720" behindDoc="0" locked="0" layoutInCell="1" allowOverlap="1" wp14:anchorId="50CBA179" wp14:editId="2EFE7C3E">
                <wp:simplePos x="0" y="0"/>
                <wp:positionH relativeFrom="column">
                  <wp:posOffset>4674870</wp:posOffset>
                </wp:positionH>
                <wp:positionV relativeFrom="paragraph">
                  <wp:posOffset>234950</wp:posOffset>
                </wp:positionV>
                <wp:extent cx="269240" cy="22987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269240" cy="229870"/>
                        </a:xfrm>
                        <a:prstGeom prst="rect">
                          <a:avLst/>
                        </a:prstGeom>
                        <a:noFill/>
                      </wps:spPr>
                      <wps:txbx>
                        <w:txbxContent>
                          <w:p w:rsidR="00A30E9B" w:rsidRDefault="00A30E9B" w:rsidP="00A30E9B">
                            <w:pPr>
                              <w:pStyle w:val="NormalWeb"/>
                              <w:spacing w:after="0"/>
                              <w:rPr>
                                <w:sz w:val="16"/>
                                <w:szCs w:val="16"/>
                              </w:rPr>
                            </w:pPr>
                            <w:r>
                              <w:rPr>
                                <w:rFonts w:asciiTheme="minorHAnsi" w:hAnsi="Calibri" w:cstheme="minorBidi"/>
                                <w:b/>
                                <w:bCs/>
                                <w:color w:val="000000" w:themeColor="text1"/>
                                <w:kern w:val="24"/>
                                <w:sz w:val="16"/>
                                <w:szCs w:val="16"/>
                              </w:rPr>
                              <w:t>M</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50CBA179" id="Text Box 11" o:spid="_x0000_s1034" type="#_x0000_t202" style="position:absolute;left:0;text-align:left;margin-left:368.1pt;margin-top:18.5pt;width:21.2pt;height:18.1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" filled="f" stroked="f">
                <v:textbox>
                  <w:txbxContent>
                    <w:p w:rsidR="00A30E9B" w:rsidRDefault="00A30E9B" w:rsidP="00A30E9B">
                      <w:pPr>
                        <w:pStyle w:val="NormalWeb"/>
                        <w:spacing w:after="0"/>
                        <w:rPr>
                          <w:sz w:val="16"/>
                          <w:szCs w:val="16"/>
                        </w:rPr>
                      </w:pPr>
                      <w:r>
                        <w:rPr>
                          <w:rFonts w:asciiTheme="minorHAnsi" w:hAnsi="Calibri" w:cstheme="minorBidi"/>
                          <w:b/>
                          <w:bCs/>
                          <w:color w:val="000000" w:themeColor="text1"/>
                          <w:kern w:val="24"/>
                          <w:sz w:val="16"/>
                          <w:szCs w:val="16"/>
                        </w:rPr>
                        <w:t>M</w:t>
                      </w:r>
                    </w:p>
                  </w:txbxContent>
                </v:textbox>
              </v:shape>
            </w:pict>
          </mc:Fallback>
        </mc:AlternateContent>
      </w:r>
      <w:r w:rsidRPr="00F023A6">
        <w:rPr>
          <w:rFonts w:ascii="Arial" w:hAnsi="Arial" w:cs="Arial"/>
          <w:noProof/>
          <w:lang w:val="en-US"/>
        </w:rPr>
        <mc:AlternateContent>
          <mc:Choice Requires="wps">
            <w:drawing>
              <wp:anchor distT="0" distB="0" distL="114300" distR="114300" simplePos="0" relativeHeight="251680768" behindDoc="0" locked="0" layoutInCell="1" allowOverlap="1" wp14:anchorId="73F135D4" wp14:editId="07AB0805">
                <wp:simplePos x="0" y="0"/>
                <wp:positionH relativeFrom="column">
                  <wp:posOffset>3027680</wp:posOffset>
                </wp:positionH>
                <wp:positionV relativeFrom="paragraph">
                  <wp:posOffset>232410</wp:posOffset>
                </wp:positionV>
                <wp:extent cx="269240" cy="22987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269240" cy="229870"/>
                        </a:xfrm>
                        <a:prstGeom prst="rect">
                          <a:avLst/>
                        </a:prstGeom>
                        <a:noFill/>
                      </wps:spPr>
                      <wps:txbx>
                        <w:txbxContent>
                          <w:p w:rsidR="00A30E9B" w:rsidRDefault="00A30E9B" w:rsidP="00A30E9B">
                            <w:pPr>
                              <w:pStyle w:val="NormalWeb"/>
                              <w:spacing w:after="0"/>
                              <w:rPr>
                                <w:sz w:val="16"/>
                                <w:szCs w:val="16"/>
                              </w:rPr>
                            </w:pPr>
                            <w:r>
                              <w:rPr>
                                <w:rFonts w:asciiTheme="minorHAnsi" w:hAnsi="Calibri" w:cstheme="minorBidi"/>
                                <w:b/>
                                <w:bCs/>
                                <w:color w:val="000000" w:themeColor="text1"/>
                                <w:kern w:val="24"/>
                                <w:sz w:val="16"/>
                                <w:szCs w:val="16"/>
                              </w:rPr>
                              <w:t>M</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3F135D4" id="Text Box 12" o:spid="_x0000_s1035" type="#_x0000_t202" style="position:absolute;left:0;text-align:left;margin-left:238.4pt;margin-top:18.3pt;width:21.2pt;height:18.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" filled="f" stroked="f">
                <v:textbox>
                  <w:txbxContent>
                    <w:p w:rsidR="00A30E9B" w:rsidRDefault="00A30E9B" w:rsidP="00A30E9B">
                      <w:pPr>
                        <w:pStyle w:val="NormalWeb"/>
                        <w:spacing w:after="0"/>
                        <w:rPr>
                          <w:sz w:val="16"/>
                          <w:szCs w:val="16"/>
                        </w:rPr>
                      </w:pPr>
                      <w:r>
                        <w:rPr>
                          <w:rFonts w:asciiTheme="minorHAnsi" w:hAnsi="Calibri" w:cstheme="minorBidi"/>
                          <w:b/>
                          <w:bCs/>
                          <w:color w:val="000000" w:themeColor="text1"/>
                          <w:kern w:val="24"/>
                          <w:sz w:val="16"/>
                          <w:szCs w:val="16"/>
                        </w:rPr>
                        <w:t>M</w:t>
                      </w:r>
                    </w:p>
                  </w:txbxContent>
                </v:textbox>
              </v:shape>
            </w:pict>
          </mc:Fallback>
        </mc:AlternateContent>
      </w:r>
    </w:p>
    <w:p w:rsidR="00FA139B" w:rsidRDefault="00A70E6A" w:rsidP="00D41EE7">
      <w:pPr>
        <w:spacing w:before="240" w:after="240" w:line="240" w:lineRule="auto"/>
        <w:jc w:val="both"/>
        <w:rPr>
          <w:rFonts w:ascii="Arial" w:hAnsi="Arial" w:cs="Arial"/>
          <w:noProof/>
          <w:lang w:val="en-US"/>
        </w:rPr>
      </w:pPr>
      <w:r>
        <w:rPr>
          <w:rFonts w:ascii="Arial" w:eastAsia="Times New Roman" w:hAnsi="Arial" w:cs="Arial"/>
          <w:noProof/>
          <w:color w:val="000000"/>
          <w:sz w:val="28"/>
          <w:szCs w:val="28"/>
          <w:lang w:val="en-US"/>
        </w:rPr>
        <mc:AlternateContent>
          <mc:Choice Requires="wps">
            <w:drawing>
              <wp:anchor distT="0" distB="0" distL="114300" distR="114300" simplePos="0" relativeHeight="251696128" behindDoc="0" locked="0" layoutInCell="1" allowOverlap="1" wp14:anchorId="475F60FD" wp14:editId="31189417">
                <wp:simplePos x="0" y="0"/>
                <wp:positionH relativeFrom="column">
                  <wp:posOffset>-276225</wp:posOffset>
                </wp:positionH>
                <wp:positionV relativeFrom="paragraph">
                  <wp:posOffset>133985</wp:posOffset>
                </wp:positionV>
                <wp:extent cx="511175" cy="790575"/>
                <wp:effectExtent l="0" t="0" r="3175" b="9525"/>
                <wp:wrapNone/>
                <wp:docPr id="21" name="Text Box 21"/>
                <wp:cNvGraphicFramePr/>
                <a:graphic xmlns:a="http://schemas.openxmlformats.org/drawingml/2006/main">
                  <a:graphicData uri="http://schemas.microsoft.com/office/word/2010/wordprocessingShape">
                    <wps:wsp>
                      <wps:cNvSpPr txBox="1"/>
                      <wps:spPr>
                        <a:xfrm>
                          <a:off x="0" y="0"/>
                          <a:ext cx="511175" cy="790575"/>
                        </a:xfrm>
                        <a:prstGeom prst="rect">
                          <a:avLst/>
                        </a:prstGeom>
                        <a:solidFill>
                          <a:schemeClr val="lt1"/>
                        </a:solidFill>
                        <a:ln w="6350">
                          <a:noFill/>
                        </a:ln>
                      </wps:spPr>
                      <wps:txbx>
                        <w:txbxContent>
                          <w:p w:rsidR="00FA139B" w:rsidRPr="00FA139B" w:rsidRDefault="00FA139B" w:rsidP="00FA139B">
                            <w:pPr>
                              <w:spacing w:before="240" w:after="240" w:line="240" w:lineRule="auto"/>
                              <w:jc w:val="both"/>
                              <w:rPr>
                                <w:rFonts w:ascii="Arial" w:eastAsia="Times New Roman" w:hAnsi="Arial" w:cs="Arial"/>
                                <w:b/>
                                <w:bCs/>
                                <w:color w:val="000000"/>
                                <w:sz w:val="72"/>
                                <w:szCs w:val="72"/>
                                <w:lang w:eastAsia="nl-NL"/>
                              </w:rPr>
                            </w:pPr>
                            <w:r>
                              <w:rPr>
                                <w:rFonts w:ascii="Arial" w:eastAsia="Times New Roman" w:hAnsi="Arial" w:cs="Arial"/>
                                <w:b/>
                                <w:bCs/>
                                <w:color w:val="000000"/>
                                <w:sz w:val="72"/>
                                <w:szCs w:val="72"/>
                                <w:lang w:val="en-US"/>
                              </w:rPr>
                              <w:t>b</w:t>
                            </w:r>
                          </w:p>
                          <w:p w:rsidR="00FA139B" w:rsidRDefault="00FA139B" w:rsidP="00FA13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5F60FD" id="Text Box 21" o:spid="_x0000_s1036" type="#_x0000_t202" style="position:absolute;left:0;text-align:left;margin-left:-21.75pt;margin-top:10.55pt;width:40.25pt;height:62.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" fillcolor="white [3201]" stroked="f" strokeweight=".5pt">
                <v:textbox>
                  <w:txbxContent>
                    <w:p w:rsidR="00FA139B" w:rsidRPr="00FA139B" w:rsidRDefault="00FA139B" w:rsidP="00FA139B">
                      <w:pPr>
                        <w:spacing w:before="240" w:after="240" w:line="240" w:lineRule="auto"/>
                        <w:jc w:val="both"/>
                        <w:rPr>
                          <w:rFonts w:ascii="Arial" w:eastAsia="Times New Roman" w:hAnsi="Arial" w:cs="Arial"/>
                          <w:b/>
                          <w:bCs/>
                          <w:color w:val="000000"/>
                          <w:sz w:val="72"/>
                          <w:szCs w:val="72"/>
                          <w:lang w:eastAsia="nl-NL"/>
                        </w:rPr>
                      </w:pPr>
                      <w:r>
                        <w:rPr>
                          <w:rFonts w:ascii="Arial" w:eastAsia="Times New Roman" w:hAnsi="Arial" w:cs="Arial"/>
                          <w:b/>
                          <w:bCs/>
                          <w:color w:val="000000"/>
                          <w:sz w:val="72"/>
                          <w:szCs w:val="72"/>
                          <w:lang w:val="en-US"/>
                        </w:rPr>
                        <w:t>b</w:t>
                      </w:r>
                    </w:p>
                    <w:p w:rsidR="00FA139B" w:rsidRDefault="00FA139B" w:rsidP="00FA139B"/>
                  </w:txbxContent>
                </v:textbox>
              </v:shape>
            </w:pict>
          </mc:Fallback>
        </mc:AlternateContent>
      </w:r>
    </w:p>
    <w:p w:rsidR="00FA139B" w:rsidRDefault="00FA139B" w:rsidP="00D41EE7">
      <w:pPr>
        <w:spacing w:before="240" w:after="240" w:line="240" w:lineRule="auto"/>
        <w:jc w:val="both"/>
        <w:rPr>
          <w:rFonts w:ascii="Arial" w:hAnsi="Arial" w:cs="Arial"/>
          <w:noProof/>
          <w:lang w:val="en-US"/>
        </w:rPr>
      </w:pPr>
    </w:p>
    <w:p w:rsidR="00FA139B" w:rsidRDefault="00FA139B" w:rsidP="00D41EE7">
      <w:pPr>
        <w:spacing w:before="240" w:after="240" w:line="240" w:lineRule="auto"/>
        <w:jc w:val="both"/>
        <w:rPr>
          <w:rFonts w:ascii="Arial" w:hAnsi="Arial" w:cs="Arial"/>
          <w:noProof/>
          <w:lang w:val="en-US"/>
        </w:rPr>
      </w:pPr>
    </w:p>
    <w:p w:rsidR="00A30E9B" w:rsidRDefault="00A70E6A" w:rsidP="00D41EE7">
      <w:pPr>
        <w:spacing w:before="240" w:after="240" w:line="240" w:lineRule="auto"/>
        <w:jc w:val="both"/>
        <w:rPr>
          <w:rFonts w:ascii="Arial" w:eastAsia="Times New Roman" w:hAnsi="Arial" w:cs="Arial"/>
          <w:color w:val="000000"/>
          <w:sz w:val="28"/>
          <w:szCs w:val="28"/>
          <w:lang w:eastAsia="nl-NL"/>
        </w:rPr>
      </w:pPr>
      <w:r w:rsidRPr="00F023A6">
        <w:rPr>
          <w:rFonts w:ascii="Arial" w:hAnsi="Arial" w:cs="Arial"/>
          <w:noProof/>
          <w:lang w:val="en-US"/>
        </w:rPr>
        <mc:AlternateContent>
          <mc:Choice Requires="wps">
            <w:drawing>
              <wp:anchor distT="0" distB="0" distL="114300" distR="114300" simplePos="0" relativeHeight="251674624" behindDoc="0" locked="0" layoutInCell="1" allowOverlap="1" wp14:anchorId="168AE863" wp14:editId="6A01E2D2">
                <wp:simplePos x="0" y="0"/>
                <wp:positionH relativeFrom="column">
                  <wp:posOffset>2502535</wp:posOffset>
                </wp:positionH>
                <wp:positionV relativeFrom="paragraph">
                  <wp:posOffset>1574800</wp:posOffset>
                </wp:positionV>
                <wp:extent cx="904875" cy="230505"/>
                <wp:effectExtent l="0" t="0" r="0" b="0"/>
                <wp:wrapNone/>
                <wp:docPr id="41" name="Text Box 41"/>
                <wp:cNvGraphicFramePr/>
                <a:graphic xmlns:a="http://schemas.openxmlformats.org/drawingml/2006/main">
                  <a:graphicData uri="http://schemas.microsoft.com/office/word/2010/wordprocessingShape">
                    <wps:wsp>
                      <wps:cNvSpPr txBox="1"/>
                      <wps:spPr>
                        <a:xfrm>
                          <a:off x="0" y="0"/>
                          <a:ext cx="904875" cy="230505"/>
                        </a:xfrm>
                        <a:prstGeom prst="rect">
                          <a:avLst/>
                        </a:prstGeom>
                        <a:noFill/>
                      </wps:spPr>
                      <wps:txbx>
                        <w:txbxContent>
                          <w:p w:rsidR="00A30E9B" w:rsidRPr="00263C32" w:rsidRDefault="00A30E9B" w:rsidP="00A30E9B">
                            <w:pPr>
                              <w:pStyle w:val="NormalWeb"/>
                              <w:spacing w:after="0"/>
                              <w:rPr>
                                <w:rFonts w:ascii="Arial" w:hAnsi="Arial" w:cs="Arial"/>
                                <w:sz w:val="16"/>
                                <w:szCs w:val="16"/>
                              </w:rPr>
                            </w:pPr>
                            <w:r w:rsidRPr="00263C32">
                              <w:rPr>
                                <w:rFonts w:ascii="Arial" w:hAnsi="Arial" w:cs="Arial"/>
                                <w:b/>
                                <w:bCs/>
                                <w:color w:val="000000" w:themeColor="text1"/>
                                <w:kern w:val="24"/>
                                <w:sz w:val="16"/>
                                <w:szCs w:val="16"/>
                              </w:rPr>
                              <w:t>Time (min)</w:t>
                            </w:r>
                          </w:p>
                        </w:txbxContent>
                      </wps:txbx>
                      <wps:bodyPr wrap="square" rtlCol="0">
                        <a:spAutoFit/>
                      </wps:bodyPr>
                    </wps:wsp>
                  </a:graphicData>
                </a:graphic>
                <wp14:sizeRelH relativeFrom="page">
                  <wp14:pctWidth>0</wp14:pctWidth>
                </wp14:sizeRelH>
                <wp14:sizeRelV relativeFrom="page">
                  <wp14:pctHeight>0</wp14:pctHeight>
                </wp14:sizeRelV>
              </wp:anchor>
            </w:drawing>
          </mc:Choice>
          <mc:Fallback>
            <w:pict>
              <v:shape w14:anchorId="168AE863" id="Text Box 41" o:spid="_x0000_s1037" type="#_x0000_t202" style="position:absolute;left:0;text-align:left;margin-left:197.05pt;margin-top:124pt;width:71.25pt;height:18.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" filled="f" stroked="f">
                <v:textbox style="mso-fit-shape-to-text:t">
                  <w:txbxContent>
                    <w:p w:rsidR="00A30E9B" w:rsidRPr="00263C32" w:rsidRDefault="00A30E9B" w:rsidP="00A30E9B">
                      <w:pPr>
                        <w:pStyle w:val="NormalWeb"/>
                        <w:spacing w:after="0"/>
                        <w:rPr>
                          <w:rFonts w:ascii="Arial" w:hAnsi="Arial" w:cs="Arial"/>
                          <w:sz w:val="16"/>
                          <w:szCs w:val="16"/>
                        </w:rPr>
                      </w:pPr>
                      <w:r w:rsidRPr="00263C32">
                        <w:rPr>
                          <w:rFonts w:ascii="Arial" w:hAnsi="Arial" w:cs="Arial"/>
                          <w:b/>
                          <w:bCs/>
                          <w:color w:val="000000" w:themeColor="text1"/>
                          <w:kern w:val="24"/>
                          <w:sz w:val="16"/>
                          <w:szCs w:val="16"/>
                        </w:rPr>
                        <w:t>Time (min)</w:t>
                      </w:r>
                    </w:p>
                  </w:txbxContent>
                </v:textbox>
              </v:shape>
            </w:pict>
          </mc:Fallback>
        </mc:AlternateContent>
      </w:r>
      <w:r w:rsidRPr="00F023A6">
        <w:rPr>
          <w:rFonts w:ascii="Arial" w:hAnsi="Arial" w:cs="Arial"/>
          <w:noProof/>
          <w:lang w:val="en-US"/>
        </w:rPr>
        <mc:AlternateContent>
          <mc:Choice Requires="wps">
            <w:drawing>
              <wp:anchor distT="0" distB="0" distL="114300" distR="114300" simplePos="0" relativeHeight="251670528" behindDoc="0" locked="0" layoutInCell="1" allowOverlap="1" wp14:anchorId="5CFE079C" wp14:editId="1876DAB8">
                <wp:simplePos x="0" y="0"/>
                <wp:positionH relativeFrom="column">
                  <wp:posOffset>5271770</wp:posOffset>
                </wp:positionH>
                <wp:positionV relativeFrom="paragraph">
                  <wp:posOffset>60960</wp:posOffset>
                </wp:positionV>
                <wp:extent cx="303530" cy="1178560"/>
                <wp:effectExtent l="0" t="0" r="0" b="0"/>
                <wp:wrapNone/>
                <wp:docPr id="40" name="Text Box 40"/>
                <wp:cNvGraphicFramePr/>
                <a:graphic xmlns:a="http://schemas.openxmlformats.org/drawingml/2006/main">
                  <a:graphicData uri="http://schemas.microsoft.com/office/word/2010/wordprocessingShape">
                    <wps:wsp>
                      <wps:cNvSpPr txBox="1"/>
                      <wps:spPr>
                        <a:xfrm flipH="1">
                          <a:off x="0" y="0"/>
                          <a:ext cx="303530" cy="1178560"/>
                        </a:xfrm>
                        <a:prstGeom prst="rect">
                          <a:avLst/>
                        </a:prstGeom>
                        <a:noFill/>
                      </wps:spPr>
                      <wps:txbx>
                        <w:txbxContent>
                          <w:p w:rsidR="00A30E9B" w:rsidRPr="00263C32" w:rsidRDefault="00A30E9B" w:rsidP="00A30E9B">
                            <w:pPr>
                              <w:pStyle w:val="NormalWeb"/>
                              <w:spacing w:after="0"/>
                              <w:rPr>
                                <w:rFonts w:ascii="Arial" w:hAnsi="Arial" w:cs="Arial"/>
                                <w:sz w:val="16"/>
                                <w:szCs w:val="16"/>
                              </w:rPr>
                            </w:pPr>
                            <w:r w:rsidRPr="00263C32">
                              <w:rPr>
                                <w:rFonts w:ascii="Arial" w:hAnsi="Arial" w:cs="Arial"/>
                                <w:b/>
                                <w:bCs/>
                                <w:color w:val="000000" w:themeColor="text1"/>
                                <w:kern w:val="24"/>
                                <w:sz w:val="16"/>
                                <w:szCs w:val="16"/>
                              </w:rPr>
                              <w:t>Conductivity (mS/cm)</w:t>
                            </w:r>
                          </w:p>
                        </w:txbxContent>
                      </wps:txbx>
                      <wps:bodyPr vert="vert" wrap="square" rtlCol="0">
                        <a:noAutofit/>
                      </wps:bodyPr>
                    </wps:wsp>
                  </a:graphicData>
                </a:graphic>
                <wp14:sizeRelH relativeFrom="margin">
                  <wp14:pctWidth>0</wp14:pctWidth>
                </wp14:sizeRelH>
                <wp14:sizeRelV relativeFrom="margin">
                  <wp14:pctHeight>0</wp14:pctHeight>
                </wp14:sizeRelV>
              </wp:anchor>
            </w:drawing>
          </mc:Choice>
          <mc:Fallback>
            <w:pict>
              <v:shape w14:anchorId="5CFE079C" id="Text Box 40" o:spid="_x0000_s1038" type="#_x0000_t202" style="position:absolute;left:0;text-align:left;margin-left:415.1pt;margin-top:4.8pt;width:23.9pt;height:92.8p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" filled="f" stroked="f">
                <v:textbox style="layout-flow:vertical">
                  <w:txbxContent>
                    <w:p w:rsidR="00A30E9B" w:rsidRPr="00263C32" w:rsidRDefault="00A30E9B" w:rsidP="00A30E9B">
                      <w:pPr>
                        <w:pStyle w:val="NormalWeb"/>
                        <w:spacing w:after="0"/>
                        <w:rPr>
                          <w:rFonts w:ascii="Arial" w:hAnsi="Arial" w:cs="Arial"/>
                          <w:sz w:val="16"/>
                          <w:szCs w:val="16"/>
                        </w:rPr>
                      </w:pPr>
                      <w:r w:rsidRPr="00263C32">
                        <w:rPr>
                          <w:rFonts w:ascii="Arial" w:hAnsi="Arial" w:cs="Arial"/>
                          <w:b/>
                          <w:bCs/>
                          <w:color w:val="000000" w:themeColor="text1"/>
                          <w:kern w:val="24"/>
                          <w:sz w:val="16"/>
                          <w:szCs w:val="16"/>
                        </w:rPr>
                        <w:t>Conductivity (mS/cm)</w:t>
                      </w:r>
                    </w:p>
                  </w:txbxContent>
                </v:textbox>
              </v:shape>
            </w:pict>
          </mc:Fallback>
        </mc:AlternateContent>
      </w:r>
      <w:r w:rsidRPr="00F023A6">
        <w:rPr>
          <w:rFonts w:ascii="Arial" w:hAnsi="Arial" w:cs="Arial"/>
          <w:noProof/>
          <w:lang w:val="en-US"/>
        </w:rPr>
        <mc:AlternateContent>
          <mc:Choice Requires="wps">
            <w:drawing>
              <wp:anchor distT="0" distB="0" distL="114300" distR="114300" simplePos="0" relativeHeight="251672576" behindDoc="0" locked="0" layoutInCell="1" allowOverlap="1" wp14:anchorId="22B17FAA" wp14:editId="0E7B66CA">
                <wp:simplePos x="0" y="0"/>
                <wp:positionH relativeFrom="column">
                  <wp:posOffset>-415925</wp:posOffset>
                </wp:positionH>
                <wp:positionV relativeFrom="paragraph">
                  <wp:posOffset>214630</wp:posOffset>
                </wp:positionV>
                <wp:extent cx="328352" cy="1018843"/>
                <wp:effectExtent l="0" t="0" r="0" b="0"/>
                <wp:wrapNone/>
                <wp:docPr id="42" name="Text Box 42"/>
                <wp:cNvGraphicFramePr/>
                <a:graphic xmlns:a="http://schemas.openxmlformats.org/drawingml/2006/main">
                  <a:graphicData uri="http://schemas.microsoft.com/office/word/2010/wordprocessingShape">
                    <wps:wsp>
                      <wps:cNvSpPr txBox="1"/>
                      <wps:spPr>
                        <a:xfrm>
                          <a:off x="0" y="0"/>
                          <a:ext cx="328352" cy="1018843"/>
                        </a:xfrm>
                        <a:prstGeom prst="rect">
                          <a:avLst/>
                        </a:prstGeom>
                        <a:noFill/>
                      </wps:spPr>
                      <wps:txbx>
                        <w:txbxContent>
                          <w:p w:rsidR="00A30E9B" w:rsidRPr="00263C32" w:rsidRDefault="00A30E9B" w:rsidP="00A30E9B">
                            <w:pPr>
                              <w:pStyle w:val="NormalWeb"/>
                              <w:spacing w:after="0"/>
                              <w:rPr>
                                <w:rFonts w:ascii="Arial" w:hAnsi="Arial" w:cs="Arial"/>
                                <w:sz w:val="18"/>
                                <w:szCs w:val="18"/>
                              </w:rPr>
                            </w:pPr>
                            <w:r w:rsidRPr="00263C32">
                              <w:rPr>
                                <w:rFonts w:ascii="Arial" w:eastAsia="Segoe UI Symbol" w:hAnsi="Arial" w:cs="Arial"/>
                                <w:b/>
                                <w:bCs/>
                                <w:color w:val="000000" w:themeColor="text1"/>
                                <w:kern w:val="24"/>
                                <w:sz w:val="18"/>
                                <w:szCs w:val="18"/>
                                <w:lang w:val="el-GR"/>
                              </w:rPr>
                              <w:t>λ</w:t>
                            </w:r>
                            <w:r w:rsidRPr="00263C32">
                              <w:rPr>
                                <w:rFonts w:ascii="Arial" w:eastAsia="Segoe UI Symbol" w:hAnsi="Arial" w:cs="Arial"/>
                                <w:b/>
                                <w:bCs/>
                                <w:color w:val="000000" w:themeColor="text1"/>
                                <w:kern w:val="24"/>
                                <w:sz w:val="18"/>
                                <w:szCs w:val="18"/>
                              </w:rPr>
                              <w:t>(280 nm) (mAU)</w:t>
                            </w:r>
                          </w:p>
                        </w:txbxContent>
                      </wps:txbx>
                      <wps:bodyPr vert="vert270" wrap="square" rtlCol="0">
                        <a:noAutofit/>
                      </wps:bodyPr>
                    </wps:wsp>
                  </a:graphicData>
                </a:graphic>
                <wp14:sizeRelH relativeFrom="page">
                  <wp14:pctWidth>0</wp14:pctWidth>
                </wp14:sizeRelH>
                <wp14:sizeRelV relativeFrom="margin">
                  <wp14:pctHeight>0</wp14:pctHeight>
                </wp14:sizeRelV>
              </wp:anchor>
            </w:drawing>
          </mc:Choice>
          <mc:Fallback>
            <w:pict>
              <v:shape w14:anchorId="22B17FAA" id="Text Box 42" o:spid="_x0000_s1039" type="#_x0000_t202" style="position:absolute;left:0;text-align:left;margin-left:-32.75pt;margin-top:16.9pt;width:25.85pt;height:80.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" filled="f" stroked="f">
                <v:textbox style="layout-flow:vertical;mso-layout-flow-alt:bottom-to-top">
                  <w:txbxContent>
                    <w:p w:rsidR="00A30E9B" w:rsidRPr="00263C32" w:rsidRDefault="00A30E9B" w:rsidP="00A30E9B">
                      <w:pPr>
                        <w:pStyle w:val="NormalWeb"/>
                        <w:spacing w:after="0"/>
                        <w:rPr>
                          <w:rFonts w:ascii="Arial" w:hAnsi="Arial" w:cs="Arial"/>
                          <w:sz w:val="18"/>
                          <w:szCs w:val="18"/>
                        </w:rPr>
                      </w:pPr>
                      <w:r w:rsidRPr="00263C32">
                        <w:rPr>
                          <w:rFonts w:ascii="Arial" w:eastAsia="Segoe UI Symbol" w:hAnsi="Arial" w:cs="Arial"/>
                          <w:b/>
                          <w:bCs/>
                          <w:color w:val="000000" w:themeColor="text1"/>
                          <w:kern w:val="24"/>
                          <w:sz w:val="18"/>
                          <w:szCs w:val="18"/>
                          <w:lang w:val="el-GR"/>
                        </w:rPr>
                        <w:t>λ</w:t>
                      </w:r>
                      <w:r w:rsidRPr="00263C32">
                        <w:rPr>
                          <w:rFonts w:ascii="Arial" w:eastAsia="Segoe UI Symbol" w:hAnsi="Arial" w:cs="Arial"/>
                          <w:b/>
                          <w:bCs/>
                          <w:color w:val="000000" w:themeColor="text1"/>
                          <w:kern w:val="24"/>
                          <w:sz w:val="18"/>
                          <w:szCs w:val="18"/>
                        </w:rPr>
                        <w:t>(280 nm) (mAU)</w:t>
                      </w:r>
                    </w:p>
                  </w:txbxContent>
                </v:textbox>
              </v:shape>
            </w:pict>
          </mc:Fallback>
        </mc:AlternateContent>
      </w:r>
      <w:r w:rsidR="00A30E9B" w:rsidRPr="00F023A6">
        <w:rPr>
          <w:rFonts w:ascii="Arial" w:hAnsi="Arial" w:cs="Arial"/>
          <w:noProof/>
          <w:lang w:val="en-US"/>
        </w:rPr>
        <w:drawing>
          <wp:inline distT="0" distB="0" distL="0" distR="0" wp14:anchorId="178B2353" wp14:editId="4FD6F1E5">
            <wp:extent cx="5191125" cy="1500417"/>
            <wp:effectExtent l="0" t="0" r="0" b="508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88384" cy="1528528"/>
                    </a:xfrm>
                    <a:prstGeom prst="rect">
                      <a:avLst/>
                    </a:prstGeom>
                    <a:noFill/>
                    <a:ln>
                      <a:noFill/>
                    </a:ln>
                  </pic:spPr>
                </pic:pic>
              </a:graphicData>
            </a:graphic>
          </wp:inline>
        </w:drawing>
      </w:r>
    </w:p>
    <w:p w:rsidR="00A30E9B" w:rsidRDefault="00A30E9B" w:rsidP="00D41EE7">
      <w:pPr>
        <w:spacing w:before="240" w:after="240" w:line="240" w:lineRule="auto"/>
        <w:jc w:val="both"/>
        <w:rPr>
          <w:rFonts w:ascii="Arial" w:eastAsia="Times New Roman" w:hAnsi="Arial" w:cs="Arial"/>
          <w:color w:val="000000"/>
          <w:sz w:val="28"/>
          <w:szCs w:val="28"/>
          <w:lang w:eastAsia="nl-NL"/>
        </w:rPr>
      </w:pPr>
    </w:p>
    <w:p w:rsidR="00FA139B" w:rsidRDefault="00A10FEE" w:rsidP="00C21B4A">
      <w:pPr>
        <w:spacing w:before="240" w:after="240" w:line="240" w:lineRule="auto"/>
        <w:jc w:val="both"/>
        <w:rPr>
          <w:rFonts w:ascii="Arial" w:eastAsia="Times New Roman" w:hAnsi="Arial" w:cs="Arial"/>
          <w:color w:val="000000"/>
          <w:sz w:val="20"/>
          <w:szCs w:val="20"/>
          <w:lang w:val="en-US"/>
        </w:rPr>
      </w:pPr>
      <w:r w:rsidRPr="00A10FEE">
        <w:rPr>
          <w:rFonts w:ascii="Arial" w:eastAsia="Times New Roman" w:hAnsi="Arial" w:cs="Arial"/>
          <w:color w:val="000000"/>
          <w:sz w:val="20"/>
          <w:szCs w:val="20"/>
        </w:rPr>
        <w:t xml:space="preserve">Figure S1: </w:t>
      </w:r>
      <w:r w:rsidR="00FA139B" w:rsidRPr="00FA139B">
        <w:rPr>
          <w:rFonts w:ascii="Arial" w:eastAsia="Times New Roman" w:hAnsi="Arial" w:cs="Arial"/>
          <w:color w:val="000000"/>
          <w:sz w:val="20"/>
          <w:szCs w:val="20"/>
          <w:lang w:val="en-US"/>
        </w:rPr>
        <w:t xml:space="preserve">Protein purification and SDS-PAGE analysis of the recombinant VEGFR1D2. (a) Expression in </w:t>
      </w:r>
      <w:r w:rsidR="00FA139B" w:rsidRPr="00FA139B">
        <w:rPr>
          <w:rFonts w:ascii="Arial" w:eastAsia="Times New Roman" w:hAnsi="Arial" w:cs="Arial"/>
          <w:i/>
          <w:iCs/>
          <w:color w:val="000000"/>
          <w:sz w:val="20"/>
          <w:szCs w:val="20"/>
          <w:lang w:val="en-US"/>
        </w:rPr>
        <w:t>E. coli</w:t>
      </w:r>
      <w:r w:rsidR="00FA139B" w:rsidRPr="00FA139B">
        <w:rPr>
          <w:rFonts w:ascii="Arial" w:eastAsia="Times New Roman" w:hAnsi="Arial" w:cs="Arial"/>
          <w:color w:val="000000"/>
          <w:sz w:val="20"/>
          <w:szCs w:val="20"/>
          <w:lang w:val="en-US"/>
        </w:rPr>
        <w:t xml:space="preserve"> BL21 Codonplus (DE3) RIL strain. </w:t>
      </w:r>
      <w:r w:rsidR="00FA139B" w:rsidRPr="00FA139B">
        <w:rPr>
          <w:rFonts w:ascii="Arial" w:eastAsia="Times New Roman" w:hAnsi="Arial" w:cs="Arial"/>
          <w:i/>
          <w:iCs/>
          <w:color w:val="000000"/>
          <w:sz w:val="20"/>
          <w:szCs w:val="20"/>
          <w:lang w:val="en-US"/>
        </w:rPr>
        <w:t>E. coli</w:t>
      </w:r>
      <w:r w:rsidR="00FA139B" w:rsidRPr="00FA139B">
        <w:rPr>
          <w:rFonts w:ascii="Arial" w:eastAsia="Times New Roman" w:hAnsi="Arial" w:cs="Arial"/>
          <w:color w:val="000000"/>
          <w:sz w:val="20"/>
          <w:szCs w:val="20"/>
          <w:lang w:val="en-US"/>
        </w:rPr>
        <w:t xml:space="preserve"> crude extract pellet and supernatant followed by 5 times washing, respectively.  Representative the fold eluted His-tagged VEGFR1D2 fractions after nickel-nitrilotriacetic acid (Ni</w:t>
      </w:r>
      <w:r w:rsidR="00FA139B" w:rsidRPr="00FA139B">
        <w:rPr>
          <w:rFonts w:ascii="Arial" w:eastAsia="Times New Roman" w:hAnsi="Arial" w:cs="Arial"/>
          <w:color w:val="000000"/>
          <w:sz w:val="20"/>
          <w:szCs w:val="20"/>
          <w:vertAlign w:val="superscript"/>
          <w:lang w:val="en-US"/>
        </w:rPr>
        <w:t>2+</w:t>
      </w:r>
      <w:r w:rsidR="00FA139B" w:rsidRPr="00FA139B">
        <w:rPr>
          <w:rFonts w:ascii="Arial" w:eastAsia="Times New Roman" w:hAnsi="Arial" w:cs="Arial"/>
          <w:color w:val="000000"/>
          <w:sz w:val="20"/>
          <w:szCs w:val="20"/>
          <w:lang w:val="en-US"/>
        </w:rPr>
        <w:t>–NTA) purification and compared to unfolded protein (second lane). (</w:t>
      </w:r>
      <w:r w:rsidR="009811C6">
        <w:rPr>
          <w:rFonts w:ascii="Arial" w:eastAsia="Times New Roman" w:hAnsi="Arial" w:cs="Arial"/>
          <w:color w:val="000000"/>
          <w:sz w:val="20"/>
          <w:szCs w:val="20"/>
          <w:lang w:val="en-US"/>
        </w:rPr>
        <w:t>b</w:t>
      </w:r>
      <w:r w:rsidR="00FA139B" w:rsidRPr="00FA139B">
        <w:rPr>
          <w:rFonts w:ascii="Arial" w:eastAsia="Times New Roman" w:hAnsi="Arial" w:cs="Arial"/>
          <w:color w:val="000000"/>
          <w:sz w:val="20"/>
          <w:szCs w:val="20"/>
          <w:lang w:val="en-US"/>
        </w:rPr>
        <w:t>)  The size exclusion chromatography (SEC)-peak fractions obtained in the chromatogram and concentrated. M, molecular weight marker. The chromatogram revealed a single peak in the presence of Tris 50 mM and NaCl 250 mM.</w:t>
      </w:r>
    </w:p>
    <w:p w:rsidR="00C255D0" w:rsidRDefault="00C255D0" w:rsidP="00C21B4A">
      <w:pPr>
        <w:spacing w:before="240" w:after="240" w:line="240" w:lineRule="auto"/>
        <w:jc w:val="both"/>
        <w:rPr>
          <w:rFonts w:ascii="Arial" w:eastAsia="Times New Roman" w:hAnsi="Arial" w:cs="Arial"/>
          <w:color w:val="000000"/>
          <w:sz w:val="20"/>
          <w:szCs w:val="20"/>
          <w:lang w:val="en-US"/>
        </w:rPr>
      </w:pPr>
    </w:p>
    <w:p w:rsidR="00C255D0" w:rsidRDefault="00C255D0" w:rsidP="00C21B4A">
      <w:pPr>
        <w:spacing w:before="240" w:after="240" w:line="240" w:lineRule="auto"/>
        <w:jc w:val="both"/>
        <w:rPr>
          <w:rFonts w:ascii="Arial" w:eastAsia="Times New Roman" w:hAnsi="Arial" w:cs="Arial"/>
          <w:color w:val="000000"/>
          <w:sz w:val="20"/>
          <w:szCs w:val="20"/>
          <w:lang w:val="en-US"/>
        </w:rPr>
      </w:pPr>
    </w:p>
    <w:p w:rsidR="00C255D0" w:rsidRDefault="00C255D0" w:rsidP="00C21B4A">
      <w:pPr>
        <w:spacing w:before="240" w:after="240" w:line="240" w:lineRule="auto"/>
        <w:jc w:val="both"/>
        <w:rPr>
          <w:rFonts w:ascii="Arial" w:eastAsia="Times New Roman" w:hAnsi="Arial" w:cs="Arial"/>
          <w:color w:val="000000"/>
          <w:sz w:val="20"/>
          <w:szCs w:val="20"/>
          <w:lang w:val="en-US"/>
        </w:rPr>
      </w:pPr>
    </w:p>
    <w:p w:rsidR="00C255D0" w:rsidRPr="00FA139B" w:rsidRDefault="00C255D0" w:rsidP="00C21B4A">
      <w:pPr>
        <w:spacing w:before="240" w:after="240" w:line="240" w:lineRule="auto"/>
        <w:jc w:val="both"/>
        <w:rPr>
          <w:rFonts w:ascii="Arial" w:eastAsia="Times New Roman" w:hAnsi="Arial" w:cs="Arial"/>
          <w:color w:val="000000"/>
          <w:sz w:val="20"/>
          <w:szCs w:val="20"/>
          <w:lang w:val="en-US"/>
        </w:rPr>
      </w:pPr>
    </w:p>
    <w:p w:rsidR="00C255D0" w:rsidRDefault="00C255D0" w:rsidP="00C255D0">
      <w:pPr>
        <w:spacing w:before="240" w:after="240" w:line="240" w:lineRule="auto"/>
        <w:jc w:val="both"/>
        <w:rPr>
          <w:rFonts w:ascii="Arial" w:eastAsia="Times New Roman" w:hAnsi="Arial" w:cs="Arial"/>
          <w:sz w:val="20"/>
          <w:szCs w:val="20"/>
          <w:lang w:eastAsia="nl-NL"/>
        </w:rPr>
      </w:pPr>
      <w:r>
        <w:object w:dxaOrig="10461" w:dyaOrig="89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0pt;height:425.35pt" o:ole="">
            <v:imagedata r:id="rId11" o:title=""/>
          </v:shape>
          <o:OLEObject Type="Embed" ProgID="ChemDraw.Document.6.0" ShapeID="_x0000_i1025" DrawAspect="Content" ObjectID="_1647512636" r:id="rId12"/>
        </w:object>
      </w:r>
    </w:p>
    <w:p w:rsidR="00A30E9B" w:rsidRPr="00C255D0" w:rsidRDefault="00C255D0" w:rsidP="00C255D0">
      <w:pPr>
        <w:spacing w:before="240" w:after="240" w:line="240" w:lineRule="auto"/>
        <w:jc w:val="both"/>
        <w:rPr>
          <w:rFonts w:ascii="Arial" w:eastAsia="Times New Roman" w:hAnsi="Arial" w:cs="Arial"/>
          <w:sz w:val="20"/>
          <w:szCs w:val="20"/>
          <w:lang w:eastAsia="nl-NL"/>
        </w:rPr>
      </w:pPr>
      <w:r w:rsidRPr="00C255D0">
        <w:rPr>
          <w:rFonts w:ascii="Arial" w:eastAsia="Times New Roman" w:hAnsi="Arial" w:cs="Arial"/>
          <w:sz w:val="20"/>
          <w:szCs w:val="20"/>
          <w:lang w:eastAsia="nl-NL"/>
        </w:rPr>
        <w:t>Figure S2: The Synthetic pathway for the synthesis of cyclopeptide sequence. The general method for the synthesis of cyclopeptide based peptide using SPPS.</w:t>
      </w:r>
    </w:p>
    <w:p w:rsidR="00D41EE7" w:rsidRDefault="00D41EE7" w:rsidP="00D41EE7">
      <w:pPr>
        <w:spacing w:after="240" w:line="240" w:lineRule="auto"/>
        <w:rPr>
          <w:rFonts w:ascii="Arial" w:eastAsia="Times New Roman" w:hAnsi="Arial" w:cs="Arial"/>
          <w:sz w:val="24"/>
          <w:szCs w:val="24"/>
          <w:lang w:val="en-US" w:eastAsia="nl-NL"/>
        </w:rPr>
      </w:pPr>
      <w:r w:rsidRPr="00890427">
        <w:rPr>
          <w:rFonts w:ascii="Arial" w:eastAsia="Times New Roman" w:hAnsi="Arial" w:cs="Arial"/>
          <w:sz w:val="24"/>
          <w:szCs w:val="24"/>
          <w:lang w:val="en-US" w:eastAsia="nl-NL"/>
        </w:rPr>
        <w:br/>
      </w:r>
      <w:r w:rsidRPr="00890427">
        <w:rPr>
          <w:rFonts w:ascii="Arial" w:eastAsia="Times New Roman" w:hAnsi="Arial" w:cs="Arial"/>
          <w:sz w:val="24"/>
          <w:szCs w:val="24"/>
          <w:lang w:val="en-US" w:eastAsia="nl-NL"/>
        </w:rPr>
        <w:br/>
      </w:r>
    </w:p>
    <w:p w:rsidR="00D41EE7" w:rsidRPr="00890427" w:rsidRDefault="004A6092" w:rsidP="00C255D0">
      <w:pPr>
        <w:spacing w:before="240" w:after="240" w:line="240" w:lineRule="auto"/>
        <w:jc w:val="center"/>
        <w:rPr>
          <w:rFonts w:ascii="Arial" w:eastAsia="Times New Roman" w:hAnsi="Arial" w:cs="Arial"/>
          <w:sz w:val="24"/>
          <w:szCs w:val="24"/>
          <w:lang w:eastAsia="nl-NL"/>
        </w:rPr>
      </w:pPr>
      <w:r>
        <w:rPr>
          <w:rFonts w:ascii="Arial" w:eastAsia="Times New Roman" w:hAnsi="Arial" w:cs="Arial"/>
          <w:noProof/>
          <w:color w:val="000000"/>
          <w:sz w:val="28"/>
          <w:szCs w:val="28"/>
          <w:lang w:val="en-US"/>
        </w:rPr>
        <w:lastRenderedPageBreak/>
        <mc:AlternateContent>
          <mc:Choice Requires="wps">
            <w:drawing>
              <wp:anchor distT="0" distB="0" distL="114300" distR="114300" simplePos="0" relativeHeight="251707392" behindDoc="0" locked="0" layoutInCell="1" allowOverlap="1" wp14:anchorId="365654B3" wp14:editId="28FC23FB">
                <wp:simplePos x="0" y="0"/>
                <wp:positionH relativeFrom="column">
                  <wp:posOffset>2211572</wp:posOffset>
                </wp:positionH>
                <wp:positionV relativeFrom="paragraph">
                  <wp:posOffset>180753</wp:posOffset>
                </wp:positionV>
                <wp:extent cx="3625702" cy="138224"/>
                <wp:effectExtent l="0" t="0" r="0" b="0"/>
                <wp:wrapNone/>
                <wp:docPr id="29" name="Text Box 29"/>
                <wp:cNvGraphicFramePr/>
                <a:graphic xmlns:a="http://schemas.openxmlformats.org/drawingml/2006/main">
                  <a:graphicData uri="http://schemas.microsoft.com/office/word/2010/wordprocessingShape">
                    <wps:wsp>
                      <wps:cNvSpPr txBox="1"/>
                      <wps:spPr>
                        <a:xfrm>
                          <a:off x="0" y="0"/>
                          <a:ext cx="3625702" cy="138224"/>
                        </a:xfrm>
                        <a:prstGeom prst="rect">
                          <a:avLst/>
                        </a:prstGeom>
                        <a:solidFill>
                          <a:schemeClr val="lt1"/>
                        </a:solidFill>
                        <a:ln w="6350">
                          <a:noFill/>
                        </a:ln>
                      </wps:spPr>
                      <wps:txbx>
                        <w:txbxContent>
                          <w:p w:rsidR="004A6092" w:rsidRDefault="004A609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65654B3" id="Text Box 29" o:spid="_x0000_s1040" type="#_x0000_t202" style="position:absolute;left:0;text-align:left;margin-left:174.15pt;margin-top:14.25pt;width:285.5pt;height:10.9pt;z-index:2517073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" fillcolor="white [3201]" stroked="f" strokeweight=".5pt">
                <v:textbox>
                  <w:txbxContent>
                    <w:p w:rsidR="004A6092" w:rsidRDefault="004A6092"/>
                  </w:txbxContent>
                </v:textbox>
              </v:shape>
            </w:pict>
          </mc:Fallback>
        </mc:AlternateContent>
      </w:r>
      <w:r w:rsidR="00895B6B">
        <w:rPr>
          <w:rFonts w:ascii="Arial" w:eastAsia="Times New Roman" w:hAnsi="Arial" w:cs="Arial"/>
          <w:noProof/>
          <w:color w:val="000000"/>
          <w:sz w:val="28"/>
          <w:szCs w:val="28"/>
          <w:lang w:val="en-US"/>
        </w:rPr>
        <mc:AlternateContent>
          <mc:Choice Requires="wps">
            <w:drawing>
              <wp:anchor distT="0" distB="0" distL="114300" distR="114300" simplePos="0" relativeHeight="251663360" behindDoc="0" locked="0" layoutInCell="1" allowOverlap="1" wp14:anchorId="6BFD1C90" wp14:editId="683DABFB">
                <wp:simplePos x="0" y="0"/>
                <wp:positionH relativeFrom="column">
                  <wp:posOffset>2123914</wp:posOffset>
                </wp:positionH>
                <wp:positionV relativeFrom="paragraph">
                  <wp:posOffset>320040</wp:posOffset>
                </wp:positionV>
                <wp:extent cx="3045575" cy="148441"/>
                <wp:effectExtent l="0" t="0" r="2540" b="4445"/>
                <wp:wrapNone/>
                <wp:docPr id="10" name="Text Box 10"/>
                <wp:cNvGraphicFramePr/>
                <a:graphic xmlns:a="http://schemas.openxmlformats.org/drawingml/2006/main">
                  <a:graphicData uri="http://schemas.microsoft.com/office/word/2010/wordprocessingShape">
                    <wps:wsp>
                      <wps:cNvSpPr txBox="1"/>
                      <wps:spPr>
                        <a:xfrm>
                          <a:off x="0" y="0"/>
                          <a:ext cx="3045575" cy="148441"/>
                        </a:xfrm>
                        <a:prstGeom prst="rect">
                          <a:avLst/>
                        </a:prstGeom>
                        <a:solidFill>
                          <a:sysClr val="window" lastClr="FFFFFF"/>
                        </a:solidFill>
                        <a:ln w="6350">
                          <a:noFill/>
                        </a:ln>
                      </wps:spPr>
                      <wps:txbx>
                        <w:txbxContent>
                          <w:p w:rsidR="00895B6B" w:rsidRDefault="00895B6B" w:rsidP="00895B6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FD1C90" id="Text Box 10" o:spid="_x0000_s1041" type="#_x0000_t202" style="position:absolute;left:0;text-align:left;margin-left:167.25pt;margin-top:25.2pt;width:239.8pt;height:11.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" fillcolor="window" stroked="f" strokeweight=".5pt">
                <v:textbox>
                  <w:txbxContent>
                    <w:p w:rsidR="00895B6B" w:rsidRDefault="00895B6B" w:rsidP="00895B6B"/>
                  </w:txbxContent>
                </v:textbox>
              </v:shape>
            </w:pict>
          </mc:Fallback>
        </mc:AlternateContent>
      </w:r>
      <w:r w:rsidR="00C255D0">
        <w:rPr>
          <w:rFonts w:ascii="TimesNewRomanPSMT" w:hAnsi="TimesNewRomanPSMT" w:cs="TimesNewRomanPSMT"/>
          <w:noProof/>
          <w:sz w:val="28"/>
          <w:szCs w:val="28"/>
          <w:lang w:val="en-US"/>
        </w:rPr>
        <w:drawing>
          <wp:inline distT="0" distB="0" distL="0" distR="0" wp14:anchorId="20FBBD23" wp14:editId="7493B257">
            <wp:extent cx="5906699" cy="2530549"/>
            <wp:effectExtent l="0" t="0" r="0" b="31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5952739" cy="2550274"/>
                    </a:xfrm>
                    <a:prstGeom prst="rect">
                      <a:avLst/>
                    </a:prstGeom>
                    <a:noFill/>
                    <a:ln>
                      <a:noFill/>
                    </a:ln>
                  </pic:spPr>
                </pic:pic>
              </a:graphicData>
            </a:graphic>
          </wp:inline>
        </w:drawing>
      </w:r>
    </w:p>
    <w:p w:rsidR="00C255D0" w:rsidRPr="00C255D0" w:rsidRDefault="00D41EE7" w:rsidP="00C255D0">
      <w:pPr>
        <w:spacing w:before="240" w:after="240" w:line="240" w:lineRule="auto"/>
        <w:rPr>
          <w:rFonts w:ascii="Arial" w:eastAsia="Times New Roman" w:hAnsi="Arial" w:cs="Arial"/>
          <w:color w:val="000000"/>
          <w:sz w:val="20"/>
          <w:szCs w:val="20"/>
          <w:lang w:val="en-US" w:eastAsia="nl-NL"/>
        </w:rPr>
      </w:pPr>
      <w:r w:rsidRPr="00890427">
        <w:rPr>
          <w:rFonts w:ascii="Arial" w:eastAsia="Times New Roman" w:hAnsi="Arial" w:cs="Arial"/>
          <w:color w:val="000000"/>
          <w:sz w:val="28"/>
          <w:szCs w:val="28"/>
          <w:lang w:val="en-US" w:eastAsia="nl-NL"/>
        </w:rPr>
        <w:t>  </w:t>
      </w:r>
      <w:r w:rsidRPr="006A67B1">
        <w:rPr>
          <w:rFonts w:ascii="Arial" w:eastAsia="Times New Roman" w:hAnsi="Arial" w:cs="Arial"/>
          <w:color w:val="000000"/>
          <w:sz w:val="20"/>
          <w:szCs w:val="20"/>
          <w:lang w:val="en-US" w:eastAsia="nl-NL"/>
        </w:rPr>
        <w:t>Figure S</w:t>
      </w:r>
      <w:r w:rsidR="00C255D0">
        <w:rPr>
          <w:rFonts w:ascii="Arial" w:eastAsia="Times New Roman" w:hAnsi="Arial" w:cs="Arial"/>
          <w:color w:val="000000"/>
          <w:sz w:val="20"/>
          <w:szCs w:val="20"/>
          <w:lang w:val="en-US" w:eastAsia="nl-NL"/>
        </w:rPr>
        <w:t>3</w:t>
      </w:r>
      <w:r w:rsidRPr="006A67B1">
        <w:rPr>
          <w:rFonts w:ascii="Arial" w:eastAsia="Times New Roman" w:hAnsi="Arial" w:cs="Arial"/>
          <w:color w:val="000000"/>
          <w:sz w:val="20"/>
          <w:szCs w:val="20"/>
          <w:lang w:val="en-US" w:eastAsia="nl-NL"/>
        </w:rPr>
        <w:t>. HPLC chromatogram of linear decapeptide 1 </w:t>
      </w:r>
    </w:p>
    <w:p w:rsidR="00D41EE7" w:rsidRDefault="00C255D0" w:rsidP="00221B83">
      <w:pPr>
        <w:spacing w:before="240" w:after="240" w:line="240" w:lineRule="auto"/>
        <w:rPr>
          <w:rFonts w:ascii="Arial" w:eastAsia="Times New Roman" w:hAnsi="Arial" w:cs="Arial"/>
          <w:color w:val="000000"/>
          <w:sz w:val="28"/>
          <w:szCs w:val="28"/>
          <w:lang w:val="en-US" w:eastAsia="nl-NL"/>
        </w:rPr>
      </w:pPr>
      <w:r>
        <w:rPr>
          <w:noProof/>
          <w:lang w:val="en-US"/>
        </w:rPr>
        <mc:AlternateContent>
          <mc:Choice Requires="wps">
            <w:drawing>
              <wp:anchor distT="0" distB="0" distL="114300" distR="114300" simplePos="0" relativeHeight="251656192" behindDoc="0" locked="0" layoutInCell="1" allowOverlap="1" wp14:anchorId="612DB082" wp14:editId="30D963A3">
                <wp:simplePos x="0" y="0"/>
                <wp:positionH relativeFrom="column">
                  <wp:posOffset>575945</wp:posOffset>
                </wp:positionH>
                <wp:positionV relativeFrom="paragraph">
                  <wp:posOffset>346710</wp:posOffset>
                </wp:positionV>
                <wp:extent cx="1828800" cy="1828800"/>
                <wp:effectExtent l="0" t="0" r="0" b="3810"/>
                <wp:wrapSquare wrapText="bothSides"/>
                <wp:docPr id="6" name="Text Box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rsidR="00895B6B" w:rsidRPr="00EB6A06" w:rsidRDefault="00895B6B" w:rsidP="00C255D0">
                            <w:pPr>
                              <w:spacing w:before="240" w:after="240" w:line="240" w:lineRule="auto"/>
                              <w:rPr>
                                <w:rFonts w:ascii="Arial" w:eastAsia="Times New Roman" w:hAnsi="Arial" w:cs="Arial"/>
                                <w:color w:val="000000"/>
                                <w:sz w:val="20"/>
                                <w:szCs w:val="20"/>
                                <w:lang w:eastAsia="nl-NL"/>
                              </w:rPr>
                            </w:pPr>
                            <w:r w:rsidRPr="006A67B1">
                              <w:rPr>
                                <w:rFonts w:ascii="Arial" w:eastAsia="Times New Roman" w:hAnsi="Arial" w:cs="Arial"/>
                                <w:color w:val="000000"/>
                                <w:sz w:val="20"/>
                                <w:szCs w:val="20"/>
                                <w:lang w:val="en-US" w:eastAsia="nl-NL"/>
                              </w:rPr>
                              <w:t>Figure S</w:t>
                            </w:r>
                            <w:r w:rsidR="00C255D0">
                              <w:rPr>
                                <w:rFonts w:ascii="Arial" w:eastAsia="Times New Roman" w:hAnsi="Arial" w:cs="Arial"/>
                                <w:color w:val="000000"/>
                                <w:sz w:val="20"/>
                                <w:szCs w:val="20"/>
                                <w:lang w:val="en-US" w:eastAsia="nl-NL"/>
                              </w:rPr>
                              <w:t>4</w:t>
                            </w:r>
                            <w:r w:rsidRPr="006A67B1">
                              <w:rPr>
                                <w:rFonts w:ascii="Arial" w:eastAsia="Times New Roman" w:hAnsi="Arial" w:cs="Arial"/>
                                <w:color w:val="000000"/>
                                <w:sz w:val="20"/>
                                <w:szCs w:val="20"/>
                                <w:lang w:val="en-US" w:eastAsia="nl-NL"/>
                              </w:rPr>
                              <w:t>.  LC-MS of linear decapeptide 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w14:anchorId="612DB082" id="Text Box 6" o:spid="_x0000_s1042" type="#_x0000_t202" style="position:absolute;margin-left:45.35pt;margin-top:27.3pt;width:2in;height:2in;z-index:25165619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" filled="f" stroked="f" strokeweight=".5pt">
                <v:textbox style="mso-fit-shape-to-text:t">
                  <w:txbxContent>
                    <w:p w:rsidR="00895B6B" w:rsidRPr="00EB6A06" w:rsidRDefault="00895B6B" w:rsidP="00C255D0">
                      <w:pPr>
                        <w:spacing w:before="240" w:after="240" w:line="240" w:lineRule="auto"/>
                        <w:rPr>
                          <w:rFonts w:ascii="Arial" w:eastAsia="Times New Roman" w:hAnsi="Arial" w:cs="Arial"/>
                          <w:color w:val="000000"/>
                          <w:sz w:val="20"/>
                          <w:szCs w:val="20"/>
                          <w:lang w:eastAsia="nl-NL"/>
                        </w:rPr>
                      </w:pPr>
                      <w:r w:rsidRPr="006A67B1">
                        <w:rPr>
                          <w:rFonts w:ascii="Arial" w:eastAsia="Times New Roman" w:hAnsi="Arial" w:cs="Arial"/>
                          <w:color w:val="000000"/>
                          <w:sz w:val="20"/>
                          <w:szCs w:val="20"/>
                          <w:lang w:val="en-US" w:eastAsia="nl-NL"/>
                        </w:rPr>
                        <w:t>Figure S</w:t>
                      </w:r>
                      <w:r w:rsidR="00C255D0">
                        <w:rPr>
                          <w:rFonts w:ascii="Arial" w:eastAsia="Times New Roman" w:hAnsi="Arial" w:cs="Arial"/>
                          <w:color w:val="000000"/>
                          <w:sz w:val="20"/>
                          <w:szCs w:val="20"/>
                          <w:lang w:val="en-US" w:eastAsia="nl-NL"/>
                        </w:rPr>
                        <w:t>4</w:t>
                      </w:r>
                      <w:r w:rsidRPr="006A67B1">
                        <w:rPr>
                          <w:rFonts w:ascii="Arial" w:eastAsia="Times New Roman" w:hAnsi="Arial" w:cs="Arial"/>
                          <w:color w:val="000000"/>
                          <w:sz w:val="20"/>
                          <w:szCs w:val="20"/>
                          <w:lang w:val="en-US" w:eastAsia="nl-NL"/>
                        </w:rPr>
                        <w:t>.  LC-MS of linear decapeptide 1</w:t>
                      </w:r>
                    </w:p>
                  </w:txbxContent>
                </v:textbox>
                <w10:wrap type="square"/>
              </v:shape>
            </w:pict>
          </mc:Fallback>
        </mc:AlternateContent>
      </w:r>
      <w:r w:rsidR="00DE437F">
        <w:rPr>
          <w:rFonts w:ascii="Arial" w:eastAsia="Times New Roman" w:hAnsi="Arial" w:cs="Arial"/>
          <w:noProof/>
          <w:color w:val="000000"/>
          <w:sz w:val="28"/>
          <w:szCs w:val="28"/>
          <w:lang w:val="en-US"/>
        </w:rPr>
        <mc:AlternateContent>
          <mc:Choice Requires="wps">
            <w:drawing>
              <wp:anchor distT="0" distB="0" distL="114300" distR="114300" simplePos="0" relativeHeight="251700224" behindDoc="0" locked="0" layoutInCell="1" allowOverlap="1" wp14:anchorId="1ED03A16" wp14:editId="3551179D">
                <wp:simplePos x="0" y="0"/>
                <wp:positionH relativeFrom="column">
                  <wp:posOffset>-500368</wp:posOffset>
                </wp:positionH>
                <wp:positionV relativeFrom="paragraph">
                  <wp:posOffset>2199580</wp:posOffset>
                </wp:positionV>
                <wp:extent cx="1871932" cy="232913"/>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871932" cy="232913"/>
                        </a:xfrm>
                        <a:prstGeom prst="rect">
                          <a:avLst/>
                        </a:prstGeom>
                        <a:solidFill>
                          <a:sysClr val="window" lastClr="FFFFFF"/>
                        </a:solidFill>
                        <a:ln w="6350">
                          <a:noFill/>
                        </a:ln>
                      </wps:spPr>
                      <wps:txbx>
                        <w:txbxContent>
                          <w:p w:rsidR="00DE437F" w:rsidRDefault="00DE437F" w:rsidP="00DE43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D03A16" id="Text Box 24" o:spid="_x0000_s1043" type="#_x0000_t202" style="position:absolute;margin-left:-39.4pt;margin-top:173.2pt;width:147.4pt;height:18.3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" fillcolor="window" stroked="f" strokeweight=".5pt">
                <v:textbox>
                  <w:txbxContent>
                    <w:p w:rsidR="00DE437F" w:rsidRDefault="00DE437F" w:rsidP="00DE437F"/>
                  </w:txbxContent>
                </v:textbox>
              </v:shape>
            </w:pict>
          </mc:Fallback>
        </mc:AlternateContent>
      </w:r>
      <w:r w:rsidR="00895B6B">
        <w:rPr>
          <w:rFonts w:ascii="Arial" w:eastAsia="Times New Roman" w:hAnsi="Arial" w:cs="Arial"/>
          <w:noProof/>
          <w:color w:val="000000"/>
          <w:sz w:val="28"/>
          <w:szCs w:val="28"/>
          <w:lang w:val="en-US"/>
        </w:rPr>
        <mc:AlternateContent>
          <mc:Choice Requires="wps">
            <w:drawing>
              <wp:anchor distT="0" distB="0" distL="114300" distR="114300" simplePos="0" relativeHeight="251661312" behindDoc="0" locked="0" layoutInCell="1" allowOverlap="1" wp14:anchorId="0303AFAA" wp14:editId="3F76C721">
                <wp:simplePos x="0" y="0"/>
                <wp:positionH relativeFrom="column">
                  <wp:posOffset>676275</wp:posOffset>
                </wp:positionH>
                <wp:positionV relativeFrom="paragraph">
                  <wp:posOffset>538480</wp:posOffset>
                </wp:positionV>
                <wp:extent cx="2457450" cy="161925"/>
                <wp:effectExtent l="0" t="0" r="0" b="9525"/>
                <wp:wrapNone/>
                <wp:docPr id="9" name="Text Box 9"/>
                <wp:cNvGraphicFramePr/>
                <a:graphic xmlns:a="http://schemas.openxmlformats.org/drawingml/2006/main">
                  <a:graphicData uri="http://schemas.microsoft.com/office/word/2010/wordprocessingShape">
                    <wps:wsp>
                      <wps:cNvSpPr txBox="1"/>
                      <wps:spPr>
                        <a:xfrm>
                          <a:off x="0" y="0"/>
                          <a:ext cx="2457450" cy="161925"/>
                        </a:xfrm>
                        <a:prstGeom prst="rect">
                          <a:avLst/>
                        </a:prstGeom>
                        <a:solidFill>
                          <a:sysClr val="window" lastClr="FFFFFF"/>
                        </a:solidFill>
                        <a:ln w="6350">
                          <a:noFill/>
                        </a:ln>
                      </wps:spPr>
                      <wps:txbx>
                        <w:txbxContent>
                          <w:p w:rsidR="00895B6B" w:rsidRDefault="00895B6B" w:rsidP="00895B6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03AFAA" id="Text Box 9" o:spid="_x0000_s1044" type="#_x0000_t202" style="position:absolute;margin-left:53.25pt;margin-top:42.4pt;width:193.5pt;height:12.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" fillcolor="window" stroked="f" strokeweight=".5pt">
                <v:textbox>
                  <w:txbxContent>
                    <w:p w:rsidR="00895B6B" w:rsidRDefault="00895B6B" w:rsidP="00895B6B"/>
                  </w:txbxContent>
                </v:textbox>
              </v:shape>
            </w:pict>
          </mc:Fallback>
        </mc:AlternateContent>
      </w:r>
      <w:r w:rsidR="00D41EE7" w:rsidRPr="00890427">
        <w:rPr>
          <w:rFonts w:ascii="Arial" w:eastAsia="Times New Roman" w:hAnsi="Arial" w:cs="Arial"/>
          <w:color w:val="000000"/>
          <w:sz w:val="28"/>
          <w:szCs w:val="28"/>
          <w:lang w:val="en-US" w:eastAsia="nl-NL"/>
        </w:rPr>
        <w:t>                               </w:t>
      </w:r>
    </w:p>
    <w:p w:rsidR="00C255D0" w:rsidRDefault="004A6092" w:rsidP="00221B83">
      <w:pPr>
        <w:spacing w:before="240" w:after="240" w:line="240" w:lineRule="auto"/>
        <w:rPr>
          <w:rFonts w:ascii="Arial" w:eastAsia="Times New Roman" w:hAnsi="Arial" w:cs="Arial"/>
          <w:color w:val="000000"/>
          <w:sz w:val="28"/>
          <w:szCs w:val="28"/>
          <w:lang w:val="en-US" w:eastAsia="nl-NL"/>
        </w:rPr>
      </w:pPr>
      <w:r>
        <w:rPr>
          <w:rFonts w:ascii="Arial" w:eastAsia="Times New Roman" w:hAnsi="Arial" w:cs="Arial"/>
          <w:noProof/>
          <w:color w:val="000000"/>
          <w:sz w:val="28"/>
          <w:szCs w:val="28"/>
          <w:lang w:val="en-US"/>
        </w:rPr>
        <mc:AlternateContent>
          <mc:Choice Requires="wps">
            <w:drawing>
              <wp:anchor distT="0" distB="0" distL="114300" distR="114300" simplePos="0" relativeHeight="251709440" behindDoc="0" locked="0" layoutInCell="1" allowOverlap="1" wp14:anchorId="4B51B641" wp14:editId="18C9AEA3">
                <wp:simplePos x="0" y="0"/>
                <wp:positionH relativeFrom="column">
                  <wp:posOffset>459740</wp:posOffset>
                </wp:positionH>
                <wp:positionV relativeFrom="paragraph">
                  <wp:posOffset>99222</wp:posOffset>
                </wp:positionV>
                <wp:extent cx="3625215" cy="137795"/>
                <wp:effectExtent l="0" t="0" r="0" b="0"/>
                <wp:wrapNone/>
                <wp:docPr id="32" name="Text Box 32"/>
                <wp:cNvGraphicFramePr/>
                <a:graphic xmlns:a="http://schemas.openxmlformats.org/drawingml/2006/main">
                  <a:graphicData uri="http://schemas.microsoft.com/office/word/2010/wordprocessingShape">
                    <wps:wsp>
                      <wps:cNvSpPr txBox="1"/>
                      <wps:spPr>
                        <a:xfrm>
                          <a:off x="0" y="0"/>
                          <a:ext cx="3625215" cy="137795"/>
                        </a:xfrm>
                        <a:prstGeom prst="rect">
                          <a:avLst/>
                        </a:prstGeom>
                        <a:solidFill>
                          <a:schemeClr val="lt1"/>
                        </a:solidFill>
                        <a:ln w="6350">
                          <a:noFill/>
                        </a:ln>
                      </wps:spPr>
                      <wps:txbx>
                        <w:txbxContent>
                          <w:p w:rsidR="004A6092" w:rsidRDefault="004A6092" w:rsidP="004A609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B51B641" id="Text Box 32" o:spid="_x0000_s1045" type="#_x0000_t202" style="position:absolute;margin-left:36.2pt;margin-top:7.8pt;width:285.45pt;height:10.85pt;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" fillcolor="white [3201]" stroked="f" strokeweight=".5pt">
                <v:textbox>
                  <w:txbxContent>
                    <w:p w:rsidR="004A6092" w:rsidRDefault="004A6092" w:rsidP="004A6092"/>
                  </w:txbxContent>
                </v:textbox>
              </v:shape>
            </w:pict>
          </mc:Fallback>
        </mc:AlternateContent>
      </w:r>
      <w:r>
        <w:rPr>
          <w:rFonts w:ascii="Arial" w:eastAsia="Times New Roman" w:hAnsi="Arial" w:cs="Arial"/>
          <w:noProof/>
          <w:color w:val="000000"/>
          <w:sz w:val="28"/>
          <w:szCs w:val="28"/>
          <w:lang w:val="en-US"/>
        </w:rPr>
        <mc:AlternateContent>
          <mc:Choice Requires="wps">
            <w:drawing>
              <wp:anchor distT="0" distB="0" distL="114300" distR="114300" simplePos="0" relativeHeight="251711488" behindDoc="0" locked="0" layoutInCell="1" allowOverlap="1" wp14:anchorId="0C3D6096" wp14:editId="29AF04E7">
                <wp:simplePos x="0" y="0"/>
                <wp:positionH relativeFrom="column">
                  <wp:posOffset>510230</wp:posOffset>
                </wp:positionH>
                <wp:positionV relativeFrom="paragraph">
                  <wp:posOffset>108393</wp:posOffset>
                </wp:positionV>
                <wp:extent cx="3625702" cy="138224"/>
                <wp:effectExtent l="0" t="0" r="0" b="0"/>
                <wp:wrapNone/>
                <wp:docPr id="33" name="Text Box 33"/>
                <wp:cNvGraphicFramePr/>
                <a:graphic xmlns:a="http://schemas.openxmlformats.org/drawingml/2006/main">
                  <a:graphicData uri="http://schemas.microsoft.com/office/word/2010/wordprocessingShape">
                    <wps:wsp>
                      <wps:cNvSpPr txBox="1"/>
                      <wps:spPr>
                        <a:xfrm>
                          <a:off x="0" y="0"/>
                          <a:ext cx="3625702" cy="138224"/>
                        </a:xfrm>
                        <a:prstGeom prst="rect">
                          <a:avLst/>
                        </a:prstGeom>
                        <a:solidFill>
                          <a:schemeClr val="lt1"/>
                        </a:solidFill>
                        <a:ln w="6350">
                          <a:noFill/>
                        </a:ln>
                      </wps:spPr>
                      <wps:txbx>
                        <w:txbxContent>
                          <w:p w:rsidR="004A6092" w:rsidRDefault="004A6092" w:rsidP="004A609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C3D6096" id="Text Box 33" o:spid="_x0000_s1046" type="#_x0000_t202" style="position:absolute;margin-left:40.2pt;margin-top:8.55pt;width:285.5pt;height:10.9pt;z-index:251711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" fillcolor="white [3201]" stroked="f" strokeweight=".5pt">
                <v:textbox>
                  <w:txbxContent>
                    <w:p w:rsidR="004A6092" w:rsidRDefault="004A6092" w:rsidP="004A6092"/>
                  </w:txbxContent>
                </v:textbox>
              </v:shape>
            </w:pict>
          </mc:Fallback>
        </mc:AlternateContent>
      </w:r>
      <w:r>
        <w:rPr>
          <w:noProof/>
          <w:lang w:val="en-US"/>
        </w:rPr>
        <w:drawing>
          <wp:anchor distT="0" distB="0" distL="114300" distR="114300" simplePos="0" relativeHeight="251702272" behindDoc="0" locked="0" layoutInCell="1" allowOverlap="1" wp14:anchorId="3A5BE46A" wp14:editId="72568FD2">
            <wp:simplePos x="0" y="0"/>
            <wp:positionH relativeFrom="column">
              <wp:posOffset>70485</wp:posOffset>
            </wp:positionH>
            <wp:positionV relativeFrom="paragraph">
              <wp:posOffset>8255</wp:posOffset>
            </wp:positionV>
            <wp:extent cx="5856605" cy="2058035"/>
            <wp:effectExtent l="0" t="0" r="0" b="0"/>
            <wp:wrapNone/>
            <wp:docPr id="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56605" cy="2058035"/>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p w:rsidR="00C255D0" w:rsidRDefault="00C255D0" w:rsidP="00221B83">
      <w:pPr>
        <w:spacing w:before="240" w:after="240" w:line="240" w:lineRule="auto"/>
        <w:rPr>
          <w:rFonts w:ascii="Arial" w:eastAsia="Times New Roman" w:hAnsi="Arial" w:cs="Arial"/>
          <w:color w:val="000000"/>
          <w:sz w:val="28"/>
          <w:szCs w:val="28"/>
          <w:lang w:val="en-US" w:eastAsia="nl-NL"/>
        </w:rPr>
      </w:pPr>
    </w:p>
    <w:p w:rsidR="00C255D0" w:rsidRDefault="00C255D0" w:rsidP="00221B83">
      <w:pPr>
        <w:spacing w:before="240" w:after="240" w:line="240" w:lineRule="auto"/>
        <w:rPr>
          <w:rFonts w:ascii="Arial" w:eastAsia="Times New Roman" w:hAnsi="Arial" w:cs="Arial"/>
          <w:color w:val="000000"/>
          <w:sz w:val="28"/>
          <w:szCs w:val="28"/>
          <w:lang w:val="en-US" w:eastAsia="nl-NL"/>
        </w:rPr>
      </w:pPr>
    </w:p>
    <w:p w:rsidR="00C255D0" w:rsidRDefault="00C255D0" w:rsidP="00221B83">
      <w:pPr>
        <w:spacing w:before="240" w:after="240" w:line="240" w:lineRule="auto"/>
        <w:rPr>
          <w:rFonts w:ascii="Arial" w:eastAsia="Times New Roman" w:hAnsi="Arial" w:cs="Arial"/>
          <w:color w:val="000000"/>
          <w:sz w:val="28"/>
          <w:szCs w:val="28"/>
          <w:lang w:val="en-US" w:eastAsia="nl-NL"/>
        </w:rPr>
      </w:pPr>
    </w:p>
    <w:p w:rsidR="00C255D0" w:rsidRDefault="00C255D0" w:rsidP="00221B83">
      <w:pPr>
        <w:spacing w:before="240" w:after="240" w:line="240" w:lineRule="auto"/>
        <w:rPr>
          <w:rFonts w:ascii="Arial" w:eastAsia="Times New Roman" w:hAnsi="Arial" w:cs="Arial"/>
          <w:sz w:val="24"/>
          <w:szCs w:val="24"/>
          <w:lang w:eastAsia="nl-NL"/>
        </w:rPr>
      </w:pPr>
    </w:p>
    <w:p w:rsidR="00C255D0" w:rsidRDefault="00120DDF" w:rsidP="00221B83">
      <w:pPr>
        <w:spacing w:before="240" w:after="240" w:line="240" w:lineRule="auto"/>
        <w:rPr>
          <w:rFonts w:ascii="Arial" w:eastAsia="Times New Roman" w:hAnsi="Arial" w:cs="Arial"/>
          <w:sz w:val="24"/>
          <w:szCs w:val="24"/>
          <w:lang w:eastAsia="nl-NL"/>
        </w:rPr>
      </w:pPr>
      <w:r>
        <w:rPr>
          <w:rFonts w:ascii="Arial" w:eastAsia="Times New Roman" w:hAnsi="Arial" w:cs="Arial"/>
          <w:noProof/>
          <w:color w:val="000000"/>
          <w:sz w:val="28"/>
          <w:szCs w:val="28"/>
          <w:lang w:val="en-US"/>
        </w:rPr>
        <mc:AlternateContent>
          <mc:Choice Requires="wps">
            <w:drawing>
              <wp:anchor distT="0" distB="0" distL="114300" distR="114300" simplePos="0" relativeHeight="251717632" behindDoc="0" locked="0" layoutInCell="1" allowOverlap="1" wp14:anchorId="75C8B904" wp14:editId="306EC152">
                <wp:simplePos x="0" y="0"/>
                <wp:positionH relativeFrom="column">
                  <wp:posOffset>-637540</wp:posOffset>
                </wp:positionH>
                <wp:positionV relativeFrom="paragraph">
                  <wp:posOffset>201768</wp:posOffset>
                </wp:positionV>
                <wp:extent cx="3625702" cy="138224"/>
                <wp:effectExtent l="0" t="0" r="0" b="0"/>
                <wp:wrapNone/>
                <wp:docPr id="36" name="Text Box 36"/>
                <wp:cNvGraphicFramePr/>
                <a:graphic xmlns:a="http://schemas.openxmlformats.org/drawingml/2006/main">
                  <a:graphicData uri="http://schemas.microsoft.com/office/word/2010/wordprocessingShape">
                    <wps:wsp>
                      <wps:cNvSpPr txBox="1"/>
                      <wps:spPr>
                        <a:xfrm>
                          <a:off x="0" y="0"/>
                          <a:ext cx="3625702" cy="138224"/>
                        </a:xfrm>
                        <a:prstGeom prst="rect">
                          <a:avLst/>
                        </a:prstGeom>
                        <a:solidFill>
                          <a:sysClr val="window" lastClr="FFFFFF"/>
                        </a:solidFill>
                        <a:ln w="6350">
                          <a:noFill/>
                        </a:ln>
                      </wps:spPr>
                      <wps:txbx>
                        <w:txbxContent>
                          <w:p w:rsidR="00120DDF" w:rsidRDefault="00120DDF" w:rsidP="00120DD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5C8B904" id="Text Box 36" o:spid="_x0000_s1047" type="#_x0000_t202" style="position:absolute;margin-left:-50.2pt;margin-top:15.9pt;width:285.5pt;height:10.9pt;z-index:251717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" fillcolor="window" stroked="f" strokeweight=".5pt">
                <v:textbox>
                  <w:txbxContent>
                    <w:p w:rsidR="00120DDF" w:rsidRDefault="00120DDF" w:rsidP="00120DDF"/>
                  </w:txbxContent>
                </v:textbox>
              </v:shape>
            </w:pict>
          </mc:Fallback>
        </mc:AlternateContent>
      </w:r>
    </w:p>
    <w:p w:rsidR="00C255D0" w:rsidRDefault="00C255D0" w:rsidP="00221B83">
      <w:pPr>
        <w:spacing w:before="240" w:after="240" w:line="240" w:lineRule="auto"/>
        <w:rPr>
          <w:rFonts w:ascii="Arial" w:eastAsia="Times New Roman" w:hAnsi="Arial" w:cs="Arial"/>
          <w:sz w:val="24"/>
          <w:szCs w:val="24"/>
          <w:lang w:eastAsia="nl-NL"/>
        </w:rPr>
      </w:pPr>
    </w:p>
    <w:p w:rsidR="00C255D0" w:rsidRPr="00C255D0" w:rsidRDefault="00C255D0" w:rsidP="00C255D0">
      <w:pPr>
        <w:spacing w:before="240" w:after="240" w:line="240" w:lineRule="auto"/>
        <w:rPr>
          <w:rFonts w:ascii="Arial" w:eastAsia="Times New Roman" w:hAnsi="Arial" w:cs="Arial"/>
          <w:b/>
          <w:bCs/>
          <w:color w:val="000000"/>
          <w:sz w:val="20"/>
          <w:szCs w:val="20"/>
          <w:lang w:val="en-US" w:eastAsia="nl-NL"/>
        </w:rPr>
      </w:pPr>
      <w:r w:rsidRPr="006A67B1">
        <w:rPr>
          <w:rFonts w:ascii="Arial" w:eastAsia="Times New Roman" w:hAnsi="Arial" w:cs="Arial"/>
          <w:color w:val="000000"/>
          <w:sz w:val="20"/>
          <w:szCs w:val="20"/>
          <w:lang w:val="en-US" w:eastAsia="nl-NL"/>
        </w:rPr>
        <w:t>Figure S</w:t>
      </w:r>
      <w:r>
        <w:rPr>
          <w:rFonts w:ascii="Arial" w:eastAsia="Times New Roman" w:hAnsi="Arial" w:cs="Arial"/>
          <w:color w:val="000000"/>
          <w:sz w:val="20"/>
          <w:szCs w:val="20"/>
          <w:lang w:val="en-US" w:eastAsia="nl-NL"/>
        </w:rPr>
        <w:t xml:space="preserve">4: </w:t>
      </w:r>
      <w:r w:rsidRPr="00C255D0">
        <w:rPr>
          <w:rFonts w:ascii="Arial" w:eastAsia="Times New Roman" w:hAnsi="Arial" w:cs="Arial"/>
          <w:color w:val="000000"/>
          <w:sz w:val="20"/>
          <w:szCs w:val="20"/>
          <w:lang w:val="en-US" w:eastAsia="nl-NL"/>
        </w:rPr>
        <w:t xml:space="preserve">LC-MS of linear decapeptide </w:t>
      </w:r>
      <w:r w:rsidRPr="00C255D0">
        <w:rPr>
          <w:rFonts w:ascii="Arial" w:eastAsia="Times New Roman" w:hAnsi="Arial" w:cs="Arial"/>
          <w:b/>
          <w:bCs/>
          <w:color w:val="000000"/>
          <w:sz w:val="20"/>
          <w:szCs w:val="20"/>
          <w:lang w:val="en-US" w:eastAsia="nl-NL"/>
        </w:rPr>
        <w:t>1</w:t>
      </w:r>
    </w:p>
    <w:p w:rsidR="00C255D0" w:rsidRDefault="00C255D0" w:rsidP="00221B83">
      <w:pPr>
        <w:spacing w:before="240" w:after="240" w:line="240" w:lineRule="auto"/>
        <w:rPr>
          <w:rFonts w:ascii="Arial" w:eastAsia="Times New Roman" w:hAnsi="Arial" w:cs="Arial"/>
          <w:sz w:val="24"/>
          <w:szCs w:val="24"/>
          <w:lang w:eastAsia="nl-NL"/>
        </w:rPr>
      </w:pPr>
    </w:p>
    <w:p w:rsidR="00C255D0" w:rsidRDefault="00C255D0" w:rsidP="00221B83">
      <w:pPr>
        <w:spacing w:before="240" w:after="240" w:line="240" w:lineRule="auto"/>
        <w:rPr>
          <w:rFonts w:ascii="Arial" w:eastAsia="Times New Roman" w:hAnsi="Arial" w:cs="Arial"/>
          <w:sz w:val="24"/>
          <w:szCs w:val="24"/>
          <w:lang w:eastAsia="nl-NL"/>
        </w:rPr>
      </w:pPr>
    </w:p>
    <w:p w:rsidR="00C255D0" w:rsidRPr="00890427" w:rsidRDefault="00C255D0" w:rsidP="00221B83">
      <w:pPr>
        <w:spacing w:before="240" w:after="240" w:line="240" w:lineRule="auto"/>
        <w:rPr>
          <w:rFonts w:ascii="Arial" w:eastAsia="Times New Roman" w:hAnsi="Arial" w:cs="Arial"/>
          <w:sz w:val="24"/>
          <w:szCs w:val="24"/>
          <w:lang w:eastAsia="nl-NL"/>
        </w:rPr>
      </w:pPr>
    </w:p>
    <w:p w:rsidR="00D41EE7" w:rsidRPr="00890427" w:rsidRDefault="00D41EE7" w:rsidP="00D41EE7">
      <w:pPr>
        <w:spacing w:before="240" w:after="240" w:line="240" w:lineRule="auto"/>
        <w:jc w:val="center"/>
        <w:rPr>
          <w:rFonts w:ascii="Arial" w:eastAsia="Times New Roman" w:hAnsi="Arial" w:cs="Arial"/>
          <w:sz w:val="24"/>
          <w:szCs w:val="24"/>
          <w:lang w:val="en-US" w:eastAsia="nl-NL"/>
        </w:rPr>
      </w:pPr>
    </w:p>
    <w:p w:rsidR="00D41EE7" w:rsidRDefault="00221B83" w:rsidP="00221B83">
      <w:pPr>
        <w:spacing w:before="240" w:after="240" w:line="240" w:lineRule="auto"/>
        <w:rPr>
          <w:rFonts w:ascii="Arial" w:eastAsia="Times New Roman" w:hAnsi="Arial" w:cs="Arial"/>
          <w:noProof/>
          <w:color w:val="000000"/>
          <w:sz w:val="28"/>
          <w:szCs w:val="28"/>
          <w:bdr w:val="none" w:sz="0" w:space="0" w:color="auto" w:frame="1"/>
          <w:lang w:val="en-US"/>
        </w:rPr>
      </w:pPr>
      <w:r>
        <w:rPr>
          <w:rFonts w:ascii="Arial" w:eastAsia="Times New Roman" w:hAnsi="Arial" w:cs="Arial"/>
          <w:noProof/>
          <w:color w:val="000000"/>
          <w:sz w:val="28"/>
          <w:szCs w:val="28"/>
          <w:lang w:val="en-US"/>
        </w:rPr>
        <mc:AlternateContent>
          <mc:Choice Requires="wps">
            <w:drawing>
              <wp:anchor distT="0" distB="0" distL="114300" distR="114300" simplePos="0" relativeHeight="251698176" behindDoc="0" locked="0" layoutInCell="1" allowOverlap="1" wp14:anchorId="2C270CB9" wp14:editId="711FCE60">
                <wp:simplePos x="0" y="0"/>
                <wp:positionH relativeFrom="column">
                  <wp:posOffset>1776806</wp:posOffset>
                </wp:positionH>
                <wp:positionV relativeFrom="paragraph">
                  <wp:posOffset>449343</wp:posOffset>
                </wp:positionV>
                <wp:extent cx="3045575" cy="148441"/>
                <wp:effectExtent l="0" t="0" r="2540" b="4445"/>
                <wp:wrapNone/>
                <wp:docPr id="20" name="Text Box 20"/>
                <wp:cNvGraphicFramePr/>
                <a:graphic xmlns:a="http://schemas.openxmlformats.org/drawingml/2006/main">
                  <a:graphicData uri="http://schemas.microsoft.com/office/word/2010/wordprocessingShape">
                    <wps:wsp>
                      <wps:cNvSpPr txBox="1"/>
                      <wps:spPr>
                        <a:xfrm>
                          <a:off x="0" y="0"/>
                          <a:ext cx="3045575" cy="148441"/>
                        </a:xfrm>
                        <a:prstGeom prst="rect">
                          <a:avLst/>
                        </a:prstGeom>
                        <a:solidFill>
                          <a:sysClr val="window" lastClr="FFFFFF"/>
                        </a:solidFill>
                        <a:ln w="6350">
                          <a:noFill/>
                        </a:ln>
                      </wps:spPr>
                      <wps:txbx>
                        <w:txbxContent>
                          <w:p w:rsidR="00221B83" w:rsidRDefault="00221B83" w:rsidP="00221B8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270CB9" id="Text Box 20" o:spid="_x0000_s1048" type="#_x0000_t202" style="position:absolute;margin-left:139.9pt;margin-top:35.4pt;width:239.8pt;height:11.7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" fillcolor="window" stroked="f" strokeweight=".5pt">
                <v:textbox>
                  <w:txbxContent>
                    <w:p w:rsidR="00221B83" w:rsidRDefault="00221B83" w:rsidP="00221B83"/>
                  </w:txbxContent>
                </v:textbox>
              </v:shape>
            </w:pict>
          </mc:Fallback>
        </mc:AlternateContent>
      </w:r>
    </w:p>
    <w:p w:rsidR="002756C1" w:rsidRDefault="002756C1" w:rsidP="00221B83">
      <w:pPr>
        <w:spacing w:before="240" w:after="240" w:line="240" w:lineRule="auto"/>
        <w:rPr>
          <w:rFonts w:ascii="Arial" w:eastAsia="Times New Roman" w:hAnsi="Arial" w:cs="Arial"/>
          <w:noProof/>
          <w:color w:val="000000"/>
          <w:sz w:val="28"/>
          <w:szCs w:val="28"/>
          <w:bdr w:val="none" w:sz="0" w:space="0" w:color="auto" w:frame="1"/>
          <w:lang w:val="en-US"/>
        </w:rPr>
      </w:pPr>
    </w:p>
    <w:p w:rsidR="002756C1" w:rsidRDefault="004A6092" w:rsidP="00221B83">
      <w:pPr>
        <w:spacing w:before="240" w:after="240" w:line="240" w:lineRule="auto"/>
        <w:rPr>
          <w:rFonts w:ascii="Arial" w:eastAsia="Times New Roman" w:hAnsi="Arial" w:cs="Arial"/>
          <w:noProof/>
          <w:color w:val="000000"/>
          <w:sz w:val="28"/>
          <w:szCs w:val="28"/>
          <w:bdr w:val="none" w:sz="0" w:space="0" w:color="auto" w:frame="1"/>
          <w:lang w:val="en-US"/>
        </w:rPr>
      </w:pPr>
      <w:r>
        <w:rPr>
          <w:rFonts w:ascii="Arial" w:eastAsia="Times New Roman" w:hAnsi="Arial" w:cs="Arial"/>
          <w:noProof/>
          <w:color w:val="000000"/>
          <w:sz w:val="28"/>
          <w:szCs w:val="28"/>
          <w:lang w:val="en-US"/>
        </w:rPr>
        <w:lastRenderedPageBreak/>
        <mc:AlternateContent>
          <mc:Choice Requires="wps">
            <w:drawing>
              <wp:anchor distT="0" distB="0" distL="114300" distR="114300" simplePos="0" relativeHeight="251713536" behindDoc="0" locked="0" layoutInCell="1" allowOverlap="1" wp14:anchorId="5F00EE7A" wp14:editId="41C9A4AC">
                <wp:simplePos x="0" y="0"/>
                <wp:positionH relativeFrom="column">
                  <wp:posOffset>2199921</wp:posOffset>
                </wp:positionH>
                <wp:positionV relativeFrom="paragraph">
                  <wp:posOffset>180753</wp:posOffset>
                </wp:positionV>
                <wp:extent cx="3625702" cy="138224"/>
                <wp:effectExtent l="0" t="0" r="0" b="0"/>
                <wp:wrapNone/>
                <wp:docPr id="34" name="Text Box 34"/>
                <wp:cNvGraphicFramePr/>
                <a:graphic xmlns:a="http://schemas.openxmlformats.org/drawingml/2006/main">
                  <a:graphicData uri="http://schemas.microsoft.com/office/word/2010/wordprocessingShape">
                    <wps:wsp>
                      <wps:cNvSpPr txBox="1"/>
                      <wps:spPr>
                        <a:xfrm>
                          <a:off x="0" y="0"/>
                          <a:ext cx="3625702" cy="138224"/>
                        </a:xfrm>
                        <a:prstGeom prst="rect">
                          <a:avLst/>
                        </a:prstGeom>
                        <a:solidFill>
                          <a:sysClr val="window" lastClr="FFFFFF"/>
                        </a:solidFill>
                        <a:ln w="6350">
                          <a:noFill/>
                        </a:ln>
                      </wps:spPr>
                      <wps:txbx>
                        <w:txbxContent>
                          <w:p w:rsidR="004A6092" w:rsidRDefault="004A6092" w:rsidP="004A609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F00EE7A" id="Text Box 34" o:spid="_x0000_s1049" type="#_x0000_t202" style="position:absolute;margin-left:173.2pt;margin-top:14.25pt;width:285.5pt;height:10.9pt;z-index:251713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" fillcolor="window" stroked="f" strokeweight=".5pt">
                <v:textbox>
                  <w:txbxContent>
                    <w:p w:rsidR="004A6092" w:rsidRDefault="004A6092" w:rsidP="004A6092"/>
                  </w:txbxContent>
                </v:textbox>
              </v:shape>
            </w:pict>
          </mc:Fallback>
        </mc:AlternateContent>
      </w:r>
      <w:r>
        <w:rPr>
          <w:rFonts w:ascii="Arial" w:eastAsia="Times New Roman" w:hAnsi="Arial" w:cs="Arial"/>
          <w:noProof/>
          <w:color w:val="000000"/>
          <w:sz w:val="28"/>
          <w:szCs w:val="28"/>
          <w:lang w:val="en-US"/>
        </w:rPr>
        <mc:AlternateContent>
          <mc:Choice Requires="wps">
            <w:drawing>
              <wp:anchor distT="0" distB="0" distL="114300" distR="114300" simplePos="0" relativeHeight="251659264" behindDoc="0" locked="0" layoutInCell="1" allowOverlap="1" wp14:anchorId="55198E17" wp14:editId="506CFAB2">
                <wp:simplePos x="0" y="0"/>
                <wp:positionH relativeFrom="column">
                  <wp:posOffset>2846070</wp:posOffset>
                </wp:positionH>
                <wp:positionV relativeFrom="paragraph">
                  <wp:posOffset>158041</wp:posOffset>
                </wp:positionV>
                <wp:extent cx="2976113" cy="155275"/>
                <wp:effectExtent l="0" t="0" r="0" b="0"/>
                <wp:wrapNone/>
                <wp:docPr id="8" name="Text Box 8"/>
                <wp:cNvGraphicFramePr/>
                <a:graphic xmlns:a="http://schemas.openxmlformats.org/drawingml/2006/main">
                  <a:graphicData uri="http://schemas.microsoft.com/office/word/2010/wordprocessingShape">
                    <wps:wsp>
                      <wps:cNvSpPr txBox="1"/>
                      <wps:spPr>
                        <a:xfrm>
                          <a:off x="0" y="0"/>
                          <a:ext cx="2976113" cy="155275"/>
                        </a:xfrm>
                        <a:prstGeom prst="rect">
                          <a:avLst/>
                        </a:prstGeom>
                        <a:solidFill>
                          <a:schemeClr val="bg1"/>
                        </a:solidFill>
                        <a:ln w="6350">
                          <a:noFill/>
                        </a:ln>
                      </wps:spPr>
                      <wps:txbx>
                        <w:txbxContent>
                          <w:p w:rsidR="00895B6B" w:rsidRDefault="00895B6B" w:rsidP="00895B6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198E17" id="Text Box 8" o:spid="_x0000_s1050" type="#_x0000_t202" style="position:absolute;margin-left:224.1pt;margin-top:12.45pt;width:234.35pt;height:12.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" fillcolor="white [3212]" stroked="f" strokeweight=".5pt">
                <v:textbox>
                  <w:txbxContent>
                    <w:p w:rsidR="00895B6B" w:rsidRDefault="00895B6B" w:rsidP="00895B6B"/>
                  </w:txbxContent>
                </v:textbox>
              </v:shape>
            </w:pict>
          </mc:Fallback>
        </mc:AlternateContent>
      </w:r>
      <w:r w:rsidR="002756C1">
        <w:rPr>
          <w:noProof/>
          <w:lang w:val="en-US"/>
        </w:rPr>
        <w:drawing>
          <wp:anchor distT="0" distB="0" distL="114300" distR="114300" simplePos="0" relativeHeight="251704320" behindDoc="0" locked="0" layoutInCell="1" allowOverlap="1" wp14:anchorId="32E46BA6" wp14:editId="00027B67">
            <wp:simplePos x="0" y="0"/>
            <wp:positionH relativeFrom="column">
              <wp:posOffset>0</wp:posOffset>
            </wp:positionH>
            <wp:positionV relativeFrom="paragraph">
              <wp:posOffset>0</wp:posOffset>
            </wp:positionV>
            <wp:extent cx="5949315" cy="2707640"/>
            <wp:effectExtent l="0" t="0" r="0" b="0"/>
            <wp:wrapNone/>
            <wp:docPr id="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9315" cy="2707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rsidR="002756C1" w:rsidRDefault="002756C1" w:rsidP="00221B83">
      <w:pPr>
        <w:spacing w:before="240" w:after="240" w:line="240" w:lineRule="auto"/>
        <w:rPr>
          <w:rFonts w:ascii="Arial" w:eastAsia="Times New Roman" w:hAnsi="Arial" w:cs="Arial"/>
          <w:noProof/>
          <w:color w:val="000000"/>
          <w:sz w:val="28"/>
          <w:szCs w:val="28"/>
          <w:bdr w:val="none" w:sz="0" w:space="0" w:color="auto" w:frame="1"/>
          <w:lang w:val="en-US"/>
        </w:rPr>
      </w:pPr>
    </w:p>
    <w:p w:rsidR="002756C1" w:rsidRDefault="002756C1" w:rsidP="00221B83">
      <w:pPr>
        <w:spacing w:before="240" w:after="240" w:line="240" w:lineRule="auto"/>
        <w:rPr>
          <w:rFonts w:ascii="Arial" w:eastAsia="Times New Roman" w:hAnsi="Arial" w:cs="Arial"/>
          <w:noProof/>
          <w:color w:val="000000"/>
          <w:sz w:val="28"/>
          <w:szCs w:val="28"/>
          <w:bdr w:val="none" w:sz="0" w:space="0" w:color="auto" w:frame="1"/>
          <w:lang w:val="en-US"/>
        </w:rPr>
      </w:pPr>
    </w:p>
    <w:p w:rsidR="002756C1" w:rsidRDefault="002756C1" w:rsidP="00221B83">
      <w:pPr>
        <w:spacing w:before="240" w:after="240" w:line="240" w:lineRule="auto"/>
        <w:rPr>
          <w:rFonts w:ascii="Arial" w:eastAsia="Times New Roman" w:hAnsi="Arial" w:cs="Arial"/>
          <w:noProof/>
          <w:color w:val="000000"/>
          <w:sz w:val="28"/>
          <w:szCs w:val="28"/>
          <w:bdr w:val="none" w:sz="0" w:space="0" w:color="auto" w:frame="1"/>
          <w:lang w:val="en-US"/>
        </w:rPr>
      </w:pPr>
    </w:p>
    <w:p w:rsidR="002756C1" w:rsidRDefault="002756C1" w:rsidP="00221B83">
      <w:pPr>
        <w:spacing w:before="240" w:after="240" w:line="240" w:lineRule="auto"/>
        <w:rPr>
          <w:rFonts w:ascii="Arial" w:eastAsia="Times New Roman" w:hAnsi="Arial" w:cs="Arial"/>
          <w:noProof/>
          <w:color w:val="000000"/>
          <w:sz w:val="28"/>
          <w:szCs w:val="28"/>
          <w:bdr w:val="none" w:sz="0" w:space="0" w:color="auto" w:frame="1"/>
          <w:lang w:val="en-US"/>
        </w:rPr>
      </w:pPr>
    </w:p>
    <w:p w:rsidR="002756C1" w:rsidRDefault="002756C1" w:rsidP="00221B83">
      <w:pPr>
        <w:spacing w:before="240" w:after="240" w:line="240" w:lineRule="auto"/>
        <w:rPr>
          <w:rFonts w:ascii="Arial" w:eastAsia="Times New Roman" w:hAnsi="Arial" w:cs="Arial"/>
          <w:noProof/>
          <w:color w:val="000000"/>
          <w:sz w:val="28"/>
          <w:szCs w:val="28"/>
          <w:bdr w:val="none" w:sz="0" w:space="0" w:color="auto" w:frame="1"/>
          <w:lang w:val="en-US"/>
        </w:rPr>
      </w:pPr>
    </w:p>
    <w:p w:rsidR="002756C1" w:rsidRDefault="002756C1" w:rsidP="00221B83">
      <w:pPr>
        <w:spacing w:before="240" w:after="240" w:line="240" w:lineRule="auto"/>
        <w:rPr>
          <w:rFonts w:ascii="Arial" w:eastAsia="Times New Roman" w:hAnsi="Arial" w:cs="Arial"/>
          <w:noProof/>
          <w:color w:val="000000"/>
          <w:sz w:val="28"/>
          <w:szCs w:val="28"/>
          <w:bdr w:val="none" w:sz="0" w:space="0" w:color="auto" w:frame="1"/>
          <w:lang w:val="en-US"/>
        </w:rPr>
      </w:pPr>
    </w:p>
    <w:p w:rsidR="004A6092" w:rsidRDefault="004A6092" w:rsidP="00221B83">
      <w:pPr>
        <w:spacing w:before="240" w:after="240" w:line="240" w:lineRule="auto"/>
        <w:rPr>
          <w:rFonts w:ascii="Arial" w:eastAsia="Times New Roman" w:hAnsi="Arial" w:cs="Arial"/>
          <w:noProof/>
          <w:color w:val="000000"/>
          <w:sz w:val="28"/>
          <w:szCs w:val="28"/>
          <w:bdr w:val="none" w:sz="0" w:space="0" w:color="auto" w:frame="1"/>
          <w:lang w:val="en-US"/>
        </w:rPr>
      </w:pPr>
    </w:p>
    <w:p w:rsidR="004A6092" w:rsidRPr="003C4CF3" w:rsidRDefault="004A6092" w:rsidP="003C4CF3">
      <w:pPr>
        <w:spacing w:after="240" w:line="240" w:lineRule="auto"/>
        <w:rPr>
          <w:rFonts w:ascii="Arial" w:eastAsia="Times New Roman" w:hAnsi="Arial" w:cs="Arial"/>
          <w:sz w:val="20"/>
          <w:szCs w:val="20"/>
          <w:lang w:val="en-US" w:eastAsia="nl-NL"/>
        </w:rPr>
      </w:pPr>
      <w:r w:rsidRPr="006A67B1">
        <w:rPr>
          <w:rFonts w:ascii="Arial" w:eastAsia="Times New Roman" w:hAnsi="Arial" w:cs="Arial"/>
          <w:color w:val="000000"/>
          <w:sz w:val="20"/>
          <w:szCs w:val="20"/>
          <w:lang w:val="en-US" w:eastAsia="nl-NL"/>
        </w:rPr>
        <w:t>Figure S</w:t>
      </w:r>
      <w:r>
        <w:rPr>
          <w:rFonts w:ascii="Arial" w:eastAsia="Times New Roman" w:hAnsi="Arial" w:cs="Arial"/>
          <w:color w:val="000000"/>
          <w:sz w:val="20"/>
          <w:szCs w:val="20"/>
          <w:lang w:val="en-US" w:eastAsia="nl-NL"/>
        </w:rPr>
        <w:t xml:space="preserve">5. HPLC chromatogram of </w:t>
      </w:r>
      <w:r w:rsidRPr="006A67B1">
        <w:rPr>
          <w:rFonts w:ascii="Arial" w:eastAsia="Times New Roman" w:hAnsi="Arial" w:cs="Arial"/>
          <w:color w:val="000000"/>
          <w:sz w:val="20"/>
          <w:szCs w:val="20"/>
          <w:lang w:val="en-US" w:eastAsia="nl-NL"/>
        </w:rPr>
        <w:t xml:space="preserve">cyclopeptide </w:t>
      </w:r>
    </w:p>
    <w:p w:rsidR="004A6092" w:rsidRDefault="004A6092" w:rsidP="00CA19C6">
      <w:pPr>
        <w:spacing w:before="240" w:after="240" w:line="240" w:lineRule="auto"/>
        <w:rPr>
          <w:rFonts w:ascii="Arial" w:eastAsia="Times New Roman" w:hAnsi="Arial" w:cs="Arial"/>
          <w:color w:val="000000"/>
          <w:sz w:val="20"/>
          <w:szCs w:val="20"/>
          <w:lang w:val="en-US" w:eastAsia="nl-NL"/>
        </w:rPr>
      </w:pPr>
    </w:p>
    <w:p w:rsidR="004A6092" w:rsidRDefault="004A6092" w:rsidP="00CA19C6">
      <w:pPr>
        <w:spacing w:before="240" w:after="240" w:line="240" w:lineRule="auto"/>
        <w:rPr>
          <w:rFonts w:ascii="Arial" w:eastAsia="Times New Roman" w:hAnsi="Arial" w:cs="Arial"/>
          <w:color w:val="000000"/>
          <w:sz w:val="20"/>
          <w:szCs w:val="20"/>
          <w:lang w:val="en-US" w:eastAsia="nl-NL"/>
        </w:rPr>
      </w:pPr>
    </w:p>
    <w:p w:rsidR="004A6092" w:rsidRDefault="004A6092" w:rsidP="00CA19C6">
      <w:pPr>
        <w:spacing w:before="240" w:after="240" w:line="240" w:lineRule="auto"/>
        <w:rPr>
          <w:rFonts w:ascii="Arial" w:eastAsia="Times New Roman" w:hAnsi="Arial" w:cs="Arial"/>
          <w:color w:val="000000"/>
          <w:sz w:val="20"/>
          <w:szCs w:val="20"/>
          <w:lang w:val="en-US" w:eastAsia="nl-NL"/>
        </w:rPr>
      </w:pPr>
      <w:r>
        <w:rPr>
          <w:rFonts w:ascii="Arial" w:eastAsia="Times New Roman" w:hAnsi="Arial" w:cs="Arial"/>
          <w:noProof/>
          <w:color w:val="000000"/>
          <w:sz w:val="28"/>
          <w:szCs w:val="28"/>
          <w:lang w:val="en-US"/>
        </w:rPr>
        <mc:AlternateContent>
          <mc:Choice Requires="wps">
            <w:drawing>
              <wp:anchor distT="0" distB="0" distL="114300" distR="114300" simplePos="0" relativeHeight="251715584" behindDoc="0" locked="0" layoutInCell="1" allowOverlap="1" wp14:anchorId="7325BDF6" wp14:editId="09F5799C">
                <wp:simplePos x="0" y="0"/>
                <wp:positionH relativeFrom="column">
                  <wp:posOffset>403387</wp:posOffset>
                </wp:positionH>
                <wp:positionV relativeFrom="paragraph">
                  <wp:posOffset>177165</wp:posOffset>
                </wp:positionV>
                <wp:extent cx="3625215" cy="191135"/>
                <wp:effectExtent l="0" t="0" r="0" b="0"/>
                <wp:wrapNone/>
                <wp:docPr id="35" name="Text Box 35"/>
                <wp:cNvGraphicFramePr/>
                <a:graphic xmlns:a="http://schemas.openxmlformats.org/drawingml/2006/main">
                  <a:graphicData uri="http://schemas.microsoft.com/office/word/2010/wordprocessingShape">
                    <wps:wsp>
                      <wps:cNvSpPr txBox="1"/>
                      <wps:spPr>
                        <a:xfrm>
                          <a:off x="0" y="0"/>
                          <a:ext cx="3625215" cy="191135"/>
                        </a:xfrm>
                        <a:prstGeom prst="rect">
                          <a:avLst/>
                        </a:prstGeom>
                        <a:solidFill>
                          <a:sysClr val="window" lastClr="FFFFFF"/>
                        </a:solidFill>
                        <a:ln w="6350">
                          <a:noFill/>
                        </a:ln>
                      </wps:spPr>
                      <wps:txbx>
                        <w:txbxContent>
                          <w:p w:rsidR="004A6092" w:rsidRDefault="004A6092" w:rsidP="004A609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25BDF6" id="Text Box 35" o:spid="_x0000_s1051" type="#_x0000_t202" style="position:absolute;margin-left:31.75pt;margin-top:13.95pt;width:285.45pt;height:15.05pt;z-index:251715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" fillcolor="window" stroked="f" strokeweight=".5pt">
                <v:textbox>
                  <w:txbxContent>
                    <w:p w:rsidR="004A6092" w:rsidRDefault="004A6092" w:rsidP="004A6092"/>
                  </w:txbxContent>
                </v:textbox>
              </v:shape>
            </w:pict>
          </mc:Fallback>
        </mc:AlternateContent>
      </w:r>
      <w:r>
        <w:rPr>
          <w:noProof/>
          <w:lang w:val="en-US"/>
        </w:rPr>
        <w:drawing>
          <wp:anchor distT="0" distB="0" distL="114300" distR="114300" simplePos="0" relativeHeight="251706368" behindDoc="0" locked="0" layoutInCell="1" allowOverlap="1" wp14:anchorId="1A728E51" wp14:editId="37CA66FC">
            <wp:simplePos x="0" y="0"/>
            <wp:positionH relativeFrom="column">
              <wp:posOffset>-53340</wp:posOffset>
            </wp:positionH>
            <wp:positionV relativeFrom="paragraph">
              <wp:posOffset>106724</wp:posOffset>
            </wp:positionV>
            <wp:extent cx="6002655" cy="2018665"/>
            <wp:effectExtent l="0" t="0" r="0" b="635"/>
            <wp:wrapNone/>
            <wp:docPr id="2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8"/>
                    <pic:cNvPicPr>
                      <a:picLocks noChangeAspect="1" noChangeArrowheads="1"/>
                    </pic:cNvPicPr>
                  </pic:nvPicPr>
                  <pic:blipFill>
                    <a:blip r:embed="rId17">
                      <a:extLst>
                        <a:ext uri="{BEBA8EAE-BF5A-486C-A8C5-ECC9F3942E4B}">
                          <a14:imgProps xmlns:a14="http://schemas.microsoft.com/office/drawing/2010/main">
                            <a14:imgLayer r:embed="rId18">
                              <a14:imgEffect>
                                <a14:sharpenSoften amount="25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002655" cy="2018665"/>
                    </a:xfrm>
                    <a:prstGeom prst="rect">
                      <a:avLst/>
                    </a:prstGeom>
                    <a:noFill/>
                    <a:ln>
                      <a:noFill/>
                    </a:ln>
                    <a:extLst/>
                  </pic:spPr>
                </pic:pic>
              </a:graphicData>
            </a:graphic>
            <wp14:sizeRelH relativeFrom="margin">
              <wp14:pctWidth>0</wp14:pctWidth>
            </wp14:sizeRelH>
          </wp:anchor>
        </w:drawing>
      </w:r>
    </w:p>
    <w:p w:rsidR="004A6092" w:rsidRDefault="004A6092" w:rsidP="00CA19C6">
      <w:pPr>
        <w:spacing w:before="240" w:after="240" w:line="240" w:lineRule="auto"/>
        <w:rPr>
          <w:rFonts w:ascii="Arial" w:eastAsia="Times New Roman" w:hAnsi="Arial" w:cs="Arial"/>
          <w:color w:val="000000"/>
          <w:sz w:val="20"/>
          <w:szCs w:val="20"/>
          <w:lang w:val="en-US" w:eastAsia="nl-NL"/>
        </w:rPr>
      </w:pPr>
    </w:p>
    <w:p w:rsidR="004A6092" w:rsidRDefault="004A6092" w:rsidP="00CA19C6">
      <w:pPr>
        <w:spacing w:before="240" w:after="240" w:line="240" w:lineRule="auto"/>
        <w:rPr>
          <w:rFonts w:ascii="Arial" w:eastAsia="Times New Roman" w:hAnsi="Arial" w:cs="Arial"/>
          <w:color w:val="000000"/>
          <w:sz w:val="20"/>
          <w:szCs w:val="20"/>
          <w:lang w:val="en-US" w:eastAsia="nl-NL"/>
        </w:rPr>
      </w:pPr>
    </w:p>
    <w:p w:rsidR="004A6092" w:rsidRDefault="004A6092" w:rsidP="00CA19C6">
      <w:pPr>
        <w:spacing w:before="240" w:after="240" w:line="240" w:lineRule="auto"/>
        <w:rPr>
          <w:rFonts w:ascii="Arial" w:eastAsia="Times New Roman" w:hAnsi="Arial" w:cs="Arial"/>
          <w:color w:val="000000"/>
          <w:sz w:val="20"/>
          <w:szCs w:val="20"/>
          <w:lang w:val="en-US" w:eastAsia="nl-NL"/>
        </w:rPr>
      </w:pPr>
    </w:p>
    <w:p w:rsidR="004A6092" w:rsidRDefault="004A6092" w:rsidP="00CA19C6">
      <w:pPr>
        <w:spacing w:before="240" w:after="240" w:line="240" w:lineRule="auto"/>
        <w:rPr>
          <w:rFonts w:ascii="Arial" w:eastAsia="Times New Roman" w:hAnsi="Arial" w:cs="Arial"/>
          <w:color w:val="000000"/>
          <w:sz w:val="20"/>
          <w:szCs w:val="20"/>
          <w:lang w:val="en-US" w:eastAsia="nl-NL"/>
        </w:rPr>
      </w:pPr>
    </w:p>
    <w:p w:rsidR="004A6092" w:rsidRDefault="004A6092" w:rsidP="00CA19C6">
      <w:pPr>
        <w:spacing w:before="240" w:after="240" w:line="240" w:lineRule="auto"/>
        <w:rPr>
          <w:rFonts w:ascii="Arial" w:eastAsia="Times New Roman" w:hAnsi="Arial" w:cs="Arial"/>
          <w:color w:val="000000"/>
          <w:sz w:val="20"/>
          <w:szCs w:val="20"/>
          <w:lang w:val="en-US" w:eastAsia="nl-NL"/>
        </w:rPr>
      </w:pPr>
    </w:p>
    <w:p w:rsidR="004A6092" w:rsidRDefault="004A6092" w:rsidP="00CA19C6">
      <w:pPr>
        <w:spacing w:before="240" w:after="240" w:line="240" w:lineRule="auto"/>
        <w:rPr>
          <w:rFonts w:ascii="Arial" w:eastAsia="Times New Roman" w:hAnsi="Arial" w:cs="Arial"/>
          <w:color w:val="000000"/>
          <w:sz w:val="20"/>
          <w:szCs w:val="20"/>
          <w:lang w:val="en-US" w:eastAsia="nl-NL"/>
        </w:rPr>
      </w:pPr>
    </w:p>
    <w:p w:rsidR="004A6092" w:rsidRDefault="004A6092" w:rsidP="00CA19C6">
      <w:pPr>
        <w:spacing w:before="240" w:after="240" w:line="240" w:lineRule="auto"/>
        <w:rPr>
          <w:rFonts w:ascii="Arial" w:eastAsia="Times New Roman" w:hAnsi="Arial" w:cs="Arial"/>
          <w:color w:val="000000"/>
          <w:sz w:val="20"/>
          <w:szCs w:val="20"/>
          <w:lang w:val="en-US" w:eastAsia="nl-NL"/>
        </w:rPr>
      </w:pPr>
    </w:p>
    <w:p w:rsidR="004A6092" w:rsidRDefault="004A6092" w:rsidP="004A6092">
      <w:pPr>
        <w:spacing w:before="240" w:after="240" w:line="240" w:lineRule="auto"/>
        <w:rPr>
          <w:rFonts w:ascii="Arial" w:eastAsia="Times New Roman" w:hAnsi="Arial" w:cs="Arial"/>
          <w:color w:val="000000"/>
          <w:sz w:val="20"/>
          <w:szCs w:val="20"/>
          <w:lang w:val="en-US" w:eastAsia="nl-NL"/>
        </w:rPr>
      </w:pPr>
      <w:r w:rsidRPr="004A6092">
        <w:rPr>
          <w:rFonts w:ascii="Arial" w:eastAsia="Times New Roman" w:hAnsi="Arial" w:cs="Arial"/>
          <w:color w:val="000000"/>
          <w:sz w:val="20"/>
          <w:szCs w:val="20"/>
          <w:lang w:val="en-US" w:eastAsia="nl-NL"/>
        </w:rPr>
        <w:t>Figure S</w:t>
      </w:r>
      <w:r>
        <w:rPr>
          <w:rFonts w:ascii="Arial" w:eastAsia="Times New Roman" w:hAnsi="Arial" w:cs="Arial"/>
          <w:color w:val="000000"/>
          <w:sz w:val="20"/>
          <w:szCs w:val="20"/>
          <w:lang w:val="en-US" w:eastAsia="nl-NL"/>
        </w:rPr>
        <w:t>6</w:t>
      </w:r>
      <w:r w:rsidRPr="004A6092">
        <w:rPr>
          <w:rFonts w:ascii="Arial" w:eastAsia="Times New Roman" w:hAnsi="Arial" w:cs="Arial"/>
          <w:color w:val="000000"/>
          <w:sz w:val="20"/>
          <w:szCs w:val="20"/>
          <w:lang w:val="en-US" w:eastAsia="nl-NL"/>
        </w:rPr>
        <w:t>. LC-MS of cyclopeptide</w:t>
      </w:r>
    </w:p>
    <w:p w:rsidR="005E448B" w:rsidRDefault="005E448B" w:rsidP="004A6092">
      <w:pPr>
        <w:spacing w:before="240" w:after="240" w:line="240" w:lineRule="auto"/>
        <w:rPr>
          <w:rFonts w:ascii="Arial" w:eastAsia="Times New Roman" w:hAnsi="Arial" w:cs="Arial"/>
          <w:color w:val="000000"/>
          <w:sz w:val="20"/>
          <w:szCs w:val="20"/>
          <w:lang w:val="en-US" w:eastAsia="nl-NL"/>
        </w:rPr>
      </w:pPr>
    </w:p>
    <w:p w:rsidR="005E448B" w:rsidRDefault="005E448B" w:rsidP="004A6092">
      <w:pPr>
        <w:spacing w:before="240" w:after="240" w:line="240" w:lineRule="auto"/>
        <w:rPr>
          <w:rFonts w:ascii="Arial" w:eastAsia="Times New Roman" w:hAnsi="Arial" w:cs="Arial"/>
          <w:color w:val="000000"/>
          <w:sz w:val="20"/>
          <w:szCs w:val="20"/>
          <w:lang w:val="en-US" w:eastAsia="nl-NL"/>
        </w:rPr>
      </w:pPr>
    </w:p>
    <w:p w:rsidR="005E448B" w:rsidRDefault="005E448B" w:rsidP="004A6092">
      <w:pPr>
        <w:spacing w:before="240" w:after="240" w:line="240" w:lineRule="auto"/>
        <w:rPr>
          <w:rFonts w:ascii="Arial" w:eastAsia="Times New Roman" w:hAnsi="Arial" w:cs="Arial"/>
          <w:color w:val="000000"/>
          <w:sz w:val="20"/>
          <w:szCs w:val="20"/>
          <w:lang w:val="en-US" w:eastAsia="nl-NL"/>
        </w:rPr>
      </w:pPr>
    </w:p>
    <w:p w:rsidR="005E448B" w:rsidRDefault="005E448B" w:rsidP="004A6092">
      <w:pPr>
        <w:spacing w:before="240" w:after="240" w:line="240" w:lineRule="auto"/>
        <w:rPr>
          <w:rFonts w:ascii="Arial" w:eastAsia="Times New Roman" w:hAnsi="Arial" w:cs="Arial"/>
          <w:color w:val="000000"/>
          <w:sz w:val="20"/>
          <w:szCs w:val="20"/>
          <w:lang w:val="en-US" w:eastAsia="nl-NL"/>
        </w:rPr>
      </w:pPr>
    </w:p>
    <w:p w:rsidR="005E448B" w:rsidRDefault="005E448B" w:rsidP="004A6092">
      <w:pPr>
        <w:spacing w:before="240" w:after="240" w:line="240" w:lineRule="auto"/>
        <w:rPr>
          <w:rFonts w:ascii="Arial" w:eastAsia="Times New Roman" w:hAnsi="Arial" w:cs="Arial"/>
          <w:color w:val="000000"/>
          <w:sz w:val="20"/>
          <w:szCs w:val="20"/>
          <w:lang w:val="en-US" w:eastAsia="nl-NL"/>
        </w:rPr>
      </w:pPr>
    </w:p>
    <w:p w:rsidR="005E448B" w:rsidRDefault="005E448B" w:rsidP="00605333">
      <w:pPr>
        <w:spacing w:before="240" w:after="240" w:line="240" w:lineRule="auto"/>
        <w:rPr>
          <w:rFonts w:ascii="Arial" w:eastAsia="Times New Roman" w:hAnsi="Arial" w:cs="Arial"/>
          <w:color w:val="000000"/>
          <w:sz w:val="20"/>
          <w:szCs w:val="20"/>
          <w:lang w:val="en-US" w:eastAsia="nl-NL"/>
        </w:rPr>
      </w:pPr>
    </w:p>
    <w:p w:rsidR="005E448B" w:rsidRDefault="005E448B" w:rsidP="005E448B">
      <w:pPr>
        <w:spacing w:before="240" w:after="240" w:line="240" w:lineRule="auto"/>
        <w:jc w:val="center"/>
        <w:rPr>
          <w:rFonts w:ascii="Arial" w:eastAsia="Times New Roman" w:hAnsi="Arial" w:cs="Arial"/>
          <w:color w:val="000000"/>
          <w:sz w:val="20"/>
          <w:szCs w:val="20"/>
          <w:lang w:val="en-US" w:eastAsia="nl-NL"/>
        </w:rPr>
      </w:pPr>
    </w:p>
    <w:p w:rsidR="005E448B" w:rsidRDefault="004A0FF8" w:rsidP="005E448B">
      <w:pPr>
        <w:spacing w:before="240" w:after="240" w:line="240" w:lineRule="auto"/>
        <w:jc w:val="center"/>
        <w:rPr>
          <w:rFonts w:ascii="Arial" w:eastAsia="Times New Roman" w:hAnsi="Arial" w:cs="Arial"/>
          <w:color w:val="000000"/>
          <w:sz w:val="20"/>
          <w:szCs w:val="20"/>
          <w:lang w:val="en-US" w:eastAsia="nl-NL"/>
        </w:rPr>
      </w:pPr>
      <w:r>
        <w:rPr>
          <w:rFonts w:ascii="Arial" w:eastAsia="Times New Roman" w:hAnsi="Arial" w:cs="Arial"/>
          <w:color w:val="000000"/>
          <w:sz w:val="20"/>
          <w:szCs w:val="20"/>
          <w:lang w:val="en-US" w:eastAsia="nl-NL"/>
        </w:rPr>
        <w:object w:dxaOrig="18837" w:dyaOrig="13721">
          <v:shape id="_x0000_i1026" type="#_x0000_t75" style="width:422.7pt;height:307.45pt" o:ole="">
            <v:imagedata r:id="rId19" o:title=""/>
          </v:shape>
          <o:OLEObject Type="Embed" ProgID="Prism6.Document" ShapeID="_x0000_i1026" DrawAspect="Content" ObjectID="_1647512637" r:id="rId20"/>
        </w:object>
      </w:r>
    </w:p>
    <w:p w:rsidR="00F86C6B" w:rsidRDefault="00F86C6B" w:rsidP="005E448B">
      <w:pPr>
        <w:spacing w:before="240" w:after="240" w:line="240" w:lineRule="auto"/>
        <w:jc w:val="center"/>
        <w:rPr>
          <w:rFonts w:ascii="Arial" w:eastAsia="Times New Roman" w:hAnsi="Arial" w:cs="Arial"/>
          <w:color w:val="000000"/>
          <w:sz w:val="20"/>
          <w:szCs w:val="20"/>
          <w:lang w:val="en-US" w:eastAsia="nl-NL"/>
        </w:rPr>
      </w:pPr>
    </w:p>
    <w:p w:rsidR="00F86C6B" w:rsidRDefault="00F86C6B" w:rsidP="005E448B">
      <w:pPr>
        <w:spacing w:before="240" w:after="240" w:line="240" w:lineRule="auto"/>
        <w:jc w:val="center"/>
        <w:rPr>
          <w:rFonts w:ascii="Arial" w:eastAsia="Times New Roman" w:hAnsi="Arial" w:cs="Arial"/>
          <w:color w:val="000000"/>
          <w:sz w:val="20"/>
          <w:szCs w:val="20"/>
          <w:lang w:val="en-US" w:eastAsia="nl-NL"/>
        </w:rPr>
      </w:pPr>
    </w:p>
    <w:p w:rsidR="00F86C6B" w:rsidRDefault="00F86C6B" w:rsidP="005E448B">
      <w:pPr>
        <w:spacing w:before="240" w:after="240" w:line="240" w:lineRule="auto"/>
        <w:jc w:val="center"/>
        <w:rPr>
          <w:rFonts w:ascii="Arial" w:eastAsia="Times New Roman" w:hAnsi="Arial" w:cs="Arial"/>
          <w:color w:val="000000"/>
          <w:sz w:val="20"/>
          <w:szCs w:val="20"/>
          <w:lang w:val="en-US" w:eastAsia="nl-NL"/>
        </w:rPr>
      </w:pPr>
    </w:p>
    <w:p w:rsidR="00F86C6B" w:rsidRDefault="00605333" w:rsidP="005E448B">
      <w:pPr>
        <w:spacing w:before="240" w:after="240" w:line="240" w:lineRule="auto"/>
        <w:jc w:val="center"/>
        <w:rPr>
          <w:rFonts w:ascii="Arial" w:eastAsia="Times New Roman" w:hAnsi="Arial" w:cs="Arial"/>
          <w:color w:val="000000"/>
          <w:sz w:val="20"/>
          <w:szCs w:val="20"/>
          <w:lang w:val="en-US" w:eastAsia="nl-NL"/>
        </w:rPr>
      </w:pPr>
      <w:r>
        <w:rPr>
          <w:rFonts w:ascii="Arial" w:eastAsia="Times New Roman" w:hAnsi="Arial" w:cs="Arial"/>
          <w:color w:val="000000"/>
          <w:sz w:val="20"/>
          <w:szCs w:val="20"/>
          <w:lang w:val="en-US" w:eastAsia="nl-NL"/>
        </w:rPr>
        <w:object w:dxaOrig="18837" w:dyaOrig="13997">
          <v:shape id="_x0000_i1027" type="#_x0000_t75" style="width:430.25pt;height:321.15pt" o:ole="">
            <v:imagedata r:id="rId21" o:title=""/>
          </v:shape>
          <o:OLEObject Type="Embed" ProgID="Prism6.Document" ShapeID="_x0000_i1027" DrawAspect="Content" ObjectID="_1647512638" r:id="rId22"/>
        </w:object>
      </w:r>
    </w:p>
    <w:p w:rsidR="00F86C6B" w:rsidRDefault="00F86C6B" w:rsidP="00594388">
      <w:pPr>
        <w:spacing w:before="240" w:after="240" w:line="240" w:lineRule="auto"/>
        <w:jc w:val="both"/>
        <w:rPr>
          <w:rFonts w:ascii="Arial" w:eastAsia="Times New Roman" w:hAnsi="Arial" w:cs="Arial"/>
          <w:color w:val="000000"/>
          <w:sz w:val="20"/>
          <w:szCs w:val="20"/>
          <w:lang w:val="en-US" w:eastAsia="nl-NL"/>
        </w:rPr>
      </w:pPr>
    </w:p>
    <w:p w:rsidR="006C621F" w:rsidRDefault="001F5E6A" w:rsidP="00594388">
      <w:pPr>
        <w:spacing w:before="240" w:after="240" w:line="240" w:lineRule="auto"/>
        <w:jc w:val="both"/>
        <w:rPr>
          <w:rFonts w:ascii="Arial" w:eastAsia="Times New Roman" w:hAnsi="Arial" w:cs="Arial"/>
          <w:color w:val="000000"/>
          <w:sz w:val="20"/>
          <w:szCs w:val="20"/>
          <w:lang w:val="en-US" w:eastAsia="nl-NL"/>
        </w:rPr>
      </w:pPr>
      <w:r>
        <w:rPr>
          <w:rFonts w:ascii="Arial" w:eastAsia="Times New Roman" w:hAnsi="Arial" w:cs="Arial"/>
          <w:color w:val="000000"/>
          <w:sz w:val="20"/>
          <w:szCs w:val="20"/>
          <w:lang w:val="en-US" w:eastAsia="nl-NL"/>
        </w:rPr>
        <w:t>Figure S7.</w:t>
      </w:r>
      <w:bookmarkStart w:id="0" w:name="OLE_LINK1"/>
      <w:r w:rsidRPr="001F5E6A">
        <w:rPr>
          <w:rFonts w:ascii="Arial" w:eastAsia="Times New Roman" w:hAnsi="Arial" w:cs="Arial"/>
          <w:color w:val="000000"/>
          <w:sz w:val="24"/>
          <w:szCs w:val="24"/>
          <w:lang w:val="en-US"/>
        </w:rPr>
        <w:t xml:space="preserve"> </w:t>
      </w:r>
      <w:r w:rsidRPr="001F5E6A">
        <w:rPr>
          <w:rFonts w:ascii="Arial" w:eastAsia="Times New Roman" w:hAnsi="Arial" w:cs="Arial"/>
          <w:color w:val="000000"/>
          <w:sz w:val="20"/>
          <w:szCs w:val="20"/>
          <w:lang w:val="en-US" w:eastAsia="nl-NL"/>
        </w:rPr>
        <w:t xml:space="preserve">The effect of VGB3 on VEGF-stimulated cell proliferation. The effect of VGB3 on cell proliferation was determined on endothelial cells as well as 4T1 tumor cells. The cells with (dark grey) and without VEGF (light grey) were treated with various concentration ranges (0 - 0.061 μM) of VGB3 and then an MTT assay was performed to measure cell viability at two time points (24 and 48 h). Data points are mean ± SEM, obtained by Prism 6. Unpaired two-tailed t-test (to compare the differences between No-VEGF and VEGF in each concentration) and One-way ANOVA with Tukey multiple comparison; n=6, NS; no significant. </w:t>
      </w:r>
      <w:bookmarkEnd w:id="0"/>
      <w:r>
        <w:rPr>
          <w:rFonts w:ascii="Arial" w:eastAsia="Times New Roman" w:hAnsi="Arial" w:cs="Arial"/>
          <w:color w:val="000000"/>
          <w:sz w:val="20"/>
          <w:szCs w:val="20"/>
          <w:lang w:val="en-US" w:eastAsia="nl-NL"/>
        </w:rPr>
        <w:t xml:space="preserve"> </w:t>
      </w:r>
    </w:p>
    <w:p w:rsidR="00110E55" w:rsidRPr="004A6092" w:rsidRDefault="00110E55" w:rsidP="005E448B">
      <w:pPr>
        <w:spacing w:before="240" w:after="240" w:line="240" w:lineRule="auto"/>
        <w:jc w:val="center"/>
        <w:rPr>
          <w:rFonts w:ascii="Arial" w:eastAsia="Times New Roman" w:hAnsi="Arial" w:cs="Arial"/>
          <w:color w:val="000000"/>
          <w:sz w:val="20"/>
          <w:szCs w:val="20"/>
          <w:lang w:val="en-US" w:eastAsia="nl-NL"/>
        </w:rPr>
      </w:pPr>
    </w:p>
    <w:p w:rsidR="004A6092" w:rsidRDefault="004A6092" w:rsidP="00CA19C6">
      <w:pPr>
        <w:spacing w:before="240" w:after="240" w:line="240" w:lineRule="auto"/>
        <w:rPr>
          <w:rFonts w:ascii="Arial" w:eastAsia="Times New Roman" w:hAnsi="Arial" w:cs="Arial"/>
          <w:color w:val="000000"/>
          <w:sz w:val="20"/>
          <w:szCs w:val="20"/>
          <w:lang w:val="en-US" w:eastAsia="nl-NL"/>
        </w:rPr>
      </w:pPr>
    </w:p>
    <w:p w:rsidR="004A6092" w:rsidRDefault="004A6092" w:rsidP="00CA19C6">
      <w:pPr>
        <w:spacing w:before="240" w:after="240" w:line="240" w:lineRule="auto"/>
        <w:rPr>
          <w:rFonts w:ascii="Arial" w:eastAsia="Times New Roman" w:hAnsi="Arial" w:cs="Arial"/>
          <w:color w:val="000000"/>
          <w:sz w:val="20"/>
          <w:szCs w:val="20"/>
          <w:lang w:val="en-US" w:eastAsia="nl-NL"/>
        </w:rPr>
      </w:pPr>
    </w:p>
    <w:p w:rsidR="00F86C6B" w:rsidRDefault="00F86C6B" w:rsidP="00CA19C6">
      <w:pPr>
        <w:spacing w:before="240" w:after="240" w:line="240" w:lineRule="auto"/>
        <w:rPr>
          <w:rFonts w:ascii="Arial" w:eastAsia="Times New Roman" w:hAnsi="Arial" w:cs="Arial"/>
          <w:color w:val="000000"/>
          <w:sz w:val="20"/>
          <w:szCs w:val="20"/>
          <w:lang w:val="en-US" w:eastAsia="nl-NL"/>
        </w:rPr>
      </w:pPr>
    </w:p>
    <w:p w:rsidR="00F86C6B" w:rsidRDefault="00F86C6B" w:rsidP="00CA19C6">
      <w:pPr>
        <w:spacing w:before="240" w:after="240" w:line="240" w:lineRule="auto"/>
        <w:rPr>
          <w:rFonts w:ascii="Arial" w:eastAsia="Times New Roman" w:hAnsi="Arial" w:cs="Arial"/>
          <w:color w:val="000000"/>
          <w:sz w:val="20"/>
          <w:szCs w:val="20"/>
          <w:lang w:val="en-US" w:eastAsia="nl-NL"/>
        </w:rPr>
      </w:pPr>
    </w:p>
    <w:p w:rsidR="00F86C6B" w:rsidRDefault="00F86C6B" w:rsidP="00CA19C6">
      <w:pPr>
        <w:spacing w:before="240" w:after="240" w:line="240" w:lineRule="auto"/>
        <w:rPr>
          <w:rFonts w:ascii="Arial" w:eastAsia="Times New Roman" w:hAnsi="Arial" w:cs="Arial"/>
          <w:color w:val="000000"/>
          <w:sz w:val="20"/>
          <w:szCs w:val="20"/>
          <w:lang w:val="en-US" w:eastAsia="nl-NL"/>
        </w:rPr>
      </w:pPr>
    </w:p>
    <w:p w:rsidR="003C4CF3" w:rsidRDefault="003C4CF3" w:rsidP="00CA19C6">
      <w:pPr>
        <w:spacing w:before="240" w:after="240" w:line="240" w:lineRule="auto"/>
        <w:rPr>
          <w:rFonts w:ascii="Arial" w:eastAsia="Times New Roman" w:hAnsi="Arial" w:cs="Arial"/>
          <w:color w:val="000000"/>
          <w:sz w:val="20"/>
          <w:szCs w:val="20"/>
          <w:lang w:val="en-US" w:eastAsia="nl-NL"/>
        </w:rPr>
      </w:pPr>
    </w:p>
    <w:p w:rsidR="003C4CF3" w:rsidRDefault="003C4CF3" w:rsidP="00CA19C6">
      <w:pPr>
        <w:spacing w:before="240" w:after="240" w:line="240" w:lineRule="auto"/>
        <w:rPr>
          <w:rFonts w:ascii="Arial" w:eastAsia="Times New Roman" w:hAnsi="Arial" w:cs="Arial"/>
          <w:color w:val="000000"/>
          <w:sz w:val="20"/>
          <w:szCs w:val="20"/>
          <w:lang w:val="en-US" w:eastAsia="nl-NL"/>
        </w:rPr>
      </w:pPr>
    </w:p>
    <w:p w:rsidR="003C4CF3" w:rsidRDefault="003C4CF3" w:rsidP="00CA19C6">
      <w:pPr>
        <w:spacing w:before="240" w:after="240" w:line="240" w:lineRule="auto"/>
        <w:rPr>
          <w:rFonts w:ascii="Arial" w:eastAsia="Times New Roman" w:hAnsi="Arial" w:cs="Arial"/>
          <w:color w:val="000000"/>
          <w:sz w:val="20"/>
          <w:szCs w:val="20"/>
          <w:lang w:val="en-US" w:eastAsia="nl-NL"/>
        </w:rPr>
      </w:pPr>
    </w:p>
    <w:p w:rsidR="003C4CF3" w:rsidRDefault="003C4CF3" w:rsidP="004A6092">
      <w:pPr>
        <w:spacing w:before="240" w:after="240" w:line="240" w:lineRule="auto"/>
        <w:rPr>
          <w:rFonts w:ascii="Arial" w:eastAsia="Times New Roman" w:hAnsi="Arial" w:cs="Arial"/>
          <w:b/>
          <w:bCs/>
          <w:color w:val="000000"/>
          <w:sz w:val="24"/>
          <w:szCs w:val="24"/>
        </w:rPr>
      </w:pPr>
    </w:p>
    <w:p w:rsidR="00093037" w:rsidRPr="004A6092" w:rsidRDefault="00093037" w:rsidP="004A6092">
      <w:pPr>
        <w:spacing w:before="240" w:after="240" w:line="240" w:lineRule="auto"/>
        <w:rPr>
          <w:rFonts w:ascii="Arial" w:eastAsia="Times New Roman" w:hAnsi="Arial" w:cs="Arial"/>
          <w:color w:val="000000"/>
          <w:sz w:val="20"/>
          <w:szCs w:val="20"/>
          <w:lang w:val="en-US" w:eastAsia="nl-NL"/>
        </w:rPr>
      </w:pPr>
      <w:r w:rsidRPr="00093037">
        <w:rPr>
          <w:rFonts w:ascii="Arial" w:eastAsia="Times New Roman" w:hAnsi="Arial" w:cs="Arial"/>
          <w:b/>
          <w:bCs/>
          <w:color w:val="000000"/>
          <w:sz w:val="24"/>
          <w:szCs w:val="24"/>
        </w:rPr>
        <w:t>Supplementary Tables:</w:t>
      </w:r>
    </w:p>
    <w:p w:rsidR="00D41EE7" w:rsidRPr="00D41EE7" w:rsidRDefault="00D41EE7" w:rsidP="0060674B">
      <w:pPr>
        <w:spacing w:after="240" w:line="240" w:lineRule="auto"/>
        <w:jc w:val="center"/>
        <w:rPr>
          <w:rFonts w:ascii="Arial" w:eastAsia="Times New Roman" w:hAnsi="Arial" w:cs="Arial"/>
          <w:sz w:val="20"/>
          <w:szCs w:val="20"/>
          <w:lang w:val="en-US" w:eastAsia="nl-NL"/>
        </w:rPr>
      </w:pPr>
      <w:r w:rsidRPr="00D41EE7">
        <w:rPr>
          <w:rFonts w:ascii="Arial" w:eastAsia="Times New Roman" w:hAnsi="Arial" w:cs="Arial"/>
          <w:color w:val="000000"/>
          <w:sz w:val="20"/>
          <w:szCs w:val="20"/>
          <w:lang w:eastAsia="nl-NL"/>
        </w:rPr>
        <w:t>Table S1:Peptide purification</w:t>
      </w:r>
    </w:p>
    <w:tbl>
      <w:tblPr>
        <w:tblW w:w="0" w:type="auto"/>
        <w:jc w:val="center"/>
        <w:tblCellMar>
          <w:top w:w="15" w:type="dxa"/>
          <w:left w:w="15" w:type="dxa"/>
          <w:bottom w:w="15" w:type="dxa"/>
          <w:right w:w="15" w:type="dxa"/>
        </w:tblCellMar>
        <w:tblLook w:val="04A0" w:firstRow="1" w:lastRow="0" w:firstColumn="1" w:lastColumn="0" w:noHBand="0" w:noVBand="1"/>
      </w:tblPr>
      <w:tblGrid>
        <w:gridCol w:w="667"/>
        <w:gridCol w:w="1400"/>
        <w:gridCol w:w="1156"/>
        <w:gridCol w:w="512"/>
        <w:gridCol w:w="534"/>
      </w:tblGrid>
      <w:tr w:rsidR="00D41EE7" w:rsidRPr="00D41EE7" w:rsidTr="0060674B">
        <w:trPr>
          <w:trHeight w:val="680"/>
          <w:jc w:val="center"/>
        </w:trPr>
        <w:tc>
          <w:tcPr>
            <w:tcW w:w="0" w:type="auto"/>
            <w:tcBorders>
              <w:top w:val="single" w:sz="8" w:space="0" w:color="70AD47"/>
              <w:left w:val="single" w:sz="8" w:space="0" w:color="70AD47"/>
              <w:bottom w:val="single" w:sz="8" w:space="0" w:color="70AD47"/>
              <w:right w:val="single" w:sz="6" w:space="0" w:color="000000"/>
            </w:tcBorders>
            <w:shd w:val="clear" w:color="auto" w:fill="70AD47"/>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FFFFFF"/>
                <w:sz w:val="20"/>
                <w:szCs w:val="20"/>
                <w:lang w:eastAsia="nl-NL"/>
              </w:rPr>
              <w:t>Entry</w:t>
            </w:r>
          </w:p>
        </w:tc>
        <w:tc>
          <w:tcPr>
            <w:tcW w:w="0" w:type="auto"/>
            <w:tcBorders>
              <w:top w:val="single" w:sz="8" w:space="0" w:color="70AD47"/>
              <w:left w:val="single" w:sz="6" w:space="0" w:color="000000"/>
              <w:bottom w:val="single" w:sz="8" w:space="0" w:color="70AD47"/>
              <w:right w:val="single" w:sz="6" w:space="0" w:color="000000"/>
            </w:tcBorders>
            <w:shd w:val="clear" w:color="auto" w:fill="70AD47"/>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FFFFFF"/>
                <w:sz w:val="20"/>
                <w:szCs w:val="20"/>
                <w:lang w:eastAsia="nl-NL"/>
              </w:rPr>
              <w:t>Flow (ml/min)</w:t>
            </w:r>
          </w:p>
        </w:tc>
        <w:tc>
          <w:tcPr>
            <w:tcW w:w="0" w:type="auto"/>
            <w:tcBorders>
              <w:top w:val="single" w:sz="8" w:space="0" w:color="70AD47"/>
              <w:left w:val="single" w:sz="6" w:space="0" w:color="000000"/>
              <w:bottom w:val="single" w:sz="8" w:space="0" w:color="70AD47"/>
              <w:right w:val="single" w:sz="6" w:space="0" w:color="000000"/>
            </w:tcBorders>
            <w:shd w:val="clear" w:color="auto" w:fill="70AD47"/>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FFFFFF"/>
                <w:sz w:val="20"/>
                <w:szCs w:val="20"/>
                <w:lang w:eastAsia="nl-NL"/>
              </w:rPr>
              <w:t>Time (min)</w:t>
            </w:r>
          </w:p>
        </w:tc>
        <w:tc>
          <w:tcPr>
            <w:tcW w:w="0" w:type="auto"/>
            <w:tcBorders>
              <w:top w:val="single" w:sz="8" w:space="0" w:color="70AD47"/>
              <w:left w:val="single" w:sz="6" w:space="0" w:color="000000"/>
              <w:bottom w:val="single" w:sz="8" w:space="0" w:color="70AD47"/>
              <w:right w:val="single" w:sz="6" w:space="0" w:color="000000"/>
            </w:tcBorders>
            <w:shd w:val="clear" w:color="auto" w:fill="70AD47"/>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FFFFFF"/>
                <w:sz w:val="20"/>
                <w:szCs w:val="20"/>
                <w:lang w:eastAsia="nl-NL"/>
              </w:rPr>
              <w:t>A%</w:t>
            </w:r>
          </w:p>
        </w:tc>
        <w:tc>
          <w:tcPr>
            <w:tcW w:w="0" w:type="auto"/>
            <w:tcBorders>
              <w:top w:val="single" w:sz="8" w:space="0" w:color="70AD47"/>
              <w:left w:val="single" w:sz="6" w:space="0" w:color="000000"/>
              <w:bottom w:val="single" w:sz="8" w:space="0" w:color="70AD47"/>
              <w:right w:val="single" w:sz="8" w:space="0" w:color="70AD47"/>
            </w:tcBorders>
            <w:shd w:val="clear" w:color="auto" w:fill="70AD47"/>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FFFFFF"/>
                <w:sz w:val="20"/>
                <w:szCs w:val="20"/>
                <w:lang w:eastAsia="nl-NL"/>
              </w:rPr>
              <w:t>B%</w:t>
            </w:r>
          </w:p>
        </w:tc>
      </w:tr>
      <w:tr w:rsidR="00D41EE7" w:rsidRPr="00D41EE7" w:rsidTr="0060674B">
        <w:trPr>
          <w:trHeight w:val="680"/>
          <w:jc w:val="center"/>
        </w:trPr>
        <w:tc>
          <w:tcPr>
            <w:tcW w:w="0" w:type="auto"/>
            <w:tcBorders>
              <w:top w:val="single" w:sz="8" w:space="0" w:color="70AD47"/>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1</w:t>
            </w:r>
          </w:p>
        </w:tc>
        <w:tc>
          <w:tcPr>
            <w:tcW w:w="0" w:type="auto"/>
            <w:tcBorders>
              <w:top w:val="single" w:sz="8" w:space="0" w:color="70AD47"/>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10</w:t>
            </w:r>
          </w:p>
        </w:tc>
        <w:tc>
          <w:tcPr>
            <w:tcW w:w="0" w:type="auto"/>
            <w:tcBorders>
              <w:top w:val="single" w:sz="8" w:space="0" w:color="70AD47"/>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0</w:t>
            </w:r>
          </w:p>
        </w:tc>
        <w:tc>
          <w:tcPr>
            <w:tcW w:w="0" w:type="auto"/>
            <w:tcBorders>
              <w:top w:val="single" w:sz="8" w:space="0" w:color="70AD47"/>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95</w:t>
            </w:r>
          </w:p>
        </w:tc>
        <w:tc>
          <w:tcPr>
            <w:tcW w:w="0" w:type="auto"/>
            <w:tcBorders>
              <w:top w:val="single" w:sz="8" w:space="0" w:color="70AD47"/>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5</w:t>
            </w:r>
          </w:p>
        </w:tc>
      </w:tr>
      <w:tr w:rsidR="00D41EE7" w:rsidRPr="00D41EE7" w:rsidTr="0060674B">
        <w:trPr>
          <w:trHeight w:val="680"/>
          <w:jc w:val="center"/>
        </w:trPr>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2</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10</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5</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95</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5</w:t>
            </w:r>
          </w:p>
        </w:tc>
      </w:tr>
      <w:tr w:rsidR="00D41EE7" w:rsidRPr="00D41EE7" w:rsidTr="0060674B">
        <w:trPr>
          <w:trHeight w:val="680"/>
          <w:jc w:val="center"/>
        </w:trPr>
        <w:tc>
          <w:tcPr>
            <w:tcW w:w="0" w:type="auto"/>
            <w:tcBorders>
              <w:top w:val="single" w:sz="8" w:space="0" w:color="A8D08D"/>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3</w:t>
            </w:r>
          </w:p>
        </w:tc>
        <w:tc>
          <w:tcPr>
            <w:tcW w:w="0" w:type="auto"/>
            <w:tcBorders>
              <w:top w:val="single" w:sz="8" w:space="0" w:color="A8D08D"/>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10</w:t>
            </w:r>
          </w:p>
        </w:tc>
        <w:tc>
          <w:tcPr>
            <w:tcW w:w="0" w:type="auto"/>
            <w:tcBorders>
              <w:top w:val="single" w:sz="8" w:space="0" w:color="A8D08D"/>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65</w:t>
            </w:r>
          </w:p>
        </w:tc>
        <w:tc>
          <w:tcPr>
            <w:tcW w:w="0" w:type="auto"/>
            <w:tcBorders>
              <w:top w:val="single" w:sz="8" w:space="0" w:color="A8D08D"/>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45</w:t>
            </w:r>
          </w:p>
        </w:tc>
        <w:tc>
          <w:tcPr>
            <w:tcW w:w="0" w:type="auto"/>
            <w:tcBorders>
              <w:top w:val="single" w:sz="8" w:space="0" w:color="A8D08D"/>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55</w:t>
            </w:r>
          </w:p>
        </w:tc>
      </w:tr>
      <w:tr w:rsidR="00D41EE7" w:rsidRPr="00D41EE7" w:rsidTr="0060674B">
        <w:trPr>
          <w:trHeight w:val="680"/>
          <w:jc w:val="center"/>
        </w:trPr>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4</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10</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110</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0</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100</w:t>
            </w:r>
          </w:p>
        </w:tc>
      </w:tr>
    </w:tbl>
    <w:p w:rsidR="00D41EE7" w:rsidRDefault="00D41EE7" w:rsidP="0060674B">
      <w:pPr>
        <w:spacing w:before="240" w:after="240" w:line="240" w:lineRule="auto"/>
        <w:jc w:val="center"/>
        <w:rPr>
          <w:rFonts w:ascii="Arial" w:eastAsia="Times New Roman" w:hAnsi="Arial" w:cs="Arial"/>
          <w:sz w:val="20"/>
          <w:szCs w:val="20"/>
          <w:lang w:eastAsia="nl-NL"/>
        </w:rPr>
      </w:pPr>
    </w:p>
    <w:p w:rsidR="00D41EE7" w:rsidRPr="00D41EE7" w:rsidRDefault="00D41EE7" w:rsidP="0060674B">
      <w:pPr>
        <w:spacing w:before="240" w:after="240" w:line="240" w:lineRule="auto"/>
        <w:jc w:val="center"/>
        <w:rPr>
          <w:rFonts w:ascii="Arial" w:eastAsia="Times New Roman" w:hAnsi="Arial" w:cs="Arial"/>
          <w:sz w:val="20"/>
          <w:szCs w:val="20"/>
          <w:lang w:val="en-US" w:eastAsia="nl-NL"/>
        </w:rPr>
      </w:pPr>
      <w:r w:rsidRPr="00D41EE7">
        <w:rPr>
          <w:rFonts w:ascii="Arial" w:eastAsia="Times New Roman" w:hAnsi="Arial" w:cs="Arial"/>
          <w:color w:val="000000"/>
          <w:sz w:val="20"/>
          <w:szCs w:val="20"/>
          <w:lang w:val="en-US" w:eastAsia="nl-NL"/>
        </w:rPr>
        <w:t>Table S2: Analytical RP-HPLC separation</w:t>
      </w:r>
    </w:p>
    <w:tbl>
      <w:tblPr>
        <w:tblW w:w="0" w:type="auto"/>
        <w:jc w:val="center"/>
        <w:tblCellMar>
          <w:top w:w="15" w:type="dxa"/>
          <w:left w:w="15" w:type="dxa"/>
          <w:bottom w:w="15" w:type="dxa"/>
          <w:right w:w="15" w:type="dxa"/>
        </w:tblCellMar>
        <w:tblLook w:val="04A0" w:firstRow="1" w:lastRow="0" w:firstColumn="1" w:lastColumn="0" w:noHBand="0" w:noVBand="1"/>
      </w:tblPr>
      <w:tblGrid>
        <w:gridCol w:w="667"/>
        <w:gridCol w:w="1400"/>
        <w:gridCol w:w="1156"/>
        <w:gridCol w:w="512"/>
        <w:gridCol w:w="534"/>
      </w:tblGrid>
      <w:tr w:rsidR="00D41EE7" w:rsidRPr="00D41EE7" w:rsidTr="0060674B">
        <w:trPr>
          <w:trHeight w:val="680"/>
          <w:jc w:val="center"/>
        </w:trPr>
        <w:tc>
          <w:tcPr>
            <w:tcW w:w="0" w:type="auto"/>
            <w:tcBorders>
              <w:top w:val="single" w:sz="8" w:space="0" w:color="70AD47"/>
              <w:left w:val="single" w:sz="8" w:space="0" w:color="70AD47"/>
              <w:bottom w:val="single" w:sz="8" w:space="0" w:color="70AD47"/>
              <w:right w:val="single" w:sz="6" w:space="0" w:color="000000"/>
            </w:tcBorders>
            <w:shd w:val="clear" w:color="auto" w:fill="70AD47"/>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FFFFFF"/>
                <w:sz w:val="20"/>
                <w:szCs w:val="20"/>
                <w:lang w:eastAsia="nl-NL"/>
              </w:rPr>
              <w:t>Entry</w:t>
            </w:r>
          </w:p>
        </w:tc>
        <w:tc>
          <w:tcPr>
            <w:tcW w:w="0" w:type="auto"/>
            <w:tcBorders>
              <w:top w:val="single" w:sz="8" w:space="0" w:color="70AD47"/>
              <w:left w:val="single" w:sz="6" w:space="0" w:color="000000"/>
              <w:bottom w:val="single" w:sz="8" w:space="0" w:color="70AD47"/>
              <w:right w:val="single" w:sz="6" w:space="0" w:color="000000"/>
            </w:tcBorders>
            <w:shd w:val="clear" w:color="auto" w:fill="70AD47"/>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FFFFFF"/>
                <w:sz w:val="20"/>
                <w:szCs w:val="20"/>
                <w:lang w:eastAsia="nl-NL"/>
              </w:rPr>
              <w:t>Flow (ml/min)</w:t>
            </w:r>
          </w:p>
        </w:tc>
        <w:tc>
          <w:tcPr>
            <w:tcW w:w="0" w:type="auto"/>
            <w:tcBorders>
              <w:top w:val="single" w:sz="8" w:space="0" w:color="70AD47"/>
              <w:left w:val="single" w:sz="6" w:space="0" w:color="000000"/>
              <w:bottom w:val="single" w:sz="8" w:space="0" w:color="70AD47"/>
              <w:right w:val="single" w:sz="6" w:space="0" w:color="000000"/>
            </w:tcBorders>
            <w:shd w:val="clear" w:color="auto" w:fill="70AD47"/>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FFFFFF"/>
                <w:sz w:val="20"/>
                <w:szCs w:val="20"/>
                <w:lang w:eastAsia="nl-NL"/>
              </w:rPr>
              <w:t>Time (min)</w:t>
            </w:r>
          </w:p>
        </w:tc>
        <w:tc>
          <w:tcPr>
            <w:tcW w:w="0" w:type="auto"/>
            <w:tcBorders>
              <w:top w:val="single" w:sz="8" w:space="0" w:color="70AD47"/>
              <w:left w:val="single" w:sz="6" w:space="0" w:color="000000"/>
              <w:bottom w:val="single" w:sz="8" w:space="0" w:color="70AD47"/>
              <w:right w:val="single" w:sz="6" w:space="0" w:color="000000"/>
            </w:tcBorders>
            <w:shd w:val="clear" w:color="auto" w:fill="70AD47"/>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FFFFFF"/>
                <w:sz w:val="20"/>
                <w:szCs w:val="20"/>
                <w:lang w:eastAsia="nl-NL"/>
              </w:rPr>
              <w:t>A%</w:t>
            </w:r>
          </w:p>
        </w:tc>
        <w:tc>
          <w:tcPr>
            <w:tcW w:w="0" w:type="auto"/>
            <w:tcBorders>
              <w:top w:val="single" w:sz="8" w:space="0" w:color="70AD47"/>
              <w:left w:val="single" w:sz="6" w:space="0" w:color="000000"/>
              <w:bottom w:val="single" w:sz="8" w:space="0" w:color="70AD47"/>
              <w:right w:val="single" w:sz="8" w:space="0" w:color="70AD47"/>
            </w:tcBorders>
            <w:shd w:val="clear" w:color="auto" w:fill="70AD47"/>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FFFFFF"/>
                <w:sz w:val="20"/>
                <w:szCs w:val="20"/>
                <w:lang w:eastAsia="nl-NL"/>
              </w:rPr>
              <w:t>B%</w:t>
            </w:r>
          </w:p>
        </w:tc>
      </w:tr>
      <w:tr w:rsidR="00D41EE7" w:rsidRPr="00D41EE7" w:rsidTr="0060674B">
        <w:trPr>
          <w:trHeight w:val="680"/>
          <w:jc w:val="center"/>
        </w:trPr>
        <w:tc>
          <w:tcPr>
            <w:tcW w:w="0" w:type="auto"/>
            <w:tcBorders>
              <w:top w:val="single" w:sz="8" w:space="0" w:color="70AD47"/>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1</w:t>
            </w:r>
          </w:p>
        </w:tc>
        <w:tc>
          <w:tcPr>
            <w:tcW w:w="0" w:type="auto"/>
            <w:tcBorders>
              <w:top w:val="single" w:sz="8" w:space="0" w:color="70AD47"/>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1</w:t>
            </w:r>
          </w:p>
        </w:tc>
        <w:tc>
          <w:tcPr>
            <w:tcW w:w="0" w:type="auto"/>
            <w:tcBorders>
              <w:top w:val="single" w:sz="8" w:space="0" w:color="70AD47"/>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0</w:t>
            </w:r>
          </w:p>
        </w:tc>
        <w:tc>
          <w:tcPr>
            <w:tcW w:w="0" w:type="auto"/>
            <w:tcBorders>
              <w:top w:val="single" w:sz="8" w:space="0" w:color="70AD47"/>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95</w:t>
            </w:r>
          </w:p>
        </w:tc>
        <w:tc>
          <w:tcPr>
            <w:tcW w:w="0" w:type="auto"/>
            <w:tcBorders>
              <w:top w:val="single" w:sz="8" w:space="0" w:color="70AD47"/>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5</w:t>
            </w:r>
          </w:p>
        </w:tc>
      </w:tr>
      <w:tr w:rsidR="00D41EE7" w:rsidRPr="00D41EE7" w:rsidTr="0060674B">
        <w:trPr>
          <w:trHeight w:val="680"/>
          <w:jc w:val="center"/>
        </w:trPr>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2</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1</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5</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95</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5</w:t>
            </w:r>
          </w:p>
        </w:tc>
      </w:tr>
      <w:tr w:rsidR="00D41EE7" w:rsidRPr="00D41EE7" w:rsidTr="0060674B">
        <w:trPr>
          <w:trHeight w:val="680"/>
          <w:jc w:val="center"/>
        </w:trPr>
        <w:tc>
          <w:tcPr>
            <w:tcW w:w="0" w:type="auto"/>
            <w:tcBorders>
              <w:top w:val="single" w:sz="8" w:space="0" w:color="A8D08D"/>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3</w:t>
            </w:r>
          </w:p>
        </w:tc>
        <w:tc>
          <w:tcPr>
            <w:tcW w:w="0" w:type="auto"/>
            <w:tcBorders>
              <w:top w:val="single" w:sz="8" w:space="0" w:color="A8D08D"/>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1</w:t>
            </w:r>
          </w:p>
        </w:tc>
        <w:tc>
          <w:tcPr>
            <w:tcW w:w="0" w:type="auto"/>
            <w:tcBorders>
              <w:top w:val="single" w:sz="8" w:space="0" w:color="A8D08D"/>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45</w:t>
            </w:r>
          </w:p>
        </w:tc>
        <w:tc>
          <w:tcPr>
            <w:tcW w:w="0" w:type="auto"/>
            <w:tcBorders>
              <w:top w:val="single" w:sz="8" w:space="0" w:color="A8D08D"/>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55</w:t>
            </w:r>
          </w:p>
        </w:tc>
        <w:tc>
          <w:tcPr>
            <w:tcW w:w="0" w:type="auto"/>
            <w:tcBorders>
              <w:top w:val="single" w:sz="8" w:space="0" w:color="A8D08D"/>
              <w:left w:val="single" w:sz="8" w:space="0" w:color="A8D08D"/>
              <w:bottom w:val="single" w:sz="8" w:space="0" w:color="A8D08D"/>
              <w:right w:val="single" w:sz="8" w:space="0" w:color="A8D08D"/>
            </w:tcBorders>
            <w:shd w:val="clear" w:color="auto" w:fill="E2EFD9"/>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45</w:t>
            </w:r>
          </w:p>
        </w:tc>
      </w:tr>
      <w:tr w:rsidR="00D41EE7" w:rsidRPr="00D41EE7" w:rsidTr="0060674B">
        <w:trPr>
          <w:trHeight w:val="680"/>
          <w:jc w:val="center"/>
        </w:trPr>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4</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1</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100</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0</w:t>
            </w:r>
          </w:p>
        </w:tc>
        <w:tc>
          <w:tcPr>
            <w:tcW w:w="0" w:type="auto"/>
            <w:tcBorders>
              <w:top w:val="single" w:sz="8" w:space="0" w:color="A8D08D"/>
              <w:left w:val="single" w:sz="8" w:space="0" w:color="A8D08D"/>
              <w:bottom w:val="single" w:sz="8" w:space="0" w:color="A8D08D"/>
              <w:right w:val="single" w:sz="8" w:space="0" w:color="A8D08D"/>
            </w:tcBorders>
            <w:tcMar>
              <w:top w:w="100" w:type="dxa"/>
              <w:left w:w="100" w:type="dxa"/>
              <w:bottom w:w="100" w:type="dxa"/>
              <w:right w:w="100" w:type="dxa"/>
            </w:tcMar>
            <w:hideMark/>
          </w:tcPr>
          <w:p w:rsidR="00D41EE7" w:rsidRPr="00D41EE7" w:rsidRDefault="00D41EE7" w:rsidP="0060674B">
            <w:pPr>
              <w:spacing w:line="240" w:lineRule="auto"/>
              <w:jc w:val="center"/>
              <w:rPr>
                <w:rFonts w:ascii="Arial" w:eastAsia="Times New Roman" w:hAnsi="Arial" w:cs="Arial"/>
                <w:sz w:val="20"/>
                <w:szCs w:val="20"/>
                <w:lang w:eastAsia="nl-NL"/>
              </w:rPr>
            </w:pPr>
            <w:r w:rsidRPr="00D41EE7">
              <w:rPr>
                <w:rFonts w:ascii="Arial" w:eastAsia="Times New Roman" w:hAnsi="Arial" w:cs="Arial"/>
                <w:color w:val="000000"/>
                <w:sz w:val="20"/>
                <w:szCs w:val="20"/>
                <w:lang w:eastAsia="nl-NL"/>
              </w:rPr>
              <w:t>100</w:t>
            </w:r>
          </w:p>
        </w:tc>
      </w:tr>
    </w:tbl>
    <w:p w:rsidR="00D41EE7" w:rsidRPr="00D41EE7" w:rsidRDefault="00D41EE7" w:rsidP="0060674B">
      <w:pPr>
        <w:spacing w:after="0" w:line="240" w:lineRule="auto"/>
        <w:jc w:val="center"/>
        <w:rPr>
          <w:rFonts w:ascii="Arial" w:eastAsia="Times New Roman" w:hAnsi="Arial" w:cs="Arial"/>
          <w:sz w:val="20"/>
          <w:szCs w:val="20"/>
          <w:lang w:eastAsia="nl-NL"/>
        </w:rPr>
      </w:pPr>
    </w:p>
    <w:p w:rsidR="00D41EE7" w:rsidRDefault="00D41EE7" w:rsidP="0060674B">
      <w:pPr>
        <w:spacing w:before="240" w:after="240" w:line="240" w:lineRule="auto"/>
        <w:jc w:val="center"/>
        <w:rPr>
          <w:rFonts w:ascii="Arial" w:eastAsia="Times New Roman" w:hAnsi="Arial" w:cs="Arial"/>
          <w:color w:val="000000"/>
          <w:sz w:val="20"/>
          <w:szCs w:val="20"/>
          <w:lang w:val="en-US" w:eastAsia="nl-NL"/>
        </w:rPr>
      </w:pPr>
    </w:p>
    <w:p w:rsidR="00AF5D8F" w:rsidRDefault="00AF5D8F" w:rsidP="0060674B">
      <w:pPr>
        <w:spacing w:before="240" w:after="240" w:line="240" w:lineRule="auto"/>
        <w:jc w:val="center"/>
        <w:rPr>
          <w:rFonts w:ascii="Arial" w:eastAsia="Times New Roman" w:hAnsi="Arial" w:cs="Arial"/>
          <w:color w:val="000000"/>
          <w:sz w:val="20"/>
          <w:szCs w:val="20"/>
          <w:lang w:val="en-US" w:eastAsia="nl-NL"/>
        </w:rPr>
      </w:pPr>
    </w:p>
    <w:p w:rsidR="00AF5D8F" w:rsidRDefault="00AF5D8F" w:rsidP="0060674B">
      <w:pPr>
        <w:spacing w:before="240" w:after="240" w:line="240" w:lineRule="auto"/>
        <w:jc w:val="center"/>
        <w:rPr>
          <w:rFonts w:ascii="Arial" w:eastAsia="Times New Roman" w:hAnsi="Arial" w:cs="Arial"/>
          <w:color w:val="000000"/>
          <w:sz w:val="20"/>
          <w:szCs w:val="20"/>
          <w:lang w:val="en-US" w:eastAsia="nl-NL"/>
        </w:rPr>
      </w:pPr>
    </w:p>
    <w:p w:rsidR="00AF5D8F" w:rsidRPr="00AF39E0" w:rsidRDefault="00AF5D8F" w:rsidP="00AF5D8F">
      <w:pPr>
        <w:spacing w:before="240" w:after="240" w:line="240" w:lineRule="auto"/>
        <w:jc w:val="both"/>
        <w:rPr>
          <w:rFonts w:ascii="Arial" w:eastAsia="Times New Roman" w:hAnsi="Arial" w:cs="Arial"/>
          <w:color w:val="000000"/>
          <w:sz w:val="24"/>
          <w:szCs w:val="24"/>
        </w:rPr>
      </w:pPr>
    </w:p>
    <w:p w:rsidR="00AF5D8F" w:rsidRPr="00610C6B" w:rsidRDefault="00AF5D8F" w:rsidP="00820355">
      <w:pPr>
        <w:spacing w:before="240" w:after="240" w:line="240" w:lineRule="auto"/>
        <w:jc w:val="center"/>
        <w:rPr>
          <w:rFonts w:asciiTheme="minorBidi" w:eastAsia="Times New Roman" w:hAnsiTheme="minorBidi"/>
          <w:sz w:val="24"/>
          <w:szCs w:val="24"/>
        </w:rPr>
      </w:pPr>
      <w:r w:rsidRPr="00BD2D73">
        <w:rPr>
          <w:rFonts w:asciiTheme="minorBidi" w:eastAsia="Times New Roman" w:hAnsiTheme="minorBidi"/>
          <w:color w:val="000000"/>
          <w:sz w:val="20"/>
          <w:szCs w:val="20"/>
        </w:rPr>
        <w:t xml:space="preserve">Table </w:t>
      </w:r>
      <w:r w:rsidR="00820355">
        <w:rPr>
          <w:rFonts w:asciiTheme="minorBidi" w:eastAsia="Times New Roman" w:hAnsiTheme="minorBidi"/>
          <w:color w:val="000000"/>
          <w:sz w:val="20"/>
          <w:szCs w:val="20"/>
        </w:rPr>
        <w:t>S3</w:t>
      </w:r>
      <w:bookmarkStart w:id="1" w:name="_GoBack"/>
      <w:bookmarkEnd w:id="1"/>
      <w:r w:rsidRPr="00BD2D73">
        <w:rPr>
          <w:rFonts w:asciiTheme="minorBidi" w:eastAsia="Times New Roman" w:hAnsiTheme="minorBidi"/>
          <w:color w:val="000000"/>
          <w:sz w:val="20"/>
          <w:szCs w:val="20"/>
        </w:rPr>
        <w:t>: Intermolecular contacts at VGB3:VEGFR1D2 interface</w:t>
      </w:r>
    </w:p>
    <w:tbl>
      <w:tblPr>
        <w:tblStyle w:val="TableGrid"/>
        <w:tblW w:w="983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1621"/>
        <w:gridCol w:w="1782"/>
        <w:gridCol w:w="1631"/>
        <w:gridCol w:w="1345"/>
        <w:gridCol w:w="253"/>
        <w:gridCol w:w="1732"/>
        <w:gridCol w:w="1466"/>
      </w:tblGrid>
      <w:tr w:rsidR="00AF5D8F" w:rsidRPr="00781508" w:rsidTr="00AC3926">
        <w:trPr>
          <w:trHeight w:val="1333"/>
        </w:trPr>
        <w:tc>
          <w:tcPr>
            <w:tcW w:w="1621" w:type="dxa"/>
            <w:tcBorders>
              <w:top w:val="single" w:sz="12" w:space="0" w:color="auto"/>
              <w:left w:val="nil"/>
              <w:bottom w:val="single" w:sz="12" w:space="0" w:color="auto"/>
            </w:tcBorders>
            <w:vAlign w:val="center"/>
          </w:tcPr>
          <w:p w:rsidR="00AF5D8F" w:rsidRPr="00781508" w:rsidRDefault="00AF5D8F" w:rsidP="00AC3926">
            <w:pPr>
              <w:spacing w:before="240" w:after="240"/>
              <w:jc w:val="center"/>
              <w:rPr>
                <w:rFonts w:ascii="Arial" w:eastAsia="Times New Roman" w:hAnsi="Arial" w:cs="Arial"/>
                <w:b/>
                <w:bCs/>
                <w:color w:val="000000"/>
                <w:sz w:val="20"/>
                <w:szCs w:val="20"/>
              </w:rPr>
            </w:pPr>
            <w:r w:rsidRPr="00781508">
              <w:rPr>
                <w:rFonts w:ascii="Arial" w:eastAsia="Times New Roman" w:hAnsi="Arial" w:cs="Arial"/>
                <w:b/>
                <w:bCs/>
                <w:color w:val="000000"/>
                <w:sz w:val="20"/>
                <w:szCs w:val="20"/>
              </w:rPr>
              <w:t>VGB3</w:t>
            </w:r>
          </w:p>
        </w:tc>
        <w:tc>
          <w:tcPr>
            <w:tcW w:w="1782" w:type="dxa"/>
            <w:tcBorders>
              <w:top w:val="single" w:sz="12" w:space="0" w:color="auto"/>
              <w:bottom w:val="single" w:sz="12" w:space="0" w:color="auto"/>
            </w:tcBorders>
            <w:vAlign w:val="center"/>
          </w:tcPr>
          <w:p w:rsidR="00AF5D8F" w:rsidRPr="00781508" w:rsidRDefault="00AF5D8F" w:rsidP="00AC3926">
            <w:pPr>
              <w:spacing w:before="240" w:after="240"/>
              <w:jc w:val="center"/>
              <w:rPr>
                <w:rFonts w:ascii="Arial" w:eastAsia="Times New Roman" w:hAnsi="Arial" w:cs="Arial"/>
                <w:b/>
                <w:bCs/>
                <w:color w:val="000000"/>
                <w:sz w:val="20"/>
                <w:szCs w:val="20"/>
              </w:rPr>
            </w:pPr>
            <w:r w:rsidRPr="00781508">
              <w:rPr>
                <w:rFonts w:ascii="Arial" w:eastAsia="Times New Roman" w:hAnsi="Arial" w:cs="Arial"/>
                <w:b/>
                <w:bCs/>
                <w:color w:val="000000"/>
                <w:sz w:val="20"/>
                <w:szCs w:val="20"/>
              </w:rPr>
              <w:t>VEGFR1D2 Polar contacts</w:t>
            </w:r>
          </w:p>
        </w:tc>
        <w:tc>
          <w:tcPr>
            <w:tcW w:w="1631" w:type="dxa"/>
            <w:tcBorders>
              <w:top w:val="single" w:sz="12" w:space="0" w:color="auto"/>
              <w:bottom w:val="single" w:sz="12" w:space="0" w:color="auto"/>
              <w:right w:val="single" w:sz="12" w:space="0" w:color="auto"/>
            </w:tcBorders>
            <w:vAlign w:val="center"/>
          </w:tcPr>
          <w:p w:rsidR="00AF5D8F" w:rsidRPr="00781508" w:rsidRDefault="00AF5D8F" w:rsidP="00AC3926">
            <w:pPr>
              <w:spacing w:before="240" w:after="240"/>
              <w:jc w:val="center"/>
              <w:rPr>
                <w:rFonts w:ascii="Arial" w:eastAsia="Times New Roman" w:hAnsi="Arial" w:cs="Arial"/>
                <w:b/>
                <w:bCs/>
                <w:color w:val="000000"/>
                <w:sz w:val="20"/>
                <w:szCs w:val="20"/>
              </w:rPr>
            </w:pPr>
            <w:r w:rsidRPr="00781508">
              <w:rPr>
                <w:rFonts w:ascii="Arial" w:eastAsia="Times New Roman" w:hAnsi="Arial" w:cs="Arial"/>
                <w:b/>
                <w:bCs/>
                <w:color w:val="000000"/>
                <w:sz w:val="20"/>
                <w:szCs w:val="20"/>
              </w:rPr>
              <w:t>Distance (A</w:t>
            </w:r>
            <w:r w:rsidRPr="00781508">
              <w:rPr>
                <w:rFonts w:ascii="Tahoma" w:eastAsia="Times New Roman" w:hAnsi="Tahoma" w:cs="Tahoma"/>
                <w:b/>
                <w:bCs/>
                <w:color w:val="000000"/>
                <w:sz w:val="20"/>
                <w:szCs w:val="20"/>
                <w:vertAlign w:val="superscript"/>
              </w:rPr>
              <w:t>⸰</w:t>
            </w:r>
            <w:r w:rsidRPr="00781508">
              <w:rPr>
                <w:rFonts w:ascii="Arial" w:eastAsia="Times New Roman" w:hAnsi="Arial" w:cs="Arial"/>
                <w:b/>
                <w:bCs/>
                <w:color w:val="000000"/>
                <w:sz w:val="20"/>
                <w:szCs w:val="20"/>
              </w:rPr>
              <w:t>)</w:t>
            </w:r>
          </w:p>
        </w:tc>
        <w:tc>
          <w:tcPr>
            <w:tcW w:w="1345" w:type="dxa"/>
            <w:tcBorders>
              <w:top w:val="single" w:sz="12" w:space="0" w:color="auto"/>
              <w:left w:val="single" w:sz="12" w:space="0" w:color="auto"/>
              <w:bottom w:val="single" w:sz="12" w:space="0" w:color="auto"/>
            </w:tcBorders>
            <w:vAlign w:val="center"/>
          </w:tcPr>
          <w:p w:rsidR="00AF5D8F" w:rsidRPr="00781508" w:rsidRDefault="00AF5D8F" w:rsidP="00AC3926">
            <w:pPr>
              <w:spacing w:before="240" w:after="240"/>
              <w:jc w:val="center"/>
              <w:rPr>
                <w:rFonts w:ascii="Arial" w:eastAsia="Times New Roman" w:hAnsi="Arial" w:cs="Arial"/>
                <w:b/>
                <w:bCs/>
                <w:color w:val="000000"/>
                <w:sz w:val="20"/>
                <w:szCs w:val="20"/>
              </w:rPr>
            </w:pPr>
            <w:r w:rsidRPr="00781508">
              <w:rPr>
                <w:rFonts w:ascii="Arial" w:eastAsia="Times New Roman" w:hAnsi="Arial" w:cs="Arial"/>
                <w:b/>
                <w:bCs/>
                <w:color w:val="000000"/>
                <w:sz w:val="20"/>
                <w:szCs w:val="20"/>
              </w:rPr>
              <w:t>VGB3</w:t>
            </w:r>
          </w:p>
        </w:tc>
        <w:tc>
          <w:tcPr>
            <w:tcW w:w="1985" w:type="dxa"/>
            <w:gridSpan w:val="2"/>
            <w:tcBorders>
              <w:top w:val="single" w:sz="12" w:space="0" w:color="auto"/>
              <w:bottom w:val="single" w:sz="12" w:space="0" w:color="auto"/>
            </w:tcBorders>
            <w:vAlign w:val="center"/>
          </w:tcPr>
          <w:p w:rsidR="00AF5D8F" w:rsidRPr="00781508" w:rsidRDefault="00AF5D8F" w:rsidP="00AC3926">
            <w:pPr>
              <w:spacing w:before="240" w:after="240"/>
              <w:jc w:val="center"/>
              <w:rPr>
                <w:rFonts w:ascii="Arial" w:eastAsia="Times New Roman" w:hAnsi="Arial" w:cs="Arial"/>
                <w:b/>
                <w:bCs/>
                <w:color w:val="000000"/>
                <w:sz w:val="20"/>
                <w:szCs w:val="20"/>
              </w:rPr>
            </w:pPr>
            <w:r w:rsidRPr="00781508">
              <w:rPr>
                <w:rFonts w:ascii="Arial" w:eastAsia="Times New Roman" w:hAnsi="Arial" w:cs="Arial"/>
                <w:b/>
                <w:bCs/>
                <w:color w:val="000000"/>
                <w:sz w:val="20"/>
                <w:szCs w:val="20"/>
              </w:rPr>
              <w:t>VEGFR1D2 Van der Waals contacts</w:t>
            </w:r>
          </w:p>
        </w:tc>
        <w:tc>
          <w:tcPr>
            <w:tcW w:w="1466" w:type="dxa"/>
            <w:tcBorders>
              <w:top w:val="single" w:sz="12" w:space="0" w:color="auto"/>
              <w:bottom w:val="single" w:sz="12" w:space="0" w:color="auto"/>
              <w:right w:val="nil"/>
            </w:tcBorders>
            <w:vAlign w:val="center"/>
          </w:tcPr>
          <w:p w:rsidR="00AF5D8F" w:rsidRPr="00781508" w:rsidRDefault="00AF5D8F" w:rsidP="00AC3926">
            <w:pPr>
              <w:spacing w:before="240" w:after="240"/>
              <w:jc w:val="center"/>
              <w:rPr>
                <w:rFonts w:ascii="Arial" w:eastAsia="Times New Roman" w:hAnsi="Arial" w:cs="Arial"/>
                <w:b/>
                <w:bCs/>
                <w:color w:val="000000"/>
                <w:sz w:val="20"/>
                <w:szCs w:val="20"/>
              </w:rPr>
            </w:pPr>
            <w:r w:rsidRPr="00781508">
              <w:rPr>
                <w:rFonts w:ascii="Arial" w:eastAsia="Times New Roman" w:hAnsi="Arial" w:cs="Arial"/>
                <w:b/>
                <w:bCs/>
                <w:color w:val="000000"/>
                <w:sz w:val="20"/>
                <w:szCs w:val="20"/>
              </w:rPr>
              <w:t>Distance (A</w:t>
            </w:r>
            <w:r w:rsidRPr="00781508">
              <w:rPr>
                <w:rFonts w:ascii="Tahoma" w:eastAsia="Times New Roman" w:hAnsi="Tahoma" w:cs="Tahoma"/>
                <w:b/>
                <w:bCs/>
                <w:color w:val="000000"/>
                <w:sz w:val="20"/>
                <w:szCs w:val="20"/>
                <w:vertAlign w:val="superscript"/>
              </w:rPr>
              <w:t>⸰</w:t>
            </w:r>
            <w:r w:rsidRPr="00781508">
              <w:rPr>
                <w:rFonts w:ascii="Arial" w:eastAsia="Times New Roman" w:hAnsi="Arial" w:cs="Arial"/>
                <w:b/>
                <w:bCs/>
                <w:color w:val="000000"/>
                <w:sz w:val="20"/>
                <w:szCs w:val="20"/>
              </w:rPr>
              <w:t>)</w:t>
            </w:r>
          </w:p>
        </w:tc>
      </w:tr>
      <w:tr w:rsidR="00AF5D8F" w:rsidRPr="00781508" w:rsidTr="00AC3926">
        <w:trPr>
          <w:trHeight w:val="689"/>
        </w:trPr>
        <w:tc>
          <w:tcPr>
            <w:tcW w:w="1621" w:type="dxa"/>
            <w:tcBorders>
              <w:top w:val="single" w:sz="12" w:space="0" w:color="auto"/>
              <w:left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Glu 1</w:t>
            </w:r>
          </w:p>
        </w:tc>
        <w:tc>
          <w:tcPr>
            <w:tcW w:w="1782" w:type="dxa"/>
            <w:tcBorders>
              <w:top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Glu 141</w:t>
            </w:r>
          </w:p>
        </w:tc>
        <w:tc>
          <w:tcPr>
            <w:tcW w:w="1631" w:type="dxa"/>
            <w:tcBorders>
              <w:top w:val="single" w:sz="12" w:space="0" w:color="auto"/>
              <w:bottom w:val="nil"/>
              <w:right w:val="single" w:sz="12" w:space="0" w:color="auto"/>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4</w:t>
            </w:r>
          </w:p>
        </w:tc>
        <w:tc>
          <w:tcPr>
            <w:tcW w:w="1598" w:type="dxa"/>
            <w:gridSpan w:val="2"/>
            <w:tcBorders>
              <w:top w:val="single" w:sz="12" w:space="0" w:color="auto"/>
              <w:left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Glu 1</w:t>
            </w:r>
          </w:p>
        </w:tc>
        <w:tc>
          <w:tcPr>
            <w:tcW w:w="1732" w:type="dxa"/>
            <w:tcBorders>
              <w:top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Pro 143</w:t>
            </w:r>
          </w:p>
        </w:tc>
        <w:tc>
          <w:tcPr>
            <w:tcW w:w="1466" w:type="dxa"/>
            <w:tcBorders>
              <w:top w:val="single" w:sz="12" w:space="0" w:color="auto"/>
              <w:bottom w:val="nil"/>
              <w:right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3.7</w:t>
            </w:r>
          </w:p>
        </w:tc>
      </w:tr>
      <w:tr w:rsidR="00AF5D8F" w:rsidRPr="00781508" w:rsidTr="00AC3926">
        <w:trPr>
          <w:trHeight w:val="610"/>
        </w:trPr>
        <w:tc>
          <w:tcPr>
            <w:tcW w:w="1621" w:type="dxa"/>
            <w:tcBorders>
              <w:top w:val="nil"/>
              <w:left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Arg 3</w:t>
            </w:r>
          </w:p>
        </w:tc>
        <w:tc>
          <w:tcPr>
            <w:tcW w:w="178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Asn 219</w:t>
            </w:r>
          </w:p>
        </w:tc>
        <w:tc>
          <w:tcPr>
            <w:tcW w:w="1631" w:type="dxa"/>
            <w:tcBorders>
              <w:top w:val="nil"/>
              <w:bottom w:val="nil"/>
              <w:right w:val="single" w:sz="12" w:space="0" w:color="auto"/>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3.5</w:t>
            </w:r>
          </w:p>
        </w:tc>
        <w:tc>
          <w:tcPr>
            <w:tcW w:w="1598" w:type="dxa"/>
            <w:gridSpan w:val="2"/>
            <w:vMerge w:val="restart"/>
            <w:tcBorders>
              <w:top w:val="nil"/>
              <w:left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Cys 2</w:t>
            </w:r>
          </w:p>
        </w:tc>
        <w:tc>
          <w:tcPr>
            <w:tcW w:w="1732" w:type="dxa"/>
            <w:vMerge w:val="restart"/>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Leu 204</w:t>
            </w:r>
          </w:p>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Phe 172</w:t>
            </w:r>
          </w:p>
        </w:tc>
        <w:tc>
          <w:tcPr>
            <w:tcW w:w="1466" w:type="dxa"/>
            <w:vMerge w:val="restart"/>
            <w:tcBorders>
              <w:top w:val="nil"/>
              <w:bottom w:val="nil"/>
              <w:right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6.8</w:t>
            </w:r>
          </w:p>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7</w:t>
            </w:r>
          </w:p>
        </w:tc>
      </w:tr>
      <w:tr w:rsidR="00AF5D8F" w:rsidRPr="00781508" w:rsidTr="00AC3926">
        <w:trPr>
          <w:trHeight w:val="689"/>
        </w:trPr>
        <w:tc>
          <w:tcPr>
            <w:tcW w:w="1621" w:type="dxa"/>
            <w:tcBorders>
              <w:top w:val="nil"/>
              <w:left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Asp 7</w:t>
            </w:r>
          </w:p>
        </w:tc>
        <w:tc>
          <w:tcPr>
            <w:tcW w:w="178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Lys 217</w:t>
            </w:r>
          </w:p>
        </w:tc>
        <w:tc>
          <w:tcPr>
            <w:tcW w:w="1631" w:type="dxa"/>
            <w:tcBorders>
              <w:top w:val="nil"/>
              <w:bottom w:val="nil"/>
              <w:right w:val="single" w:sz="12" w:space="0" w:color="auto"/>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7</w:t>
            </w:r>
          </w:p>
        </w:tc>
        <w:tc>
          <w:tcPr>
            <w:tcW w:w="1598" w:type="dxa"/>
            <w:gridSpan w:val="2"/>
            <w:vMerge/>
            <w:tcBorders>
              <w:top w:val="nil"/>
              <w:left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32" w:type="dxa"/>
            <w:vMerge/>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466" w:type="dxa"/>
            <w:vMerge/>
            <w:tcBorders>
              <w:top w:val="nil"/>
              <w:bottom w:val="nil"/>
              <w:right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r>
      <w:tr w:rsidR="00AF5D8F" w:rsidRPr="00781508" w:rsidTr="00AC3926">
        <w:trPr>
          <w:trHeight w:val="689"/>
        </w:trPr>
        <w:tc>
          <w:tcPr>
            <w:tcW w:w="1621" w:type="dxa"/>
            <w:tcBorders>
              <w:top w:val="nil"/>
              <w:left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8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631" w:type="dxa"/>
            <w:tcBorders>
              <w:top w:val="nil"/>
              <w:bottom w:val="nil"/>
              <w:right w:val="single" w:sz="12" w:space="0" w:color="auto"/>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598" w:type="dxa"/>
            <w:gridSpan w:val="2"/>
            <w:tcBorders>
              <w:top w:val="nil"/>
              <w:left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Cys 10</w:t>
            </w:r>
          </w:p>
        </w:tc>
        <w:tc>
          <w:tcPr>
            <w:tcW w:w="173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Phe 172</w:t>
            </w:r>
          </w:p>
        </w:tc>
        <w:tc>
          <w:tcPr>
            <w:tcW w:w="1466" w:type="dxa"/>
            <w:tcBorders>
              <w:top w:val="nil"/>
              <w:bottom w:val="nil"/>
              <w:right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8.3</w:t>
            </w:r>
          </w:p>
        </w:tc>
      </w:tr>
      <w:tr w:rsidR="00AF5D8F" w:rsidRPr="00781508" w:rsidTr="00AC3926">
        <w:trPr>
          <w:trHeight w:val="678"/>
        </w:trPr>
        <w:tc>
          <w:tcPr>
            <w:tcW w:w="1621" w:type="dxa"/>
            <w:tcBorders>
              <w:top w:val="nil"/>
              <w:left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8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631" w:type="dxa"/>
            <w:tcBorders>
              <w:top w:val="nil"/>
              <w:bottom w:val="nil"/>
              <w:right w:val="single" w:sz="12" w:space="0" w:color="auto"/>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598" w:type="dxa"/>
            <w:gridSpan w:val="2"/>
            <w:tcBorders>
              <w:top w:val="nil"/>
              <w:left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Leu 9</w:t>
            </w:r>
          </w:p>
        </w:tc>
        <w:tc>
          <w:tcPr>
            <w:tcW w:w="173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Phe 172</w:t>
            </w:r>
          </w:p>
        </w:tc>
        <w:tc>
          <w:tcPr>
            <w:tcW w:w="1466" w:type="dxa"/>
            <w:tcBorders>
              <w:top w:val="nil"/>
              <w:bottom w:val="nil"/>
              <w:right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8.2</w:t>
            </w:r>
          </w:p>
        </w:tc>
      </w:tr>
      <w:tr w:rsidR="00AF5D8F" w:rsidRPr="00781508" w:rsidTr="00AC3926">
        <w:trPr>
          <w:trHeight w:val="689"/>
        </w:trPr>
        <w:tc>
          <w:tcPr>
            <w:tcW w:w="1621" w:type="dxa"/>
            <w:tcBorders>
              <w:top w:val="nil"/>
              <w:left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8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631" w:type="dxa"/>
            <w:tcBorders>
              <w:top w:val="nil"/>
              <w:bottom w:val="nil"/>
              <w:right w:val="single" w:sz="12" w:space="0" w:color="auto"/>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598" w:type="dxa"/>
            <w:gridSpan w:val="2"/>
            <w:tcBorders>
              <w:top w:val="nil"/>
              <w:left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Arg 3</w:t>
            </w:r>
          </w:p>
        </w:tc>
        <w:tc>
          <w:tcPr>
            <w:tcW w:w="173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Leu 204</w:t>
            </w:r>
          </w:p>
        </w:tc>
        <w:tc>
          <w:tcPr>
            <w:tcW w:w="1466" w:type="dxa"/>
            <w:tcBorders>
              <w:top w:val="nil"/>
              <w:bottom w:val="nil"/>
              <w:right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6.8</w:t>
            </w:r>
          </w:p>
        </w:tc>
      </w:tr>
      <w:tr w:rsidR="00AF5D8F" w:rsidRPr="00781508" w:rsidTr="00AC3926">
        <w:trPr>
          <w:trHeight w:val="689"/>
        </w:trPr>
        <w:tc>
          <w:tcPr>
            <w:tcW w:w="1621" w:type="dxa"/>
            <w:tcBorders>
              <w:top w:val="nil"/>
              <w:left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8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631" w:type="dxa"/>
            <w:tcBorders>
              <w:top w:val="nil"/>
              <w:bottom w:val="nil"/>
              <w:right w:val="single" w:sz="12" w:space="0" w:color="auto"/>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598" w:type="dxa"/>
            <w:gridSpan w:val="2"/>
            <w:vMerge w:val="restart"/>
            <w:tcBorders>
              <w:top w:val="nil"/>
              <w:left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Pro 4</w:t>
            </w:r>
          </w:p>
        </w:tc>
        <w:tc>
          <w:tcPr>
            <w:tcW w:w="1732" w:type="dxa"/>
            <w:vMerge w:val="restart"/>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Lys 170</w:t>
            </w:r>
          </w:p>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Pro 173</w:t>
            </w:r>
          </w:p>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Leu 174</w:t>
            </w:r>
          </w:p>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Lys 171</w:t>
            </w:r>
          </w:p>
        </w:tc>
        <w:tc>
          <w:tcPr>
            <w:tcW w:w="1466" w:type="dxa"/>
            <w:vMerge w:val="restart"/>
            <w:tcBorders>
              <w:top w:val="nil"/>
              <w:bottom w:val="nil"/>
              <w:right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6.7</w:t>
            </w:r>
          </w:p>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4.7</w:t>
            </w:r>
          </w:p>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5.9</w:t>
            </w:r>
          </w:p>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6.1</w:t>
            </w:r>
          </w:p>
        </w:tc>
      </w:tr>
      <w:tr w:rsidR="00AF5D8F" w:rsidRPr="00781508" w:rsidTr="00AC3926">
        <w:trPr>
          <w:trHeight w:val="678"/>
        </w:trPr>
        <w:tc>
          <w:tcPr>
            <w:tcW w:w="1621" w:type="dxa"/>
            <w:tcBorders>
              <w:top w:val="nil"/>
              <w:left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8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631" w:type="dxa"/>
            <w:tcBorders>
              <w:top w:val="nil"/>
              <w:bottom w:val="nil"/>
              <w:right w:val="single" w:sz="12" w:space="0" w:color="auto"/>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598" w:type="dxa"/>
            <w:gridSpan w:val="2"/>
            <w:vMerge/>
            <w:tcBorders>
              <w:top w:val="nil"/>
              <w:left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32" w:type="dxa"/>
            <w:vMerge/>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466" w:type="dxa"/>
            <w:vMerge/>
            <w:tcBorders>
              <w:top w:val="nil"/>
              <w:bottom w:val="nil"/>
              <w:right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r>
      <w:tr w:rsidR="00AF5D8F" w:rsidRPr="00781508" w:rsidTr="00AC3926">
        <w:trPr>
          <w:trHeight w:val="689"/>
        </w:trPr>
        <w:tc>
          <w:tcPr>
            <w:tcW w:w="1621" w:type="dxa"/>
            <w:tcBorders>
              <w:top w:val="nil"/>
              <w:left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8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631" w:type="dxa"/>
            <w:tcBorders>
              <w:top w:val="nil"/>
              <w:bottom w:val="nil"/>
              <w:right w:val="single" w:sz="12" w:space="0" w:color="auto"/>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598" w:type="dxa"/>
            <w:gridSpan w:val="2"/>
            <w:vMerge/>
            <w:tcBorders>
              <w:top w:val="nil"/>
              <w:left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32" w:type="dxa"/>
            <w:vMerge/>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466" w:type="dxa"/>
            <w:vMerge/>
            <w:tcBorders>
              <w:top w:val="nil"/>
              <w:bottom w:val="nil"/>
              <w:right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r>
      <w:tr w:rsidR="00AF5D8F" w:rsidRPr="00781508" w:rsidTr="00AC3926">
        <w:trPr>
          <w:trHeight w:val="678"/>
        </w:trPr>
        <w:tc>
          <w:tcPr>
            <w:tcW w:w="1621" w:type="dxa"/>
            <w:tcBorders>
              <w:top w:val="nil"/>
              <w:left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8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631" w:type="dxa"/>
            <w:tcBorders>
              <w:top w:val="nil"/>
              <w:bottom w:val="nil"/>
              <w:right w:val="single" w:sz="12" w:space="0" w:color="auto"/>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598" w:type="dxa"/>
            <w:gridSpan w:val="2"/>
            <w:vMerge/>
            <w:tcBorders>
              <w:top w:val="nil"/>
              <w:left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32" w:type="dxa"/>
            <w:vMerge/>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466" w:type="dxa"/>
            <w:vMerge/>
            <w:tcBorders>
              <w:top w:val="nil"/>
              <w:bottom w:val="nil"/>
              <w:right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r>
      <w:tr w:rsidR="00AF5D8F" w:rsidRPr="00781508" w:rsidTr="00AC3926">
        <w:trPr>
          <w:trHeight w:val="689"/>
        </w:trPr>
        <w:tc>
          <w:tcPr>
            <w:tcW w:w="1621" w:type="dxa"/>
            <w:tcBorders>
              <w:top w:val="nil"/>
              <w:left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8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631" w:type="dxa"/>
            <w:tcBorders>
              <w:top w:val="nil"/>
              <w:bottom w:val="nil"/>
              <w:right w:val="single" w:sz="12" w:space="0" w:color="auto"/>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598" w:type="dxa"/>
            <w:gridSpan w:val="2"/>
            <w:vMerge w:val="restart"/>
            <w:tcBorders>
              <w:top w:val="nil"/>
              <w:left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Pro 5</w:t>
            </w:r>
          </w:p>
        </w:tc>
        <w:tc>
          <w:tcPr>
            <w:tcW w:w="1732" w:type="dxa"/>
            <w:vMerge w:val="restart"/>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Thr 206</w:t>
            </w:r>
          </w:p>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Glu 208</w:t>
            </w:r>
          </w:p>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Leu 215</w:t>
            </w:r>
          </w:p>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Lys 217</w:t>
            </w:r>
          </w:p>
        </w:tc>
        <w:tc>
          <w:tcPr>
            <w:tcW w:w="1466" w:type="dxa"/>
            <w:vMerge w:val="restart"/>
            <w:tcBorders>
              <w:top w:val="nil"/>
              <w:bottom w:val="nil"/>
              <w:right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8.4</w:t>
            </w:r>
          </w:p>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9.1</w:t>
            </w:r>
          </w:p>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10.2</w:t>
            </w:r>
          </w:p>
          <w:p w:rsidR="00AF5D8F" w:rsidRPr="00781508" w:rsidRDefault="00AF5D8F" w:rsidP="00AC3926">
            <w:pPr>
              <w:spacing w:before="240" w:after="240"/>
              <w:jc w:val="center"/>
              <w:rPr>
                <w:rFonts w:ascii="Arial" w:eastAsia="Times New Roman" w:hAnsi="Arial" w:cs="Arial"/>
                <w:color w:val="000000"/>
                <w:sz w:val="20"/>
                <w:szCs w:val="20"/>
              </w:rPr>
            </w:pPr>
            <w:r w:rsidRPr="00781508">
              <w:rPr>
                <w:rFonts w:ascii="Arial" w:eastAsia="Times New Roman" w:hAnsi="Arial" w:cs="Arial"/>
                <w:color w:val="000000"/>
                <w:sz w:val="20"/>
                <w:szCs w:val="20"/>
              </w:rPr>
              <w:t>9</w:t>
            </w:r>
          </w:p>
        </w:tc>
      </w:tr>
      <w:tr w:rsidR="00AF5D8F" w:rsidRPr="00781508" w:rsidTr="00AC3926">
        <w:trPr>
          <w:trHeight w:val="689"/>
        </w:trPr>
        <w:tc>
          <w:tcPr>
            <w:tcW w:w="1621" w:type="dxa"/>
            <w:tcBorders>
              <w:top w:val="nil"/>
              <w:left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8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631" w:type="dxa"/>
            <w:tcBorders>
              <w:top w:val="nil"/>
              <w:bottom w:val="nil"/>
              <w:right w:val="single" w:sz="12" w:space="0" w:color="auto"/>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598" w:type="dxa"/>
            <w:gridSpan w:val="2"/>
            <w:vMerge/>
            <w:tcBorders>
              <w:top w:val="nil"/>
              <w:left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32" w:type="dxa"/>
            <w:vMerge/>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466" w:type="dxa"/>
            <w:vMerge/>
            <w:tcBorders>
              <w:top w:val="nil"/>
              <w:bottom w:val="nil"/>
              <w:right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r>
      <w:tr w:rsidR="00AF5D8F" w:rsidRPr="00781508" w:rsidTr="00AC3926">
        <w:trPr>
          <w:trHeight w:val="678"/>
        </w:trPr>
        <w:tc>
          <w:tcPr>
            <w:tcW w:w="1621" w:type="dxa"/>
            <w:tcBorders>
              <w:top w:val="nil"/>
              <w:left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8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631" w:type="dxa"/>
            <w:tcBorders>
              <w:top w:val="nil"/>
              <w:bottom w:val="nil"/>
              <w:right w:val="single" w:sz="12" w:space="0" w:color="auto"/>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598" w:type="dxa"/>
            <w:gridSpan w:val="2"/>
            <w:vMerge/>
            <w:tcBorders>
              <w:top w:val="nil"/>
              <w:left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32" w:type="dxa"/>
            <w:vMerge/>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466" w:type="dxa"/>
            <w:vMerge/>
            <w:tcBorders>
              <w:top w:val="nil"/>
              <w:bottom w:val="nil"/>
              <w:right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r>
      <w:tr w:rsidR="00AF5D8F" w:rsidRPr="00781508" w:rsidTr="00AC3926">
        <w:trPr>
          <w:trHeight w:val="689"/>
        </w:trPr>
        <w:tc>
          <w:tcPr>
            <w:tcW w:w="1621" w:type="dxa"/>
            <w:tcBorders>
              <w:top w:val="nil"/>
              <w:left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82" w:type="dxa"/>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631" w:type="dxa"/>
            <w:tcBorders>
              <w:top w:val="nil"/>
              <w:bottom w:val="nil"/>
              <w:right w:val="single" w:sz="12" w:space="0" w:color="auto"/>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598" w:type="dxa"/>
            <w:gridSpan w:val="2"/>
            <w:vMerge/>
            <w:tcBorders>
              <w:top w:val="nil"/>
              <w:left w:val="single" w:sz="12" w:space="0" w:color="auto"/>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732" w:type="dxa"/>
            <w:vMerge/>
            <w:tcBorders>
              <w:top w:val="nil"/>
              <w:bottom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c>
          <w:tcPr>
            <w:tcW w:w="1466" w:type="dxa"/>
            <w:vMerge/>
            <w:tcBorders>
              <w:top w:val="nil"/>
              <w:bottom w:val="nil"/>
              <w:right w:val="nil"/>
            </w:tcBorders>
            <w:vAlign w:val="center"/>
          </w:tcPr>
          <w:p w:rsidR="00AF5D8F" w:rsidRPr="00781508" w:rsidRDefault="00AF5D8F" w:rsidP="00AC3926">
            <w:pPr>
              <w:spacing w:before="240" w:after="240"/>
              <w:jc w:val="center"/>
              <w:rPr>
                <w:rFonts w:ascii="Arial" w:eastAsia="Times New Roman" w:hAnsi="Arial" w:cs="Arial"/>
                <w:color w:val="000000"/>
                <w:sz w:val="20"/>
                <w:szCs w:val="20"/>
              </w:rPr>
            </w:pPr>
          </w:p>
        </w:tc>
      </w:tr>
    </w:tbl>
    <w:p w:rsidR="00D222D7" w:rsidRPr="00D41EE7" w:rsidRDefault="00D222D7" w:rsidP="00AF5D8F">
      <w:pPr>
        <w:spacing w:before="240" w:after="240" w:line="240" w:lineRule="auto"/>
        <w:rPr>
          <w:rFonts w:ascii="Arial" w:eastAsia="Times New Roman" w:hAnsi="Arial" w:cs="Arial"/>
          <w:color w:val="000000"/>
          <w:sz w:val="20"/>
          <w:szCs w:val="20"/>
          <w:lang w:val="en-US" w:eastAsia="nl-NL"/>
        </w:rPr>
      </w:pPr>
    </w:p>
    <w:p w:rsidR="00890427" w:rsidRPr="00D41EE7" w:rsidRDefault="00D41EE7" w:rsidP="00890427">
      <w:pPr>
        <w:spacing w:before="240" w:after="0" w:line="240" w:lineRule="auto"/>
        <w:jc w:val="both"/>
        <w:rPr>
          <w:rFonts w:asciiTheme="minorBidi" w:eastAsia="Times New Roman" w:hAnsiTheme="minorBidi"/>
          <w:b/>
          <w:bCs/>
          <w:sz w:val="24"/>
          <w:szCs w:val="24"/>
        </w:rPr>
      </w:pPr>
      <w:r w:rsidRPr="00D41EE7">
        <w:rPr>
          <w:rFonts w:asciiTheme="minorBidi" w:eastAsia="Times New Roman" w:hAnsiTheme="minorBidi"/>
          <w:b/>
          <w:bCs/>
          <w:color w:val="000000"/>
          <w:sz w:val="24"/>
          <w:szCs w:val="24"/>
        </w:rPr>
        <w:t>Supplementary Methods:</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2.1 Reagents:</w:t>
      </w:r>
    </w:p>
    <w:p w:rsidR="00583682" w:rsidRPr="00D41EE7" w:rsidRDefault="00583682" w:rsidP="00583682">
      <w:pPr>
        <w:spacing w:before="240" w:after="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 xml:space="preserve">Commercially available materials were used without further purification. 2-Cl-Trt resin and the amino acids were purchased from Iris Biotech Company,  </w:t>
      </w:r>
      <w:r w:rsidRPr="00D41EE7">
        <w:rPr>
          <w:rFonts w:asciiTheme="minorBidi" w:eastAsia="Times New Roman" w:hAnsiTheme="minorBidi"/>
          <w:i/>
          <w:iCs/>
          <w:color w:val="000000"/>
          <w:sz w:val="24"/>
          <w:szCs w:val="24"/>
          <w:lang w:val="en-US" w:eastAsia="nl-NL"/>
        </w:rPr>
        <w:t>N, N</w:t>
      </w:r>
      <w:r w:rsidRPr="00D41EE7">
        <w:rPr>
          <w:rFonts w:asciiTheme="minorBidi" w:eastAsia="Times New Roman" w:hAnsiTheme="minorBidi"/>
          <w:color w:val="000000"/>
          <w:sz w:val="24"/>
          <w:szCs w:val="24"/>
          <w:lang w:val="en-US" w:eastAsia="nl-NL"/>
        </w:rPr>
        <w:t>-Diisopropylethylamine (DIEA) from Sigma-Aldrich. Organic Solvents (DMF, DCM, MeOH, and CH</w:t>
      </w:r>
      <w:r w:rsidRPr="00D41EE7">
        <w:rPr>
          <w:rFonts w:asciiTheme="minorBidi" w:eastAsia="Times New Roman" w:hAnsiTheme="minorBidi"/>
          <w:color w:val="000000"/>
          <w:sz w:val="24"/>
          <w:szCs w:val="24"/>
          <w:vertAlign w:val="subscript"/>
          <w:lang w:val="en-US" w:eastAsia="nl-NL"/>
        </w:rPr>
        <w:t>3</w:t>
      </w:r>
      <w:r w:rsidRPr="00D41EE7">
        <w:rPr>
          <w:rFonts w:asciiTheme="minorBidi" w:eastAsia="Times New Roman" w:hAnsiTheme="minorBidi"/>
          <w:color w:val="000000"/>
          <w:sz w:val="24"/>
          <w:szCs w:val="24"/>
          <w:lang w:val="en-US" w:eastAsia="nl-NL"/>
        </w:rPr>
        <w:t>CN) were purchased from Merck. MonolithNT.115 instrument was from NanoTemper Technologies, Germany. RP-HPLC quality acetonitrile and water were used for RP-HPLC analyses and purification. FITC-secondary anti-rabbit (Ab6717), anti-CD31 (Ab32457), anti-CD34 (Ab81289), anti-Ki67 (Ab15580), anti-P53 (Ab131442), and anti-Bcl-2 (Ab59348) were from Abcam, Cambridge, UK; and TUNEL assays were performed using an in situ Cell Death Detection Kit POD (Roche Diagnostic GmbH, Germany).</w:t>
      </w:r>
    </w:p>
    <w:p w:rsidR="00583682" w:rsidRPr="00D41EE7" w:rsidRDefault="00583682" w:rsidP="00583682">
      <w:pPr>
        <w:spacing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sz w:val="24"/>
          <w:szCs w:val="24"/>
          <w:lang w:val="en-US" w:eastAsia="nl-NL"/>
        </w:rPr>
        <w:br/>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2.2 VEGFR1D2; Transformation, Expression, Refolding, and purification:</w:t>
      </w:r>
    </w:p>
    <w:p w:rsidR="00583682" w:rsidRPr="00D41EE7" w:rsidRDefault="00583682" w:rsidP="00C92333">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shd w:val="clear" w:color="auto" w:fill="FFFFFF"/>
          <w:lang w:val="en-US" w:eastAsia="nl-NL"/>
        </w:rPr>
        <w:t>The expression plasmid of VEGFR1D2 was a kind gift from Luca D’ Andrea, Istituto di Biostrutture e Bioimmagini, CNR, Napoli, Italy</w:t>
      </w:r>
      <w:r w:rsidRPr="00D41EE7">
        <w:rPr>
          <w:rFonts w:asciiTheme="minorBidi" w:eastAsia="Times New Roman" w:hAnsiTheme="minorBidi"/>
          <w:color w:val="000000"/>
          <w:sz w:val="24"/>
          <w:szCs w:val="24"/>
          <w:shd w:val="clear" w:color="auto" w:fill="FFFFFF"/>
          <w:lang w:eastAsia="nl-NL"/>
        </w:rPr>
        <w:t>.</w:t>
      </w:r>
      <w:r w:rsidRPr="00D41EE7">
        <w:rPr>
          <w:rFonts w:asciiTheme="minorBidi" w:eastAsia="Times New Roman" w:hAnsiTheme="minorBidi"/>
          <w:color w:val="5B9BD5"/>
          <w:sz w:val="24"/>
          <w:szCs w:val="24"/>
          <w:vertAlign w:val="superscript"/>
          <w:lang w:val="en-US" w:eastAsia="nl-NL"/>
        </w:rPr>
        <w:t xml:space="preserve"> </w:t>
      </w:r>
      <w:r w:rsidRPr="00D41EE7">
        <w:rPr>
          <w:rFonts w:asciiTheme="minorBidi" w:eastAsia="Times New Roman" w:hAnsiTheme="minorBidi"/>
          <w:color w:val="000000"/>
          <w:sz w:val="24"/>
          <w:szCs w:val="24"/>
          <w:lang w:val="en-US" w:eastAsia="nl-NL"/>
        </w:rPr>
        <w:t xml:space="preserve">The identity of the insert in the resulting recombinant plasmid was confirmed by DNA sequencing. </w:t>
      </w:r>
      <w:r w:rsidRPr="00D41EE7">
        <w:rPr>
          <w:rFonts w:asciiTheme="minorBidi" w:eastAsia="Times New Roman" w:hAnsiTheme="minorBidi"/>
          <w:i/>
          <w:iCs/>
          <w:color w:val="000000"/>
          <w:sz w:val="24"/>
          <w:szCs w:val="24"/>
          <w:lang w:val="en-US" w:eastAsia="nl-NL"/>
        </w:rPr>
        <w:t>E. coli</w:t>
      </w:r>
      <w:r w:rsidRPr="00D41EE7">
        <w:rPr>
          <w:rFonts w:asciiTheme="minorBidi" w:eastAsia="Times New Roman" w:hAnsiTheme="minorBidi"/>
          <w:color w:val="000000"/>
          <w:sz w:val="24"/>
          <w:szCs w:val="24"/>
          <w:lang w:val="en-US" w:eastAsia="nl-NL"/>
        </w:rPr>
        <w:t xml:space="preserve"> BL21 Codon Plus (DE3) RIL cells (Stratagene) were transformed with the pETM11-VEGFR1D2 plasmid and grown in the presence of antibiotics (50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g.ml</w:t>
      </w:r>
      <w:r w:rsidRPr="00D41EE7">
        <w:rPr>
          <w:rFonts w:asciiTheme="minorBidi" w:eastAsia="Times New Roman" w:hAnsiTheme="minorBidi"/>
          <w:color w:val="000000"/>
          <w:sz w:val="24"/>
          <w:szCs w:val="24"/>
          <w:vertAlign w:val="superscript"/>
          <w:lang w:val="en-US" w:eastAsia="nl-NL"/>
        </w:rPr>
        <w:t>-1</w:t>
      </w:r>
      <w:r w:rsidRPr="00D41EE7">
        <w:rPr>
          <w:rFonts w:asciiTheme="minorBidi" w:eastAsia="Times New Roman" w:hAnsiTheme="minorBidi"/>
          <w:color w:val="000000"/>
          <w:sz w:val="24"/>
          <w:szCs w:val="24"/>
          <w:lang w:val="en-US" w:eastAsia="nl-NL"/>
        </w:rPr>
        <w:t xml:space="preserve"> kanamycin and 33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g.ml</w:t>
      </w:r>
      <w:r w:rsidRPr="00D41EE7">
        <w:rPr>
          <w:rFonts w:asciiTheme="minorBidi" w:eastAsia="Times New Roman" w:hAnsiTheme="minorBidi"/>
          <w:color w:val="000000"/>
          <w:sz w:val="24"/>
          <w:szCs w:val="24"/>
          <w:vertAlign w:val="superscript"/>
          <w:lang w:val="en-US" w:eastAsia="nl-NL"/>
        </w:rPr>
        <w:t>-1</w:t>
      </w:r>
      <w:r w:rsidRPr="00D41EE7">
        <w:rPr>
          <w:rFonts w:asciiTheme="minorBidi" w:eastAsia="Times New Roman" w:hAnsiTheme="minorBidi"/>
          <w:color w:val="000000"/>
          <w:sz w:val="24"/>
          <w:szCs w:val="24"/>
          <w:lang w:val="en-US" w:eastAsia="nl-NL"/>
        </w:rPr>
        <w:t>chloramphenicol) at 37</w:t>
      </w:r>
      <w:r w:rsidRPr="00D41EE7">
        <w:rPr>
          <w:rFonts w:ascii="Tahoma" w:eastAsia="Times New Roman" w:hAnsi="Tahoma" w:cs="Tahoma"/>
          <w:color w:val="000000"/>
          <w:sz w:val="24"/>
          <w:szCs w:val="24"/>
          <w:vertAlign w:val="superscript"/>
          <w:lang w:eastAsia="nl-NL"/>
        </w:rPr>
        <w:t>⸰</w:t>
      </w:r>
      <w:r w:rsidRPr="00D41EE7">
        <w:rPr>
          <w:rFonts w:asciiTheme="minorBidi" w:eastAsia="Times New Roman" w:hAnsiTheme="minorBidi"/>
          <w:color w:val="000000"/>
          <w:sz w:val="24"/>
          <w:szCs w:val="24"/>
          <w:vertAlign w:val="superscript"/>
          <w:lang w:val="en-US" w:eastAsia="nl-NL"/>
        </w:rPr>
        <w:t>C</w:t>
      </w:r>
      <w:r w:rsidRPr="00D41EE7">
        <w:rPr>
          <w:rFonts w:asciiTheme="minorBidi" w:eastAsia="Times New Roman" w:hAnsiTheme="minorBidi"/>
          <w:color w:val="000000"/>
          <w:sz w:val="24"/>
          <w:szCs w:val="24"/>
          <w:lang w:val="en-US" w:eastAsia="nl-NL"/>
        </w:rPr>
        <w:t>, under shaking, until reaching an OD600  of 0.7/0.8. They were then induced with 0.7 mM IPTG. After 4–5 h the cells were harvested by centrifugation, the pellet was dissolved in 50 mM Tris-HCl, pH=8 and sonicated. The bacterial lysate was centrifuged. The soluble fraction and the pellet were analyzed by SDS-PAGE. The recombinant His-tagged VEGFR1D2 was solubilized from inclusion bodies in 50 mM Tris-HCl, 10 mM imidazole, 8M urea, pH=8. The cleared lysate was loaded on Ni2+-NTA resin (1h, 4</w:t>
      </w:r>
      <w:r w:rsidRPr="00D41EE7">
        <w:rPr>
          <w:rFonts w:ascii="Tahoma" w:eastAsia="Times New Roman" w:hAnsi="Tahoma" w:cs="Tahoma"/>
          <w:color w:val="000000"/>
          <w:sz w:val="24"/>
          <w:szCs w:val="24"/>
          <w:vertAlign w:val="superscript"/>
          <w:lang w:eastAsia="nl-NL"/>
        </w:rPr>
        <w:t>⸰</w:t>
      </w:r>
      <w:r w:rsidRPr="00D41EE7">
        <w:rPr>
          <w:rFonts w:asciiTheme="minorBidi" w:eastAsia="Times New Roman" w:hAnsiTheme="minorBidi"/>
          <w:color w:val="000000"/>
          <w:sz w:val="24"/>
          <w:szCs w:val="24"/>
          <w:vertAlign w:val="superscript"/>
          <w:lang w:val="en-US" w:eastAsia="nl-NL"/>
        </w:rPr>
        <w:t>C</w:t>
      </w:r>
      <w:r w:rsidRPr="00D41EE7">
        <w:rPr>
          <w:rFonts w:asciiTheme="minorBidi" w:eastAsia="Times New Roman" w:hAnsiTheme="minorBidi"/>
          <w:color w:val="000000"/>
          <w:sz w:val="24"/>
          <w:szCs w:val="24"/>
          <w:lang w:val="en-US" w:eastAsia="nl-NL"/>
        </w:rPr>
        <w:t>) in the presence of 300 mM NaCl. The His-tagged protein was refolded by equilibrating the resin in 50 mM Tris-HCl, 10 mM imidazole, 300 mM NaCl, pH 8 with decreasing concentrations of urea and protein was eluted using an increasing imidazole concentration from 10 to 300 mM. The His-tagged VEGFR1D2 was incubated against Glutathione (3 mM reduced/0.3 mM oxidized) to 1h. Then the protein was concentrated by the Amicon Ultra system (3000 MWCO, Millipore) and purified by size exclusion chromatography (SEC) using an S75 column (GE Healthcare) equilibrated in 50 mM Tris-HCl and 250 mM NaCl, pH 7. Finally, the SEC peak fractions were concentrated to 1.63 mM using the small Amicon Ultra system (14000 MWCO, Millipore).</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2.3 peptide design:</w:t>
      </w:r>
    </w:p>
    <w:p w:rsidR="00583682" w:rsidRPr="00D41EE7" w:rsidRDefault="00583682" w:rsidP="00F13419">
      <w:pPr>
        <w:spacing w:before="240" w:after="240" w:line="240" w:lineRule="auto"/>
        <w:jc w:val="both"/>
        <w:rPr>
          <w:rFonts w:asciiTheme="minorBidi" w:eastAsia="Times New Roman" w:hAnsiTheme="minorBidi"/>
          <w:sz w:val="24"/>
          <w:szCs w:val="24"/>
          <w:lang w:eastAsia="nl-NL"/>
        </w:rPr>
      </w:pPr>
      <w:r w:rsidRPr="00D41EE7">
        <w:rPr>
          <w:rFonts w:asciiTheme="minorBidi" w:eastAsia="Times New Roman" w:hAnsiTheme="minorBidi"/>
          <w:color w:val="000000"/>
          <w:sz w:val="24"/>
          <w:szCs w:val="24"/>
          <w:lang w:val="en-US" w:eastAsia="nl-NL"/>
        </w:rPr>
        <w:t>The design of peptide antagonists was based on the co-crystallized structure of VEGF-A with VEGFR-1 D2 (PDB code 1FLT)</w:t>
      </w:r>
      <w:r w:rsidRPr="00D41EE7">
        <w:rPr>
          <w:rFonts w:asciiTheme="minorBidi" w:eastAsia="Times New Roman" w:hAnsiTheme="minorBidi"/>
          <w:color w:val="0070C0"/>
          <w:sz w:val="24"/>
          <w:szCs w:val="24"/>
          <w:vertAlign w:val="superscript"/>
          <w:lang w:eastAsia="nl-NL"/>
        </w:rPr>
        <w:t xml:space="preserve"> </w:t>
      </w:r>
      <w:r w:rsidRPr="00D41EE7">
        <w:rPr>
          <w:rFonts w:asciiTheme="minorBidi" w:eastAsia="Times New Roman" w:hAnsiTheme="minorBidi"/>
          <w:color w:val="000000"/>
          <w:sz w:val="24"/>
          <w:szCs w:val="24"/>
          <w:lang w:val="en-US" w:eastAsia="nl-NL"/>
        </w:rPr>
        <w:t>and VEGF-B with VEGFR-1 D2 (PDB code 2XAC), using “protein contact atlas”, “LigPlot”</w:t>
      </w:r>
      <w:r w:rsidRPr="00D41EE7">
        <w:rPr>
          <w:rFonts w:asciiTheme="minorBidi" w:eastAsia="Times New Roman" w:hAnsiTheme="minorBidi"/>
          <w:color w:val="0070C0"/>
          <w:sz w:val="24"/>
          <w:szCs w:val="24"/>
          <w:lang w:val="en-US" w:eastAsia="nl-NL"/>
        </w:rPr>
        <w:t xml:space="preserve"> </w:t>
      </w:r>
      <w:r w:rsidRPr="00D41EE7">
        <w:rPr>
          <w:rFonts w:asciiTheme="minorBidi" w:eastAsia="Times New Roman" w:hAnsiTheme="minorBidi"/>
          <w:color w:val="000000"/>
          <w:sz w:val="24"/>
          <w:szCs w:val="24"/>
          <w:lang w:val="en-US" w:eastAsia="nl-NL"/>
        </w:rPr>
        <w:t>and “PocketQuery”</w:t>
      </w:r>
      <w:r w:rsidRPr="00D41EE7">
        <w:rPr>
          <w:rFonts w:asciiTheme="minorBidi" w:hAnsiTheme="minorBidi"/>
          <w:color w:val="000000"/>
          <w:sz w:val="24"/>
          <w:szCs w:val="24"/>
        </w:rPr>
        <w:t xml:space="preserve"> </w:t>
      </w:r>
      <w:r w:rsidRPr="00D41EE7">
        <w:rPr>
          <w:rFonts w:asciiTheme="minorBidi" w:eastAsia="Times New Roman" w:hAnsiTheme="minorBidi"/>
          <w:color w:val="000000"/>
          <w:sz w:val="24"/>
          <w:szCs w:val="24"/>
          <w:lang w:val="en-US" w:eastAsia="nl-NL"/>
        </w:rPr>
        <w:t>software</w:t>
      </w:r>
      <w:r w:rsidRPr="00D41EE7">
        <w:rPr>
          <w:rFonts w:asciiTheme="minorBidi" w:eastAsia="Times New Roman" w:hAnsiTheme="minorBidi"/>
          <w:color w:val="000000"/>
          <w:sz w:val="24"/>
          <w:szCs w:val="24"/>
          <w:lang w:eastAsia="nl-NL"/>
        </w:rPr>
        <w:t xml:space="preserve">. </w:t>
      </w:r>
    </w:p>
    <w:p w:rsidR="00583682" w:rsidRPr="00D41EE7" w:rsidRDefault="00583682" w:rsidP="00583682">
      <w:pPr>
        <w:spacing w:after="0" w:line="240" w:lineRule="auto"/>
        <w:jc w:val="both"/>
        <w:rPr>
          <w:rFonts w:asciiTheme="minorBidi" w:eastAsia="Times New Roman" w:hAnsiTheme="minorBidi"/>
          <w:sz w:val="24"/>
          <w:szCs w:val="24"/>
          <w:lang w:val="en-US" w:eastAsia="nl-NL"/>
        </w:rPr>
      </w:pP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lastRenderedPageBreak/>
        <w:t>2.4  General Information to Peptide Synthesis:</w:t>
      </w:r>
    </w:p>
    <w:p w:rsidR="00583682" w:rsidRPr="00D41EE7" w:rsidRDefault="00583682" w:rsidP="00F13419">
      <w:pPr>
        <w:spacing w:before="240" w:after="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Peptides were manually using standard Fmoc solid-phase peptide synthesis chemistry</w:t>
      </w:r>
      <w:r w:rsidRPr="00D41EE7">
        <w:rPr>
          <w:rFonts w:asciiTheme="minorBidi" w:eastAsia="Times New Roman" w:hAnsiTheme="minorBidi"/>
          <w:color w:val="000000"/>
          <w:sz w:val="24"/>
          <w:szCs w:val="24"/>
          <w:lang w:eastAsia="nl-NL"/>
        </w:rPr>
        <w:t>.</w:t>
      </w:r>
      <w:r w:rsidRPr="00D41EE7">
        <w:rPr>
          <w:rFonts w:asciiTheme="minorBidi" w:eastAsia="Times New Roman" w:hAnsiTheme="minorBidi"/>
          <w:color w:val="0070C0"/>
          <w:sz w:val="24"/>
          <w:szCs w:val="24"/>
          <w:lang w:val="en-US" w:eastAsia="nl-NL"/>
        </w:rPr>
        <w:t xml:space="preserve"> </w:t>
      </w:r>
      <w:r w:rsidRPr="00D41EE7">
        <w:rPr>
          <w:rFonts w:asciiTheme="minorBidi" w:eastAsia="Times New Roman" w:hAnsiTheme="minorBidi"/>
          <w:color w:val="000000"/>
          <w:sz w:val="24"/>
          <w:szCs w:val="24"/>
          <w:lang w:val="en-US" w:eastAsia="nl-NL"/>
        </w:rPr>
        <w:t>The amino acids were used: Fmoc-Cys(Trt)-OH, Fmoc-Leu-OH, Fmoc-Gly-OH, Fmoc-Asp(</w:t>
      </w:r>
      <w:r w:rsidRPr="00D41EE7">
        <w:rPr>
          <w:rFonts w:asciiTheme="minorBidi" w:eastAsia="Times New Roman" w:hAnsiTheme="minorBidi"/>
          <w:i/>
          <w:iCs/>
          <w:color w:val="000000"/>
          <w:sz w:val="24"/>
          <w:szCs w:val="24"/>
          <w:lang w:val="en-US" w:eastAsia="nl-NL"/>
        </w:rPr>
        <w:t>t</w:t>
      </w:r>
      <w:r w:rsidRPr="00D41EE7">
        <w:rPr>
          <w:rFonts w:asciiTheme="minorBidi" w:eastAsia="Times New Roman" w:hAnsiTheme="minorBidi"/>
          <w:color w:val="000000"/>
          <w:sz w:val="24"/>
          <w:szCs w:val="24"/>
          <w:lang w:val="en-US" w:eastAsia="nl-NL"/>
        </w:rPr>
        <w:t>Bu)-OH, Fmoc-Pro-OH, Fmoc-Arg(Pbf)-OH, Fmoc-Glu(</w:t>
      </w:r>
      <w:r w:rsidRPr="00D41EE7">
        <w:rPr>
          <w:rFonts w:asciiTheme="minorBidi" w:eastAsia="Times New Roman" w:hAnsiTheme="minorBidi"/>
          <w:i/>
          <w:iCs/>
          <w:color w:val="000000"/>
          <w:sz w:val="24"/>
          <w:szCs w:val="24"/>
          <w:lang w:val="en-US" w:eastAsia="nl-NL"/>
        </w:rPr>
        <w:t>t</w:t>
      </w:r>
      <w:r w:rsidRPr="00D41EE7">
        <w:rPr>
          <w:rFonts w:asciiTheme="minorBidi" w:eastAsia="Times New Roman" w:hAnsiTheme="minorBidi"/>
          <w:color w:val="000000"/>
          <w:sz w:val="24"/>
          <w:szCs w:val="24"/>
          <w:lang w:val="en-US" w:eastAsia="nl-NL"/>
        </w:rPr>
        <w:t>Bu)-OH.</w:t>
      </w:r>
    </w:p>
    <w:p w:rsidR="00583682" w:rsidRPr="00D41EE7" w:rsidRDefault="00583682" w:rsidP="00583682">
      <w:pPr>
        <w:spacing w:before="240" w:after="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b/>
          <w:bCs/>
          <w:color w:val="000000"/>
          <w:sz w:val="24"/>
          <w:szCs w:val="24"/>
          <w:lang w:val="en-US" w:eastAsia="nl-NL"/>
        </w:rPr>
        <w:t>General Method  for the synthesis of linear decapeptide H-Glu-Cys-Arg-Pro-Pro-Asp-Asp-Gly-Leu-Cys-OH (1):</w:t>
      </w:r>
    </w:p>
    <w:p w:rsidR="00583682" w:rsidRPr="00D41EE7" w:rsidRDefault="00583682" w:rsidP="00F13419">
      <w:pPr>
        <w:spacing w:before="240" w:after="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The decapeptides were synthesized using known Fmoc solid-phase peptide synthesis Strategy</w:t>
      </w:r>
      <w:r w:rsidRPr="00D41EE7">
        <w:rPr>
          <w:rFonts w:asciiTheme="minorBidi" w:eastAsia="Times New Roman" w:hAnsiTheme="minorBidi"/>
          <w:color w:val="000000"/>
          <w:sz w:val="24"/>
          <w:szCs w:val="24"/>
          <w:lang w:eastAsia="nl-NL"/>
        </w:rPr>
        <w:t>.</w:t>
      </w:r>
      <w:r w:rsidRPr="00D41EE7">
        <w:rPr>
          <w:rFonts w:asciiTheme="minorBidi" w:eastAsia="Times New Roman" w:hAnsiTheme="minorBidi"/>
          <w:color w:val="000000"/>
          <w:sz w:val="24"/>
          <w:szCs w:val="24"/>
          <w:lang w:val="en-US" w:eastAsia="nl-NL"/>
        </w:rPr>
        <w:t xml:space="preserve"> The synthesis of the peptides was carried out using 2-chlorotrityl chloride resin (1.0 mmol/g) following standard Fmoc strategy. At first, the resin was swelled with DCM (3×10 ml) for 30 min. Then Fmoc-Cys(Trt)-OH (0.586 g, 1.0 mmol) was attached to the 2-CTC resin (1.0 g) with DIPEA (1.36 ml, 8 mmol) in anhydrous DMF (10 ml) at room temperature for 3 h. After filtration, the remaining trityl chloride groups were capped by a solution of DCM/MeOH/DIPEA (20:2.4:1.2, 23.6 ml) for 30 min. The resin was filtered and washed thoroughly with DMF (3× 10 ml). The loading capacity was determined by weight after drying the resin under vacuum and was 1.0. The resin-bound Fmoc-amino acid was washed with DMF (3× 10 ml) and treated with 25% piperidine in DMF (15 ml) for 30 min and then it was washed with DMF (3× 10 ml). Then a solution of Fmoc-Leu-OH (0.708 g, 2.0 mmol), TBTU (0.64 g, 2.0 mmol), DIPEA (0.6 ml, 3.5 mmol) in 10 ml DMF was prepared and added to the resin-bound free amine and shaken for 45 min at room temperature. After completion of the coupling, the resin was washed with DMF (3× 10 ml). The coupling was repeated as the same method for other amino acids of the sequence. In all cases, the coupling was confirmed using Kaiser to detect the presence or absence of free the primary amino groups. Fmoc concentration determination was done using UV spectroscopy. After completion of all couplings, the resin was washed with DMF (3×10 ml). The produced decapeptide (1) was cleaved from the resin by treatment with TFA (1%) in DCM (100 ml) and neutralization with pyridine (4%) in MeOH (50 ml). The solvent was evaporated under reduced pressure and precipitated in water. Then, 1 g of dry protected decapeptide was treated with TFA/TES/H</w:t>
      </w:r>
      <w:r w:rsidRPr="00D41EE7">
        <w:rPr>
          <w:rFonts w:asciiTheme="minorBidi" w:eastAsia="Times New Roman" w:hAnsiTheme="minorBidi"/>
          <w:color w:val="000000"/>
          <w:sz w:val="24"/>
          <w:szCs w:val="24"/>
          <w:vertAlign w:val="subscript"/>
          <w:lang w:val="en-US" w:eastAsia="nl-NL"/>
        </w:rPr>
        <w:t>2</w:t>
      </w:r>
      <w:r w:rsidRPr="00D41EE7">
        <w:rPr>
          <w:rFonts w:asciiTheme="minorBidi" w:eastAsia="Times New Roman" w:hAnsiTheme="minorBidi"/>
          <w:color w:val="000000"/>
          <w:sz w:val="24"/>
          <w:szCs w:val="24"/>
          <w:lang w:val="en-US" w:eastAsia="nl-NL"/>
        </w:rPr>
        <w:t>O/MeOH (95%: 2%: 1.5%: 1.5%) for 2-3 h at rt. The yield was 70% (0.773 g of decapeptide 1).</w:t>
      </w:r>
    </w:p>
    <w:p w:rsidR="00583682" w:rsidRPr="00D41EE7" w:rsidRDefault="00583682" w:rsidP="00583682">
      <w:pPr>
        <w:spacing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b/>
          <w:bCs/>
          <w:color w:val="000000"/>
          <w:sz w:val="24"/>
          <w:szCs w:val="24"/>
          <w:lang w:val="en-US" w:eastAsia="nl-NL"/>
        </w:rPr>
        <w:t>General Method  for the synthesis of cyclopeptide (2)</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The fully deprotected peptide (1) was dissolved in H</w:t>
      </w:r>
      <w:r w:rsidRPr="00D41EE7">
        <w:rPr>
          <w:rFonts w:asciiTheme="minorBidi" w:eastAsia="Times New Roman" w:hAnsiTheme="minorBidi"/>
          <w:color w:val="000000"/>
          <w:sz w:val="24"/>
          <w:szCs w:val="24"/>
          <w:vertAlign w:val="subscript"/>
          <w:lang w:val="en-US" w:eastAsia="nl-NL"/>
        </w:rPr>
        <w:t>2</w:t>
      </w:r>
      <w:r w:rsidRPr="00D41EE7">
        <w:rPr>
          <w:rFonts w:asciiTheme="minorBidi" w:eastAsia="Times New Roman" w:hAnsiTheme="minorBidi"/>
          <w:color w:val="000000"/>
          <w:sz w:val="24"/>
          <w:szCs w:val="24"/>
          <w:lang w:val="en-US" w:eastAsia="nl-NL"/>
        </w:rPr>
        <w:t>O or H</w:t>
      </w:r>
      <w:r w:rsidRPr="00D41EE7">
        <w:rPr>
          <w:rFonts w:asciiTheme="minorBidi" w:eastAsia="Times New Roman" w:hAnsiTheme="minorBidi"/>
          <w:color w:val="000000"/>
          <w:sz w:val="24"/>
          <w:szCs w:val="24"/>
          <w:vertAlign w:val="subscript"/>
          <w:lang w:val="en-US" w:eastAsia="nl-NL"/>
        </w:rPr>
        <w:t>2</w:t>
      </w:r>
      <w:r w:rsidRPr="00D41EE7">
        <w:rPr>
          <w:rFonts w:asciiTheme="minorBidi" w:eastAsia="Times New Roman" w:hAnsiTheme="minorBidi"/>
          <w:color w:val="000000"/>
          <w:sz w:val="24"/>
          <w:szCs w:val="24"/>
          <w:lang w:val="en-US" w:eastAsia="nl-NL"/>
        </w:rPr>
        <w:t>O/acetonitrile. In the following the solution was buffered to pH = 9 with ammonium acetate 10% was added subsequently and the mixture was stirred for 6 h at room temperature. Subsequently, the mixture was lyophilized. Finally, the cyclopeptide (2) was analyzed by HPLC and Mass (ESI). (yield: 98%)</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Peptide Synthesis:</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The cyclopeptide was synthesized following the standard Fmoc-Solid Phase Peptide Synthesis (SPPS) procedure on 2- chlorotrityl resin and using TBTU as a coupling reagent (Figure S1). At first, Fmoc-Cys(Trt)-OH was loaded to the surface of resin using diisopropylethylamine (DIEA) and after capping with MeOH other Fmoc-protected amino acids were added to the peptide sequence using TBTU as coupling reagent.</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lastRenderedPageBreak/>
        <w:t>Coupling reactions were performed using Fmoc-amino acid/TBTU /DIEA/. Fmoc groups were deprotected by treating the resin using 25% piperidine in DMF. To confirm the coupling of the amino acids Kaiser test was performed. After the successive addition of the 10 amino acids in the sequence, the desired fully protected decapeptide on the surface of resin A was obtained. To access linear decapeptide based peptide (1), the following steps were made a) the protected peptide A was cleaved from the resin surface using 1% TFA and compound B was formed. b) Then, the final deprotection was done using reagent K (TFA/TES/H</w:t>
      </w:r>
      <w:r w:rsidRPr="00D41EE7">
        <w:rPr>
          <w:rFonts w:asciiTheme="minorBidi" w:eastAsia="Times New Roman" w:hAnsiTheme="minorBidi"/>
          <w:color w:val="000000"/>
          <w:sz w:val="24"/>
          <w:szCs w:val="24"/>
          <w:vertAlign w:val="subscript"/>
          <w:lang w:val="en-US" w:eastAsia="nl-NL"/>
        </w:rPr>
        <w:t>2</w:t>
      </w:r>
      <w:r w:rsidRPr="00D41EE7">
        <w:rPr>
          <w:rFonts w:asciiTheme="minorBidi" w:eastAsia="Times New Roman" w:hAnsiTheme="minorBidi"/>
          <w:color w:val="000000"/>
          <w:sz w:val="24"/>
          <w:szCs w:val="24"/>
          <w:lang w:val="en-US" w:eastAsia="nl-NL"/>
        </w:rPr>
        <w:t>O/MeOH (95%: 2%: 1.5%: 1.5%). c) To access the desired cyclopeptide (2), cyclization of the fully deprotected peptide was performed in 500 ml of  H</w:t>
      </w:r>
      <w:r w:rsidRPr="00D41EE7">
        <w:rPr>
          <w:rFonts w:asciiTheme="minorBidi" w:eastAsia="Times New Roman" w:hAnsiTheme="minorBidi"/>
          <w:color w:val="000000"/>
          <w:sz w:val="24"/>
          <w:szCs w:val="24"/>
          <w:vertAlign w:val="subscript"/>
          <w:lang w:val="en-US" w:eastAsia="nl-NL"/>
        </w:rPr>
        <w:t>2</w:t>
      </w:r>
      <w:r w:rsidRPr="00D41EE7">
        <w:rPr>
          <w:rFonts w:asciiTheme="minorBidi" w:eastAsia="Times New Roman" w:hAnsiTheme="minorBidi"/>
          <w:color w:val="000000"/>
          <w:sz w:val="24"/>
          <w:szCs w:val="24"/>
          <w:lang w:val="en-US" w:eastAsia="nl-NL"/>
        </w:rPr>
        <w:t>O or H</w:t>
      </w:r>
      <w:r w:rsidRPr="00D41EE7">
        <w:rPr>
          <w:rFonts w:asciiTheme="minorBidi" w:eastAsia="Times New Roman" w:hAnsiTheme="minorBidi"/>
          <w:color w:val="000000"/>
          <w:sz w:val="24"/>
          <w:szCs w:val="24"/>
          <w:vertAlign w:val="subscript"/>
          <w:lang w:val="en-US" w:eastAsia="nl-NL"/>
        </w:rPr>
        <w:t>2</w:t>
      </w:r>
      <w:r w:rsidRPr="00D41EE7">
        <w:rPr>
          <w:rFonts w:asciiTheme="minorBidi" w:eastAsia="Times New Roman" w:hAnsiTheme="minorBidi"/>
          <w:color w:val="000000"/>
          <w:sz w:val="24"/>
          <w:szCs w:val="24"/>
          <w:lang w:val="en-US" w:eastAsia="nl-NL"/>
        </w:rPr>
        <w:t xml:space="preserve">O/acetonitrile (for 200 mg of linear peptide) with air oxidation. The solution was buffered to pH = 9 with ammonium acetate 10% was added subsequently. Cyclization was usually complete within 6 hr as shown by HPLC (high-performance liquid chromatography) control. The solvents were then evaporated and the peptides were lyophilized. Yields = 98 d) The purification of the peptide was done using preparative HPLC (Column C-18, Eurospher 100, 7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m).</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The structure of linear decapeptide (1) was approved using Mass(ESI). (Scheme) Also, the structure of cyclopeptide (2) was approved using Mass(ESI). (Scheme)</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HPLC analysis found that linear decapeptide (1) was obtained in 97 %&lt; purity (t</w:t>
      </w:r>
      <w:r w:rsidRPr="00D41EE7">
        <w:rPr>
          <w:rFonts w:asciiTheme="minorBidi" w:eastAsia="Times New Roman" w:hAnsiTheme="minorBidi"/>
          <w:color w:val="000000"/>
          <w:sz w:val="24"/>
          <w:szCs w:val="24"/>
          <w:vertAlign w:val="subscript"/>
          <w:lang w:val="en-US" w:eastAsia="nl-NL"/>
        </w:rPr>
        <w:t>R</w:t>
      </w:r>
      <w:r w:rsidRPr="00D41EE7">
        <w:rPr>
          <w:rFonts w:asciiTheme="minorBidi" w:eastAsia="Times New Roman" w:hAnsiTheme="minorBidi"/>
          <w:color w:val="000000"/>
          <w:sz w:val="24"/>
          <w:szCs w:val="24"/>
          <w:lang w:val="en-US" w:eastAsia="nl-NL"/>
        </w:rPr>
        <w:t>: 27.13 min). Mass (ESI): C</w:t>
      </w:r>
      <w:r w:rsidRPr="00D41EE7">
        <w:rPr>
          <w:rFonts w:asciiTheme="minorBidi" w:eastAsia="Times New Roman" w:hAnsiTheme="minorBidi"/>
          <w:color w:val="000000"/>
          <w:sz w:val="24"/>
          <w:szCs w:val="24"/>
          <w:vertAlign w:val="subscript"/>
          <w:lang w:val="en-US" w:eastAsia="nl-NL"/>
        </w:rPr>
        <w:t>43</w:t>
      </w:r>
      <w:r w:rsidRPr="00D41EE7">
        <w:rPr>
          <w:rFonts w:asciiTheme="minorBidi" w:eastAsia="Times New Roman" w:hAnsiTheme="minorBidi"/>
          <w:color w:val="000000"/>
          <w:sz w:val="24"/>
          <w:szCs w:val="24"/>
          <w:lang w:val="en-US" w:eastAsia="nl-NL"/>
        </w:rPr>
        <w:t>H</w:t>
      </w:r>
      <w:r w:rsidRPr="00D41EE7">
        <w:rPr>
          <w:rFonts w:asciiTheme="minorBidi" w:eastAsia="Times New Roman" w:hAnsiTheme="minorBidi"/>
          <w:color w:val="000000"/>
          <w:sz w:val="24"/>
          <w:szCs w:val="24"/>
          <w:vertAlign w:val="subscript"/>
          <w:lang w:val="en-US" w:eastAsia="nl-NL"/>
        </w:rPr>
        <w:t>69</w:t>
      </w:r>
      <w:r w:rsidRPr="00D41EE7">
        <w:rPr>
          <w:rFonts w:asciiTheme="minorBidi" w:eastAsia="Times New Roman" w:hAnsiTheme="minorBidi"/>
          <w:color w:val="000000"/>
          <w:sz w:val="24"/>
          <w:szCs w:val="24"/>
          <w:lang w:val="en-US" w:eastAsia="nl-NL"/>
        </w:rPr>
        <w:t>N</w:t>
      </w:r>
      <w:r w:rsidRPr="00D41EE7">
        <w:rPr>
          <w:rFonts w:asciiTheme="minorBidi" w:eastAsia="Times New Roman" w:hAnsiTheme="minorBidi"/>
          <w:color w:val="000000"/>
          <w:sz w:val="24"/>
          <w:szCs w:val="24"/>
          <w:vertAlign w:val="subscript"/>
          <w:lang w:val="en-US" w:eastAsia="nl-NL"/>
        </w:rPr>
        <w:t>13</w:t>
      </w:r>
      <w:r w:rsidRPr="00D41EE7">
        <w:rPr>
          <w:rFonts w:asciiTheme="minorBidi" w:eastAsia="Times New Roman" w:hAnsiTheme="minorBidi"/>
          <w:color w:val="000000"/>
          <w:sz w:val="24"/>
          <w:szCs w:val="24"/>
          <w:lang w:val="en-US" w:eastAsia="nl-NL"/>
        </w:rPr>
        <w:t>O</w:t>
      </w:r>
      <w:r w:rsidRPr="00D41EE7">
        <w:rPr>
          <w:rFonts w:asciiTheme="minorBidi" w:eastAsia="Times New Roman" w:hAnsiTheme="minorBidi"/>
          <w:color w:val="000000"/>
          <w:sz w:val="24"/>
          <w:szCs w:val="24"/>
          <w:vertAlign w:val="subscript"/>
          <w:lang w:val="en-US" w:eastAsia="nl-NL"/>
        </w:rPr>
        <w:t>17</w:t>
      </w:r>
      <w:r w:rsidRPr="00D41EE7">
        <w:rPr>
          <w:rFonts w:asciiTheme="minorBidi" w:eastAsia="Times New Roman" w:hAnsiTheme="minorBidi"/>
          <w:color w:val="000000"/>
          <w:sz w:val="24"/>
          <w:szCs w:val="24"/>
          <w:lang w:val="en-US" w:eastAsia="nl-NL"/>
        </w:rPr>
        <w:t>S</w:t>
      </w:r>
      <w:r w:rsidRPr="00D41EE7">
        <w:rPr>
          <w:rFonts w:asciiTheme="minorBidi" w:eastAsia="Times New Roman" w:hAnsiTheme="minorBidi"/>
          <w:color w:val="000000"/>
          <w:sz w:val="24"/>
          <w:szCs w:val="24"/>
          <w:vertAlign w:val="subscript"/>
          <w:lang w:val="en-US" w:eastAsia="nl-NL"/>
        </w:rPr>
        <w:t>2</w:t>
      </w:r>
      <w:r w:rsidRPr="00D41EE7">
        <w:rPr>
          <w:rFonts w:asciiTheme="minorBidi" w:eastAsia="Times New Roman" w:hAnsiTheme="minorBidi"/>
          <w:color w:val="000000"/>
          <w:sz w:val="24"/>
          <w:szCs w:val="24"/>
          <w:lang w:val="en-US" w:eastAsia="nl-NL"/>
        </w:rPr>
        <w:t xml:space="preserve"> </w:t>
      </w:r>
      <w:r w:rsidRPr="00D41EE7">
        <w:rPr>
          <w:rFonts w:asciiTheme="minorBidi" w:eastAsia="Times New Roman" w:hAnsiTheme="minorBidi"/>
          <w:i/>
          <w:iCs/>
          <w:color w:val="000000"/>
          <w:sz w:val="24"/>
          <w:szCs w:val="24"/>
          <w:lang w:val="en-US" w:eastAsia="nl-NL"/>
        </w:rPr>
        <w:t xml:space="preserve">m/z </w:t>
      </w:r>
      <w:r w:rsidRPr="00D41EE7">
        <w:rPr>
          <w:rFonts w:asciiTheme="minorBidi" w:eastAsia="Times New Roman" w:hAnsiTheme="minorBidi"/>
          <w:color w:val="000000"/>
          <w:sz w:val="24"/>
          <w:szCs w:val="24"/>
          <w:lang w:val="en-US" w:eastAsia="nl-NL"/>
        </w:rPr>
        <w:t>= [M+H]</w:t>
      </w:r>
      <w:r w:rsidRPr="00D41EE7">
        <w:rPr>
          <w:rFonts w:asciiTheme="minorBidi" w:eastAsia="Times New Roman" w:hAnsiTheme="minorBidi"/>
          <w:color w:val="000000"/>
          <w:sz w:val="24"/>
          <w:szCs w:val="24"/>
          <w:vertAlign w:val="superscript"/>
          <w:lang w:val="en-US" w:eastAsia="nl-NL"/>
        </w:rPr>
        <w:t>+</w:t>
      </w:r>
      <w:r w:rsidRPr="00D41EE7">
        <w:rPr>
          <w:rFonts w:asciiTheme="minorBidi" w:eastAsia="Times New Roman" w:hAnsiTheme="minorBidi"/>
          <w:color w:val="000000"/>
          <w:sz w:val="24"/>
          <w:szCs w:val="24"/>
          <w:lang w:val="en-US" w:eastAsia="nl-NL"/>
        </w:rPr>
        <w:t xml:space="preserve"> Found 1104. HPLC analysis found that cyclopeptide (2) was obtained in 96 %&lt; purity t</w:t>
      </w:r>
      <w:r w:rsidRPr="00D41EE7">
        <w:rPr>
          <w:rFonts w:asciiTheme="minorBidi" w:eastAsia="Times New Roman" w:hAnsiTheme="minorBidi"/>
          <w:color w:val="000000"/>
          <w:sz w:val="24"/>
          <w:szCs w:val="24"/>
          <w:vertAlign w:val="subscript"/>
          <w:lang w:val="en-US" w:eastAsia="nl-NL"/>
        </w:rPr>
        <w:t>R</w:t>
      </w:r>
      <w:r w:rsidRPr="00D41EE7">
        <w:rPr>
          <w:rFonts w:asciiTheme="minorBidi" w:eastAsia="Times New Roman" w:hAnsiTheme="minorBidi"/>
          <w:color w:val="000000"/>
          <w:sz w:val="24"/>
          <w:szCs w:val="24"/>
          <w:lang w:val="en-US" w:eastAsia="nl-NL"/>
        </w:rPr>
        <w:t>: 24.38 min). Mass (ESI): C</w:t>
      </w:r>
      <w:r w:rsidRPr="00D41EE7">
        <w:rPr>
          <w:rFonts w:asciiTheme="minorBidi" w:eastAsia="Times New Roman" w:hAnsiTheme="minorBidi"/>
          <w:color w:val="000000"/>
          <w:sz w:val="24"/>
          <w:szCs w:val="24"/>
          <w:vertAlign w:val="subscript"/>
          <w:lang w:val="en-US" w:eastAsia="nl-NL"/>
        </w:rPr>
        <w:t>43</w:t>
      </w:r>
      <w:r w:rsidRPr="00D41EE7">
        <w:rPr>
          <w:rFonts w:asciiTheme="minorBidi" w:eastAsia="Times New Roman" w:hAnsiTheme="minorBidi"/>
          <w:color w:val="000000"/>
          <w:sz w:val="24"/>
          <w:szCs w:val="24"/>
          <w:lang w:val="en-US" w:eastAsia="nl-NL"/>
        </w:rPr>
        <w:t>H</w:t>
      </w:r>
      <w:r w:rsidRPr="00D41EE7">
        <w:rPr>
          <w:rFonts w:asciiTheme="minorBidi" w:eastAsia="Times New Roman" w:hAnsiTheme="minorBidi"/>
          <w:color w:val="000000"/>
          <w:sz w:val="24"/>
          <w:szCs w:val="24"/>
          <w:vertAlign w:val="subscript"/>
          <w:lang w:val="en-US" w:eastAsia="nl-NL"/>
        </w:rPr>
        <w:t>67</w:t>
      </w:r>
      <w:r w:rsidRPr="00D41EE7">
        <w:rPr>
          <w:rFonts w:asciiTheme="minorBidi" w:eastAsia="Times New Roman" w:hAnsiTheme="minorBidi"/>
          <w:color w:val="000000"/>
          <w:sz w:val="24"/>
          <w:szCs w:val="24"/>
          <w:lang w:val="en-US" w:eastAsia="nl-NL"/>
        </w:rPr>
        <w:t>N</w:t>
      </w:r>
      <w:r w:rsidRPr="00D41EE7">
        <w:rPr>
          <w:rFonts w:asciiTheme="minorBidi" w:eastAsia="Times New Roman" w:hAnsiTheme="minorBidi"/>
          <w:color w:val="000000"/>
          <w:sz w:val="24"/>
          <w:szCs w:val="24"/>
          <w:vertAlign w:val="subscript"/>
          <w:lang w:val="en-US" w:eastAsia="nl-NL"/>
        </w:rPr>
        <w:t>13</w:t>
      </w:r>
      <w:r w:rsidRPr="00D41EE7">
        <w:rPr>
          <w:rFonts w:asciiTheme="minorBidi" w:eastAsia="Times New Roman" w:hAnsiTheme="minorBidi"/>
          <w:color w:val="000000"/>
          <w:sz w:val="24"/>
          <w:szCs w:val="24"/>
          <w:lang w:val="en-US" w:eastAsia="nl-NL"/>
        </w:rPr>
        <w:t>O</w:t>
      </w:r>
      <w:r w:rsidRPr="00D41EE7">
        <w:rPr>
          <w:rFonts w:asciiTheme="minorBidi" w:eastAsia="Times New Roman" w:hAnsiTheme="minorBidi"/>
          <w:color w:val="000000"/>
          <w:sz w:val="24"/>
          <w:szCs w:val="24"/>
          <w:vertAlign w:val="subscript"/>
          <w:lang w:val="en-US" w:eastAsia="nl-NL"/>
        </w:rPr>
        <w:t>17</w:t>
      </w:r>
      <w:r w:rsidRPr="00D41EE7">
        <w:rPr>
          <w:rFonts w:asciiTheme="minorBidi" w:eastAsia="Times New Roman" w:hAnsiTheme="minorBidi"/>
          <w:color w:val="000000"/>
          <w:sz w:val="24"/>
          <w:szCs w:val="24"/>
          <w:lang w:val="en-US" w:eastAsia="nl-NL"/>
        </w:rPr>
        <w:t>S</w:t>
      </w:r>
      <w:r w:rsidRPr="00D41EE7">
        <w:rPr>
          <w:rFonts w:asciiTheme="minorBidi" w:eastAsia="Times New Roman" w:hAnsiTheme="minorBidi"/>
          <w:color w:val="000000"/>
          <w:sz w:val="24"/>
          <w:szCs w:val="24"/>
          <w:vertAlign w:val="subscript"/>
          <w:lang w:val="en-US" w:eastAsia="nl-NL"/>
        </w:rPr>
        <w:t>2</w:t>
      </w:r>
      <w:r w:rsidRPr="00D41EE7">
        <w:rPr>
          <w:rFonts w:asciiTheme="minorBidi" w:eastAsia="Times New Roman" w:hAnsiTheme="minorBidi"/>
          <w:color w:val="000000"/>
          <w:sz w:val="24"/>
          <w:szCs w:val="24"/>
          <w:lang w:val="en-US" w:eastAsia="nl-NL"/>
        </w:rPr>
        <w:t xml:space="preserve">  </w:t>
      </w:r>
      <w:r w:rsidRPr="00D41EE7">
        <w:rPr>
          <w:rFonts w:asciiTheme="minorBidi" w:eastAsia="Times New Roman" w:hAnsiTheme="minorBidi"/>
          <w:i/>
          <w:iCs/>
          <w:color w:val="000000"/>
          <w:sz w:val="24"/>
          <w:szCs w:val="24"/>
          <w:lang w:val="en-US" w:eastAsia="nl-NL"/>
        </w:rPr>
        <w:t xml:space="preserve">m/z </w:t>
      </w:r>
      <w:r w:rsidRPr="00D41EE7">
        <w:rPr>
          <w:rFonts w:asciiTheme="minorBidi" w:eastAsia="Times New Roman" w:hAnsiTheme="minorBidi"/>
          <w:color w:val="000000"/>
          <w:sz w:val="24"/>
          <w:szCs w:val="24"/>
          <w:lang w:val="en-US" w:eastAsia="nl-NL"/>
        </w:rPr>
        <w:t>= [M+ H]</w:t>
      </w:r>
      <w:r w:rsidRPr="00D41EE7">
        <w:rPr>
          <w:rFonts w:asciiTheme="minorBidi" w:eastAsia="Times New Roman" w:hAnsiTheme="minorBidi"/>
          <w:color w:val="000000"/>
          <w:sz w:val="24"/>
          <w:szCs w:val="24"/>
          <w:vertAlign w:val="superscript"/>
          <w:lang w:val="en-US" w:eastAsia="nl-NL"/>
        </w:rPr>
        <w:t>+</w:t>
      </w:r>
      <w:r w:rsidRPr="00D41EE7">
        <w:rPr>
          <w:rFonts w:asciiTheme="minorBidi" w:eastAsia="Times New Roman" w:hAnsiTheme="minorBidi"/>
          <w:color w:val="000000"/>
          <w:sz w:val="24"/>
          <w:szCs w:val="24"/>
          <w:lang w:val="en-US" w:eastAsia="nl-NL"/>
        </w:rPr>
        <w:t xml:space="preserve"> Found  1102.</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2.5 High Performance Liquid Chromatography:</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The samples were dissolved in solvent A for liquid chromatography. The mobile phase for all HPLC purifications consisted of solvent A (Acetonitrile/Water (70/30)) and solvent B (NaH</w:t>
      </w:r>
      <w:r w:rsidRPr="00D41EE7">
        <w:rPr>
          <w:rFonts w:asciiTheme="minorBidi" w:eastAsia="Times New Roman" w:hAnsiTheme="minorBidi"/>
          <w:color w:val="000000"/>
          <w:sz w:val="24"/>
          <w:szCs w:val="24"/>
          <w:vertAlign w:val="subscript"/>
          <w:lang w:val="en-US" w:eastAsia="nl-NL"/>
        </w:rPr>
        <w:t>2</w:t>
      </w:r>
      <w:r w:rsidRPr="00D41EE7">
        <w:rPr>
          <w:rFonts w:asciiTheme="minorBidi" w:eastAsia="Times New Roman" w:hAnsiTheme="minorBidi"/>
          <w:color w:val="000000"/>
          <w:sz w:val="24"/>
          <w:szCs w:val="24"/>
          <w:lang w:val="en-US" w:eastAsia="nl-NL"/>
        </w:rPr>
        <w:t>PO</w:t>
      </w:r>
      <w:r w:rsidRPr="00D41EE7">
        <w:rPr>
          <w:rFonts w:asciiTheme="minorBidi" w:eastAsia="Times New Roman" w:hAnsiTheme="minorBidi"/>
          <w:color w:val="000000"/>
          <w:sz w:val="24"/>
          <w:szCs w:val="24"/>
          <w:vertAlign w:val="subscript"/>
          <w:lang w:val="en-US" w:eastAsia="nl-NL"/>
        </w:rPr>
        <w:t>4</w:t>
      </w:r>
      <w:r w:rsidRPr="00D41EE7">
        <w:rPr>
          <w:rFonts w:asciiTheme="minorBidi" w:eastAsia="Times New Roman" w:hAnsiTheme="minorBidi"/>
          <w:color w:val="000000"/>
          <w:sz w:val="24"/>
          <w:szCs w:val="24"/>
          <w:lang w:val="en-US" w:eastAsia="nl-NL"/>
        </w:rPr>
        <w:t xml:space="preserve">/Water (10mM)) and separations were performed on an HPLC system (Knauer, Germany) equipped with a pump 1800 (Knauer, Germany), UV detector 2500 (Knauer, Germany) (Table S1). Peptide purification was performed at a preparative scale using ODS-C18 column (120 mm × 20mm, 10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m). The flow rate was set to 10 mL.min</w:t>
      </w:r>
      <w:r w:rsidRPr="00D41EE7">
        <w:rPr>
          <w:rFonts w:asciiTheme="minorBidi" w:eastAsia="Times New Roman" w:hAnsiTheme="minorBidi"/>
          <w:color w:val="000000"/>
          <w:sz w:val="24"/>
          <w:szCs w:val="24"/>
          <w:vertAlign w:val="superscript"/>
          <w:lang w:val="en-US" w:eastAsia="nl-NL"/>
        </w:rPr>
        <w:t>−1</w:t>
      </w:r>
      <w:r w:rsidRPr="00D41EE7">
        <w:rPr>
          <w:rFonts w:asciiTheme="minorBidi" w:eastAsia="Times New Roman" w:hAnsiTheme="minorBidi"/>
          <w:color w:val="000000"/>
          <w:sz w:val="24"/>
          <w:szCs w:val="24"/>
          <w:lang w:val="en-US" w:eastAsia="nl-NL"/>
        </w:rPr>
        <w:t xml:space="preserve"> and The employed elution program started at 95 % A and remained at this point for 5 min before changing to 45 % of solvent A over 65 min. The elution profile was monitored via UV absorbance at 210 nm and peptides were collected manually according to their absorbance at 210 nm.</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 xml:space="preserve">Analytical RP-HPLC (Rigol, China) separation was carried out using a Agilent C18 column (250 mm × 4.6 mm, 5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m, 100 Å) at a flow rate of 1 mL min</w:t>
      </w:r>
      <w:r w:rsidRPr="00D41EE7">
        <w:rPr>
          <w:rFonts w:asciiTheme="minorBidi" w:eastAsia="Times New Roman" w:hAnsiTheme="minorBidi"/>
          <w:color w:val="000000"/>
          <w:sz w:val="24"/>
          <w:szCs w:val="24"/>
          <w:vertAlign w:val="superscript"/>
          <w:lang w:val="en-US" w:eastAsia="nl-NL"/>
        </w:rPr>
        <w:t>−1</w:t>
      </w:r>
      <w:r w:rsidRPr="00D41EE7">
        <w:rPr>
          <w:rFonts w:asciiTheme="minorBidi" w:eastAsia="Times New Roman" w:hAnsiTheme="minorBidi"/>
          <w:color w:val="000000"/>
          <w:sz w:val="24"/>
          <w:szCs w:val="24"/>
          <w:lang w:val="en-US" w:eastAsia="nl-NL"/>
        </w:rPr>
        <w:t xml:space="preserve"> and the mobile phase for consisted of solvent A [TFA/Water (0.1%)] and solvent B [Acetonitrile/Buffer A (80/20)] and separations were performed on an HPLC system (Rigol, China) equipped with a pump 1000 (Rigol, China), UV detector 2500 (Rigol, China) (Table S2). The employed elution program started at 95 % A and remained at this point for 5 min before changing to 55 % of solvent A over 45 min. at 1% min</w:t>
      </w:r>
      <w:r w:rsidRPr="00D41EE7">
        <w:rPr>
          <w:rFonts w:asciiTheme="minorBidi" w:eastAsia="Times New Roman" w:hAnsiTheme="minorBidi"/>
          <w:color w:val="000000"/>
          <w:sz w:val="24"/>
          <w:szCs w:val="24"/>
          <w:vertAlign w:val="superscript"/>
          <w:lang w:val="en-US" w:eastAsia="nl-NL"/>
        </w:rPr>
        <w:t>-1</w:t>
      </w:r>
      <w:r w:rsidRPr="00D41EE7">
        <w:rPr>
          <w:rFonts w:asciiTheme="minorBidi" w:eastAsia="Times New Roman" w:hAnsiTheme="minorBidi"/>
          <w:color w:val="000000"/>
          <w:sz w:val="24"/>
          <w:szCs w:val="24"/>
          <w:lang w:val="en-US" w:eastAsia="nl-NL"/>
        </w:rPr>
        <w:t>.  The elution profile was monitored via UV absorbance at 218 nm and peptides were collected manually according to their absorbance at 218 nm. </w:t>
      </w:r>
    </w:p>
    <w:p w:rsidR="00583682" w:rsidRPr="00D41EE7" w:rsidRDefault="00583682" w:rsidP="00583682">
      <w:pPr>
        <w:spacing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b/>
          <w:bCs/>
          <w:color w:val="000000"/>
          <w:sz w:val="24"/>
          <w:szCs w:val="24"/>
          <w:lang w:val="en-US" w:eastAsia="nl-NL"/>
        </w:rPr>
        <w:lastRenderedPageBreak/>
        <w:t>Peptide 1:</w:t>
      </w:r>
      <w:r w:rsidRPr="00D41EE7">
        <w:rPr>
          <w:rFonts w:asciiTheme="minorBidi" w:eastAsia="Times New Roman" w:hAnsiTheme="minorBidi"/>
          <w:color w:val="000000"/>
          <w:sz w:val="24"/>
          <w:szCs w:val="24"/>
          <w:lang w:val="en-US" w:eastAsia="nl-NL"/>
        </w:rPr>
        <w:t xml:space="preserve"> H-Glu-Cys-Arg-Pro-Pro-Asp-Asp-Gly-Leu-Cys-OH</w:t>
      </w:r>
    </w:p>
    <w:p w:rsidR="00583682" w:rsidRPr="00D41EE7" w:rsidRDefault="00583682" w:rsidP="00583682">
      <w:pPr>
        <w:spacing w:before="240" w:after="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HPLC analysis found that decapeptide (1) was obtained in 91 %&lt; purity (t</w:t>
      </w:r>
      <w:r w:rsidRPr="00D41EE7">
        <w:rPr>
          <w:rFonts w:asciiTheme="minorBidi" w:eastAsia="Times New Roman" w:hAnsiTheme="minorBidi"/>
          <w:color w:val="000000"/>
          <w:sz w:val="24"/>
          <w:szCs w:val="24"/>
          <w:vertAlign w:val="subscript"/>
          <w:lang w:val="en-US" w:eastAsia="nl-NL"/>
        </w:rPr>
        <w:t>R</w:t>
      </w:r>
      <w:r w:rsidRPr="00D41EE7">
        <w:rPr>
          <w:rFonts w:asciiTheme="minorBidi" w:eastAsia="Times New Roman" w:hAnsiTheme="minorBidi"/>
          <w:color w:val="000000"/>
          <w:sz w:val="24"/>
          <w:szCs w:val="24"/>
          <w:lang w:val="en-US" w:eastAsia="nl-NL"/>
        </w:rPr>
        <w:t>: 27.13 min). Mass (ESI): C</w:t>
      </w:r>
      <w:r w:rsidRPr="00D41EE7">
        <w:rPr>
          <w:rFonts w:asciiTheme="minorBidi" w:eastAsia="Times New Roman" w:hAnsiTheme="minorBidi"/>
          <w:color w:val="000000"/>
          <w:sz w:val="24"/>
          <w:szCs w:val="24"/>
          <w:vertAlign w:val="subscript"/>
          <w:lang w:val="en-US" w:eastAsia="nl-NL"/>
        </w:rPr>
        <w:t>43</w:t>
      </w:r>
      <w:r w:rsidRPr="00D41EE7">
        <w:rPr>
          <w:rFonts w:asciiTheme="minorBidi" w:eastAsia="Times New Roman" w:hAnsiTheme="minorBidi"/>
          <w:color w:val="000000"/>
          <w:sz w:val="24"/>
          <w:szCs w:val="24"/>
          <w:lang w:val="en-US" w:eastAsia="nl-NL"/>
        </w:rPr>
        <w:t>H</w:t>
      </w:r>
      <w:r w:rsidRPr="00D41EE7">
        <w:rPr>
          <w:rFonts w:asciiTheme="minorBidi" w:eastAsia="Times New Roman" w:hAnsiTheme="minorBidi"/>
          <w:color w:val="000000"/>
          <w:sz w:val="24"/>
          <w:szCs w:val="24"/>
          <w:vertAlign w:val="subscript"/>
          <w:lang w:val="en-US" w:eastAsia="nl-NL"/>
        </w:rPr>
        <w:t>69</w:t>
      </w:r>
      <w:r w:rsidRPr="00D41EE7">
        <w:rPr>
          <w:rFonts w:asciiTheme="minorBidi" w:eastAsia="Times New Roman" w:hAnsiTheme="minorBidi"/>
          <w:color w:val="000000"/>
          <w:sz w:val="24"/>
          <w:szCs w:val="24"/>
          <w:lang w:val="en-US" w:eastAsia="nl-NL"/>
        </w:rPr>
        <w:t>N</w:t>
      </w:r>
      <w:r w:rsidRPr="00D41EE7">
        <w:rPr>
          <w:rFonts w:asciiTheme="minorBidi" w:eastAsia="Times New Roman" w:hAnsiTheme="minorBidi"/>
          <w:color w:val="000000"/>
          <w:sz w:val="24"/>
          <w:szCs w:val="24"/>
          <w:vertAlign w:val="subscript"/>
          <w:lang w:val="en-US" w:eastAsia="nl-NL"/>
        </w:rPr>
        <w:t>13</w:t>
      </w:r>
      <w:r w:rsidRPr="00D41EE7">
        <w:rPr>
          <w:rFonts w:asciiTheme="minorBidi" w:eastAsia="Times New Roman" w:hAnsiTheme="minorBidi"/>
          <w:color w:val="000000"/>
          <w:sz w:val="24"/>
          <w:szCs w:val="24"/>
          <w:lang w:val="en-US" w:eastAsia="nl-NL"/>
        </w:rPr>
        <w:t>O</w:t>
      </w:r>
      <w:r w:rsidRPr="00D41EE7">
        <w:rPr>
          <w:rFonts w:asciiTheme="minorBidi" w:eastAsia="Times New Roman" w:hAnsiTheme="minorBidi"/>
          <w:color w:val="000000"/>
          <w:sz w:val="24"/>
          <w:szCs w:val="24"/>
          <w:vertAlign w:val="subscript"/>
          <w:lang w:val="en-US" w:eastAsia="nl-NL"/>
        </w:rPr>
        <w:t>17</w:t>
      </w:r>
      <w:r w:rsidRPr="00D41EE7">
        <w:rPr>
          <w:rFonts w:asciiTheme="minorBidi" w:eastAsia="Times New Roman" w:hAnsiTheme="minorBidi"/>
          <w:color w:val="000000"/>
          <w:sz w:val="24"/>
          <w:szCs w:val="24"/>
          <w:lang w:val="en-US" w:eastAsia="nl-NL"/>
        </w:rPr>
        <w:t>S</w:t>
      </w:r>
      <w:r w:rsidRPr="00D41EE7">
        <w:rPr>
          <w:rFonts w:asciiTheme="minorBidi" w:eastAsia="Times New Roman" w:hAnsiTheme="minorBidi"/>
          <w:color w:val="000000"/>
          <w:sz w:val="24"/>
          <w:szCs w:val="24"/>
          <w:vertAlign w:val="subscript"/>
          <w:lang w:val="en-US" w:eastAsia="nl-NL"/>
        </w:rPr>
        <w:t>2</w:t>
      </w:r>
      <w:r w:rsidRPr="00D41EE7">
        <w:rPr>
          <w:rFonts w:asciiTheme="minorBidi" w:eastAsia="Times New Roman" w:hAnsiTheme="minorBidi"/>
          <w:color w:val="000000"/>
          <w:sz w:val="24"/>
          <w:szCs w:val="24"/>
          <w:lang w:val="en-US" w:eastAsia="nl-NL"/>
        </w:rPr>
        <w:t xml:space="preserve"> </w:t>
      </w:r>
      <w:r w:rsidRPr="00D41EE7">
        <w:rPr>
          <w:rFonts w:asciiTheme="minorBidi" w:eastAsia="Times New Roman" w:hAnsiTheme="minorBidi"/>
          <w:i/>
          <w:iCs/>
          <w:color w:val="000000"/>
          <w:sz w:val="24"/>
          <w:szCs w:val="24"/>
          <w:lang w:val="en-US" w:eastAsia="nl-NL"/>
        </w:rPr>
        <w:t xml:space="preserve">m/z </w:t>
      </w:r>
      <w:r w:rsidRPr="00D41EE7">
        <w:rPr>
          <w:rFonts w:asciiTheme="minorBidi" w:eastAsia="Times New Roman" w:hAnsiTheme="minorBidi"/>
          <w:color w:val="000000"/>
          <w:sz w:val="24"/>
          <w:szCs w:val="24"/>
          <w:lang w:val="en-US" w:eastAsia="nl-NL"/>
        </w:rPr>
        <w:t>= [M+H]</w:t>
      </w:r>
      <w:r w:rsidRPr="00D41EE7">
        <w:rPr>
          <w:rFonts w:asciiTheme="minorBidi" w:eastAsia="Times New Roman" w:hAnsiTheme="minorBidi"/>
          <w:color w:val="000000"/>
          <w:sz w:val="24"/>
          <w:szCs w:val="24"/>
          <w:vertAlign w:val="superscript"/>
          <w:lang w:val="en-US" w:eastAsia="nl-NL"/>
        </w:rPr>
        <w:t>+</w:t>
      </w:r>
      <w:r w:rsidRPr="00D41EE7">
        <w:rPr>
          <w:rFonts w:asciiTheme="minorBidi" w:eastAsia="Times New Roman" w:hAnsiTheme="minorBidi"/>
          <w:color w:val="000000"/>
          <w:sz w:val="24"/>
          <w:szCs w:val="24"/>
          <w:lang w:val="en-US" w:eastAsia="nl-NL"/>
        </w:rPr>
        <w:t xml:space="preserve"> Found 1104.</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b/>
          <w:bCs/>
          <w:color w:val="000000"/>
          <w:sz w:val="24"/>
          <w:szCs w:val="24"/>
          <w:lang w:val="en-US" w:eastAsia="nl-NL"/>
        </w:rPr>
        <w:t xml:space="preserve">Peptide 2: </w:t>
      </w:r>
      <w:r w:rsidRPr="00D41EE7">
        <w:rPr>
          <w:rFonts w:asciiTheme="minorBidi" w:eastAsia="Times New Roman" w:hAnsiTheme="minorBidi"/>
          <w:color w:val="000000"/>
          <w:sz w:val="24"/>
          <w:szCs w:val="24"/>
          <w:lang w:val="en-US" w:eastAsia="nl-NL"/>
        </w:rPr>
        <w:t>Cyclopeptide</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HPLC analysis found that cyclopeptide (2) was obtained in 96 %&lt; purity (t</w:t>
      </w:r>
      <w:r w:rsidRPr="00D41EE7">
        <w:rPr>
          <w:rFonts w:asciiTheme="minorBidi" w:eastAsia="Times New Roman" w:hAnsiTheme="minorBidi"/>
          <w:color w:val="000000"/>
          <w:sz w:val="24"/>
          <w:szCs w:val="24"/>
          <w:vertAlign w:val="subscript"/>
          <w:lang w:val="en-US" w:eastAsia="nl-NL"/>
        </w:rPr>
        <w:t>R</w:t>
      </w:r>
      <w:r w:rsidRPr="00D41EE7">
        <w:rPr>
          <w:rFonts w:asciiTheme="minorBidi" w:eastAsia="Times New Roman" w:hAnsiTheme="minorBidi"/>
          <w:color w:val="000000"/>
          <w:sz w:val="24"/>
          <w:szCs w:val="24"/>
          <w:lang w:val="en-US" w:eastAsia="nl-NL"/>
        </w:rPr>
        <w:t>: 24.38 min) (Figure S2 and S4)</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Mass (ESI): C</w:t>
      </w:r>
      <w:r w:rsidRPr="00D41EE7">
        <w:rPr>
          <w:rFonts w:asciiTheme="minorBidi" w:eastAsia="Times New Roman" w:hAnsiTheme="minorBidi"/>
          <w:color w:val="000000"/>
          <w:sz w:val="24"/>
          <w:szCs w:val="24"/>
          <w:vertAlign w:val="subscript"/>
          <w:lang w:val="en-US" w:eastAsia="nl-NL"/>
        </w:rPr>
        <w:t>43</w:t>
      </w:r>
      <w:r w:rsidRPr="00D41EE7">
        <w:rPr>
          <w:rFonts w:asciiTheme="minorBidi" w:eastAsia="Times New Roman" w:hAnsiTheme="minorBidi"/>
          <w:color w:val="000000"/>
          <w:sz w:val="24"/>
          <w:szCs w:val="24"/>
          <w:lang w:val="en-US" w:eastAsia="nl-NL"/>
        </w:rPr>
        <w:t>H</w:t>
      </w:r>
      <w:r w:rsidRPr="00D41EE7">
        <w:rPr>
          <w:rFonts w:asciiTheme="minorBidi" w:eastAsia="Times New Roman" w:hAnsiTheme="minorBidi"/>
          <w:color w:val="000000"/>
          <w:sz w:val="24"/>
          <w:szCs w:val="24"/>
          <w:vertAlign w:val="subscript"/>
          <w:lang w:val="en-US" w:eastAsia="nl-NL"/>
        </w:rPr>
        <w:t>67</w:t>
      </w:r>
      <w:r w:rsidRPr="00D41EE7">
        <w:rPr>
          <w:rFonts w:asciiTheme="minorBidi" w:eastAsia="Times New Roman" w:hAnsiTheme="minorBidi"/>
          <w:color w:val="000000"/>
          <w:sz w:val="24"/>
          <w:szCs w:val="24"/>
          <w:lang w:val="en-US" w:eastAsia="nl-NL"/>
        </w:rPr>
        <w:t>N</w:t>
      </w:r>
      <w:r w:rsidRPr="00D41EE7">
        <w:rPr>
          <w:rFonts w:asciiTheme="minorBidi" w:eastAsia="Times New Roman" w:hAnsiTheme="minorBidi"/>
          <w:color w:val="000000"/>
          <w:sz w:val="24"/>
          <w:szCs w:val="24"/>
          <w:vertAlign w:val="subscript"/>
          <w:lang w:val="en-US" w:eastAsia="nl-NL"/>
        </w:rPr>
        <w:t>13</w:t>
      </w:r>
      <w:r w:rsidRPr="00D41EE7">
        <w:rPr>
          <w:rFonts w:asciiTheme="minorBidi" w:eastAsia="Times New Roman" w:hAnsiTheme="minorBidi"/>
          <w:color w:val="000000"/>
          <w:sz w:val="24"/>
          <w:szCs w:val="24"/>
          <w:lang w:val="en-US" w:eastAsia="nl-NL"/>
        </w:rPr>
        <w:t>O</w:t>
      </w:r>
      <w:r w:rsidRPr="00D41EE7">
        <w:rPr>
          <w:rFonts w:asciiTheme="minorBidi" w:eastAsia="Times New Roman" w:hAnsiTheme="minorBidi"/>
          <w:color w:val="000000"/>
          <w:sz w:val="24"/>
          <w:szCs w:val="24"/>
          <w:vertAlign w:val="subscript"/>
          <w:lang w:val="en-US" w:eastAsia="nl-NL"/>
        </w:rPr>
        <w:t>17</w:t>
      </w:r>
      <w:r w:rsidRPr="00D41EE7">
        <w:rPr>
          <w:rFonts w:asciiTheme="minorBidi" w:eastAsia="Times New Roman" w:hAnsiTheme="minorBidi"/>
          <w:color w:val="000000"/>
          <w:sz w:val="24"/>
          <w:szCs w:val="24"/>
          <w:lang w:val="en-US" w:eastAsia="nl-NL"/>
        </w:rPr>
        <w:t>S</w:t>
      </w:r>
      <w:r w:rsidRPr="00D41EE7">
        <w:rPr>
          <w:rFonts w:asciiTheme="minorBidi" w:eastAsia="Times New Roman" w:hAnsiTheme="minorBidi"/>
          <w:color w:val="000000"/>
          <w:sz w:val="24"/>
          <w:szCs w:val="24"/>
          <w:vertAlign w:val="subscript"/>
          <w:lang w:val="en-US" w:eastAsia="nl-NL"/>
        </w:rPr>
        <w:t>2</w:t>
      </w:r>
      <w:r w:rsidRPr="00D41EE7">
        <w:rPr>
          <w:rFonts w:asciiTheme="minorBidi" w:eastAsia="Times New Roman" w:hAnsiTheme="minorBidi"/>
          <w:color w:val="000000"/>
          <w:sz w:val="24"/>
          <w:szCs w:val="24"/>
          <w:lang w:val="en-US" w:eastAsia="nl-NL"/>
        </w:rPr>
        <w:t xml:space="preserve">  </w:t>
      </w:r>
      <w:r w:rsidRPr="00D41EE7">
        <w:rPr>
          <w:rFonts w:asciiTheme="minorBidi" w:eastAsia="Times New Roman" w:hAnsiTheme="minorBidi"/>
          <w:i/>
          <w:iCs/>
          <w:color w:val="000000"/>
          <w:sz w:val="24"/>
          <w:szCs w:val="24"/>
          <w:lang w:val="en-US" w:eastAsia="nl-NL"/>
        </w:rPr>
        <w:t xml:space="preserve">m/z </w:t>
      </w:r>
      <w:r w:rsidRPr="00D41EE7">
        <w:rPr>
          <w:rFonts w:asciiTheme="minorBidi" w:eastAsia="Times New Roman" w:hAnsiTheme="minorBidi"/>
          <w:color w:val="000000"/>
          <w:sz w:val="24"/>
          <w:szCs w:val="24"/>
          <w:lang w:val="en-US" w:eastAsia="nl-NL"/>
        </w:rPr>
        <w:t>= [M+ H]</w:t>
      </w:r>
      <w:r w:rsidRPr="00D41EE7">
        <w:rPr>
          <w:rFonts w:asciiTheme="minorBidi" w:eastAsia="Times New Roman" w:hAnsiTheme="minorBidi"/>
          <w:color w:val="000000"/>
          <w:sz w:val="24"/>
          <w:szCs w:val="24"/>
          <w:vertAlign w:val="superscript"/>
          <w:lang w:val="en-US" w:eastAsia="nl-NL"/>
        </w:rPr>
        <w:t>+</w:t>
      </w:r>
      <w:r w:rsidRPr="00D41EE7">
        <w:rPr>
          <w:rFonts w:asciiTheme="minorBidi" w:eastAsia="Times New Roman" w:hAnsiTheme="minorBidi"/>
          <w:color w:val="000000"/>
          <w:sz w:val="24"/>
          <w:szCs w:val="24"/>
          <w:lang w:val="en-US" w:eastAsia="nl-NL"/>
        </w:rPr>
        <w:t xml:space="preserve"> Found  1102.</w:t>
      </w:r>
    </w:p>
    <w:p w:rsidR="00583682" w:rsidRPr="00D41EE7" w:rsidRDefault="00583682" w:rsidP="00583682">
      <w:pPr>
        <w:spacing w:after="240" w:line="240" w:lineRule="auto"/>
        <w:jc w:val="both"/>
        <w:rPr>
          <w:rFonts w:asciiTheme="minorBidi" w:eastAsia="Times New Roman" w:hAnsiTheme="minorBidi"/>
          <w:sz w:val="24"/>
          <w:szCs w:val="24"/>
          <w:lang w:val="en-US" w:eastAsia="nl-NL"/>
        </w:rPr>
      </w:pPr>
    </w:p>
    <w:p w:rsidR="00583682" w:rsidRPr="00D41EE7" w:rsidRDefault="00583682" w:rsidP="00583682">
      <w:pPr>
        <w:spacing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2.6 Mass spectrometry analysis:</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 xml:space="preserve">LC-MS analyses were performed by a Agilent Triple Quadrupole LC/MS 6410 Diode array detector , ALS, TCC, Bin pump and Degasser: 1200 series. The MS instrument was operated at the following settings: Drying gas: Nitrogen (300 </w:t>
      </w:r>
      <w:r w:rsidRPr="00D41EE7">
        <w:rPr>
          <w:rFonts w:asciiTheme="minorBidi" w:eastAsia="Times New Roman" w:hAnsiTheme="minorBidi"/>
          <w:color w:val="000000"/>
          <w:sz w:val="24"/>
          <w:szCs w:val="24"/>
          <w:vertAlign w:val="superscript"/>
          <w:lang w:val="en-US" w:eastAsia="nl-NL"/>
        </w:rPr>
        <w:t>o</w:t>
      </w:r>
      <w:r w:rsidRPr="00D41EE7">
        <w:rPr>
          <w:rFonts w:asciiTheme="minorBidi" w:eastAsia="Times New Roman" w:hAnsiTheme="minorBidi"/>
          <w:color w:val="000000"/>
          <w:sz w:val="24"/>
          <w:szCs w:val="24"/>
          <w:lang w:val="en-US" w:eastAsia="nl-NL"/>
        </w:rPr>
        <w:t>C); source voltage, 3.5 kV, Nebulizing gas pressure: 50 PSI, Ionization mode: Electrospray. Product ions were then scanned and monitored (Figure S3 and S5).</w:t>
      </w:r>
    </w:p>
    <w:p w:rsidR="00583682" w:rsidRPr="00D41EE7" w:rsidRDefault="00583682" w:rsidP="00583682">
      <w:pPr>
        <w:spacing w:after="0" w:line="240" w:lineRule="auto"/>
        <w:jc w:val="both"/>
        <w:rPr>
          <w:rFonts w:asciiTheme="minorBidi" w:eastAsia="Times New Roman" w:hAnsiTheme="minorBidi"/>
          <w:sz w:val="24"/>
          <w:szCs w:val="24"/>
          <w:lang w:val="en-US" w:eastAsia="nl-NL"/>
        </w:rPr>
      </w:pP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2.7 Molecular dynamic:</w:t>
      </w:r>
    </w:p>
    <w:p w:rsidR="00583682" w:rsidRPr="00D41EE7" w:rsidRDefault="00583682" w:rsidP="00C92333">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The ZDOCK webserver</w:t>
      </w:r>
      <w:r w:rsidRPr="00D41EE7">
        <w:rPr>
          <w:rFonts w:asciiTheme="minorBidi" w:eastAsia="Times New Roman" w:hAnsiTheme="minorBidi"/>
          <w:color w:val="5B9BD5"/>
          <w:sz w:val="24"/>
          <w:szCs w:val="24"/>
          <w:vertAlign w:val="superscript"/>
          <w:lang w:val="en-US" w:eastAsia="nl-NL"/>
        </w:rPr>
        <w:t xml:space="preserve"> </w:t>
      </w:r>
      <w:r w:rsidRPr="00D41EE7">
        <w:rPr>
          <w:rFonts w:asciiTheme="minorBidi" w:eastAsia="Times New Roman" w:hAnsiTheme="minorBidi"/>
          <w:color w:val="000000"/>
          <w:sz w:val="24"/>
          <w:szCs w:val="24"/>
          <w:lang w:val="en-US" w:eastAsia="nl-NL"/>
        </w:rPr>
        <w:t>was used to generate a model of the VGB3:VEGFR1D2 complex. The crystal structure of VEGFB available from the PDB (PDB code 2C7W) and VEGFB in complex with VEGFR1D2 from the PDB (PDB code 2XAC) were used as template. The models were created by PEPFOLD3 software, version 9.16, and figures were generated using UCSF Chimera. The Protein Contacts Atlas (</w:t>
      </w:r>
      <w:hyperlink r:id="rId23" w:history="1">
        <w:r w:rsidRPr="00D41EE7">
          <w:rPr>
            <w:rFonts w:asciiTheme="minorBidi" w:eastAsia="Times New Roman" w:hAnsiTheme="minorBidi"/>
            <w:color w:val="1155CC"/>
            <w:sz w:val="24"/>
            <w:szCs w:val="24"/>
            <w:u w:val="single"/>
            <w:lang w:val="en-US" w:eastAsia="nl-NL"/>
          </w:rPr>
          <w:t>https://www.mrc-lmb.cam.ac.uk/rajini/views/matrix.html</w:t>
        </w:r>
      </w:hyperlink>
      <w:r w:rsidRPr="00D41EE7">
        <w:rPr>
          <w:rFonts w:asciiTheme="minorBidi" w:eastAsia="Times New Roman" w:hAnsiTheme="minorBidi"/>
          <w:color w:val="000000"/>
          <w:sz w:val="24"/>
          <w:szCs w:val="24"/>
          <w:lang w:val="en-US" w:eastAsia="nl-NL"/>
        </w:rPr>
        <w:t>) was used to predict non-covalent contacts in the VEGFB:VEGFR1D2 complex. Thereafter, the interaction pattern in the VGB3:VEGFR1D2 complex was visualized using UCSF chimera, Pocketquery (http://pocketquery.csb.pitt.edu/) and LigPlot</w:t>
      </w:r>
      <w:r w:rsidRPr="00D41EE7">
        <w:rPr>
          <w:rFonts w:asciiTheme="minorBidi" w:eastAsia="Times New Roman" w:hAnsiTheme="minorBidi"/>
          <w:color w:val="000000"/>
          <w:sz w:val="24"/>
          <w:szCs w:val="24"/>
          <w:vertAlign w:val="superscript"/>
          <w:lang w:val="en-US" w:eastAsia="nl-NL"/>
        </w:rPr>
        <w:t xml:space="preserve">+ </w:t>
      </w:r>
      <w:r w:rsidRPr="00D41EE7">
        <w:rPr>
          <w:rFonts w:asciiTheme="minorBidi" w:eastAsia="Times New Roman" w:hAnsiTheme="minorBidi"/>
          <w:color w:val="000000"/>
          <w:sz w:val="24"/>
          <w:szCs w:val="24"/>
          <w:lang w:val="en-US" w:eastAsia="nl-NL"/>
        </w:rPr>
        <w:t>(https://www.ebi.ac.uk/thornton-srv/software/LIGPLOT/).</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2.8 Microscale thermophoresis (MST): </w:t>
      </w:r>
    </w:p>
    <w:p w:rsidR="00583682" w:rsidRPr="00D41EE7" w:rsidRDefault="00583682" w:rsidP="00C92333">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The binding affinity of peptide to its cognate receptor was measured by Microscale thermophoresis (MST) on a Nanotemper Monolith NT.115 instrument (Nanotemper Technologies GmbH)</w:t>
      </w:r>
      <w:r w:rsidRPr="00D41EE7">
        <w:rPr>
          <w:rFonts w:asciiTheme="minorBidi" w:eastAsia="Times New Roman" w:hAnsiTheme="minorBidi"/>
          <w:color w:val="000000"/>
          <w:sz w:val="24"/>
          <w:szCs w:val="24"/>
          <w:lang w:eastAsia="nl-NL"/>
        </w:rPr>
        <w:t>.</w:t>
      </w:r>
      <w:r w:rsidRPr="00D41EE7">
        <w:rPr>
          <w:rFonts w:asciiTheme="minorBidi" w:eastAsia="Times New Roman" w:hAnsiTheme="minorBidi"/>
          <w:color w:val="000000"/>
          <w:sz w:val="24"/>
          <w:szCs w:val="24"/>
          <w:lang w:val="en-US" w:eastAsia="nl-NL"/>
        </w:rPr>
        <w:t xml:space="preserve">  Purified VEGFR1D2 was freshly labeled with the Monolith His-Tag RED-tris-NTA labeling dye according to the supplied protocol (Nanotemper Technologies, GmbH). The labeled protein was concentrated using a PES centrifugation filter (3 kDa cutoff; VWR). Measurements were done in MST buffer (50 mM Tris, 250 mM NaCl, pH=7) in standard capillaries (K002; Nanotemper Technologies GmbH). The final concentrations of either labeled protein in the assay were 25 nM. The ligands (VGB3) was titrated in 1:1 dilutions following manufacturer’s recommendations and starting from 0.25 mM. All </w:t>
      </w:r>
      <w:r w:rsidRPr="00D41EE7">
        <w:rPr>
          <w:rFonts w:asciiTheme="minorBidi" w:eastAsia="Times New Roman" w:hAnsiTheme="minorBidi"/>
          <w:color w:val="000000"/>
          <w:sz w:val="24"/>
          <w:szCs w:val="24"/>
          <w:lang w:val="en-US" w:eastAsia="nl-NL"/>
        </w:rPr>
        <w:lastRenderedPageBreak/>
        <w:t>binding reactions were incubated for 10 min at room temperature followed by centrifugation at 20,000 g before loading into capillaries. All measurements were performed in triplicate using automatically assigned 20% LED and 60% MST power; Laser On-time was 30 sec and Laser Off time was 5 sec.</w:t>
      </w:r>
    </w:p>
    <w:p w:rsidR="00583682" w:rsidRPr="00D41EE7" w:rsidRDefault="00583682" w:rsidP="00583682">
      <w:pPr>
        <w:spacing w:after="240" w:line="240" w:lineRule="auto"/>
        <w:jc w:val="both"/>
        <w:rPr>
          <w:rFonts w:asciiTheme="minorBidi" w:eastAsia="Times New Roman" w:hAnsiTheme="minorBidi"/>
          <w:sz w:val="24"/>
          <w:szCs w:val="24"/>
          <w:lang w:val="en-US" w:eastAsia="nl-NL"/>
        </w:rPr>
      </w:pP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2.9 VEGFR1 direct binding assay:</w:t>
      </w:r>
    </w:p>
    <w:p w:rsidR="00583682" w:rsidRPr="00D41EE7" w:rsidRDefault="00583682" w:rsidP="00C92333">
      <w:pPr>
        <w:spacing w:after="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1A1A1A"/>
          <w:sz w:val="24"/>
          <w:szCs w:val="24"/>
          <w:lang w:val="en-US" w:eastAsia="nl-NL"/>
        </w:rPr>
        <w:t>A white flat-bottom high-binding 96-well plate (COSTAR 3922) was coated with human extracellular domains (ECD) of VEGFR1D2 (R&amp;D Systems, Abingdon, UK) in PBS (20 ng/well, 5 nM) overnight at 4 °C</w:t>
      </w:r>
      <w:r w:rsidRPr="00D41EE7">
        <w:rPr>
          <w:rFonts w:asciiTheme="minorBidi" w:eastAsia="Times New Roman" w:hAnsiTheme="minorBidi"/>
          <w:color w:val="1A1A1A"/>
          <w:sz w:val="24"/>
          <w:szCs w:val="24"/>
          <w:lang w:eastAsia="nl-NL"/>
        </w:rPr>
        <w:t>.</w:t>
      </w:r>
      <w:r w:rsidRPr="00D41EE7">
        <w:rPr>
          <w:rFonts w:asciiTheme="minorBidi" w:eastAsia="Times New Roman" w:hAnsiTheme="minorBidi"/>
          <w:color w:val="1A1A1A"/>
          <w:sz w:val="24"/>
          <w:szCs w:val="24"/>
          <w:lang w:val="en-US" w:eastAsia="nl-NL"/>
        </w:rPr>
        <w:t xml:space="preserve"> The plate was washed twice with 200 </w:t>
      </w:r>
      <w:r w:rsidRPr="00D41EE7">
        <w:rPr>
          <w:rFonts w:asciiTheme="minorBidi" w:eastAsia="Times New Roman" w:hAnsiTheme="minorBidi"/>
          <w:color w:val="1A1A1A"/>
          <w:sz w:val="24"/>
          <w:szCs w:val="24"/>
          <w:lang w:eastAsia="nl-NL"/>
        </w:rPr>
        <w:t>μ</w:t>
      </w:r>
      <w:r w:rsidRPr="00D41EE7">
        <w:rPr>
          <w:rFonts w:asciiTheme="minorBidi" w:eastAsia="Times New Roman" w:hAnsiTheme="minorBidi"/>
          <w:color w:val="1A1A1A"/>
          <w:sz w:val="24"/>
          <w:szCs w:val="24"/>
          <w:lang w:val="en-US" w:eastAsia="nl-NL"/>
        </w:rPr>
        <w:t xml:space="preserve">L of wash buffer (PBS containing 0.1% (v/v) Tween 20) and treated with 200 </w:t>
      </w:r>
      <w:r w:rsidRPr="00D41EE7">
        <w:rPr>
          <w:rFonts w:asciiTheme="minorBidi" w:eastAsia="Times New Roman" w:hAnsiTheme="minorBidi"/>
          <w:color w:val="1A1A1A"/>
          <w:sz w:val="24"/>
          <w:szCs w:val="24"/>
          <w:lang w:eastAsia="nl-NL"/>
        </w:rPr>
        <w:t>μ</w:t>
      </w:r>
      <w:r w:rsidRPr="00D41EE7">
        <w:rPr>
          <w:rFonts w:asciiTheme="minorBidi" w:eastAsia="Times New Roman" w:hAnsiTheme="minorBidi"/>
          <w:color w:val="1A1A1A"/>
          <w:sz w:val="24"/>
          <w:szCs w:val="24"/>
          <w:lang w:val="en-US" w:eastAsia="nl-NL"/>
        </w:rPr>
        <w:t xml:space="preserve">L of blocking buffer (PBS containing 3% (w/v) BSA) at 37 °C for 2 h, followed by two washes with wash buffer. Volumes of 50 </w:t>
      </w:r>
      <w:r w:rsidRPr="00D41EE7">
        <w:rPr>
          <w:rFonts w:asciiTheme="minorBidi" w:eastAsia="Times New Roman" w:hAnsiTheme="minorBidi"/>
          <w:color w:val="1A1A1A"/>
          <w:sz w:val="24"/>
          <w:szCs w:val="24"/>
          <w:lang w:eastAsia="nl-NL"/>
        </w:rPr>
        <w:t>μ</w:t>
      </w:r>
      <w:r w:rsidRPr="00D41EE7">
        <w:rPr>
          <w:rFonts w:asciiTheme="minorBidi" w:eastAsia="Times New Roman" w:hAnsiTheme="minorBidi"/>
          <w:color w:val="1A1A1A"/>
          <w:sz w:val="24"/>
          <w:szCs w:val="24"/>
          <w:lang w:val="en-US" w:eastAsia="nl-NL"/>
        </w:rPr>
        <w:t>L of peptide VGB3 solution at twice the desired final concentration in PBS were added in triplicate wells and the plate was kept at 37 °C for 45 min. A solution of btVEGF-A</w:t>
      </w:r>
      <w:r w:rsidRPr="00D41EE7">
        <w:rPr>
          <w:rFonts w:asciiTheme="minorBidi" w:eastAsia="Times New Roman" w:hAnsiTheme="minorBidi"/>
          <w:color w:val="1A1A1A"/>
          <w:sz w:val="24"/>
          <w:szCs w:val="24"/>
          <w:vertAlign w:val="subscript"/>
          <w:lang w:val="en-US" w:eastAsia="nl-NL"/>
        </w:rPr>
        <w:t>165</w:t>
      </w:r>
      <w:r w:rsidRPr="00D41EE7">
        <w:rPr>
          <w:rFonts w:asciiTheme="minorBidi" w:eastAsia="Times New Roman" w:hAnsiTheme="minorBidi"/>
          <w:color w:val="1A1A1A"/>
          <w:sz w:val="24"/>
          <w:szCs w:val="24"/>
          <w:lang w:val="en-US" w:eastAsia="nl-NL"/>
        </w:rPr>
        <w:t xml:space="preserve"> (R &amp; D Systems, Abingdon, UK) at twice the desired final concentration (100 pM) in 50 </w:t>
      </w:r>
      <w:r w:rsidRPr="00D41EE7">
        <w:rPr>
          <w:rFonts w:asciiTheme="minorBidi" w:eastAsia="Times New Roman" w:hAnsiTheme="minorBidi"/>
          <w:color w:val="1A1A1A"/>
          <w:sz w:val="24"/>
          <w:szCs w:val="24"/>
          <w:lang w:eastAsia="nl-NL"/>
        </w:rPr>
        <w:t>μ</w:t>
      </w:r>
      <w:r w:rsidRPr="00D41EE7">
        <w:rPr>
          <w:rFonts w:asciiTheme="minorBidi" w:eastAsia="Times New Roman" w:hAnsiTheme="minorBidi"/>
          <w:color w:val="1A1A1A"/>
          <w:sz w:val="24"/>
          <w:szCs w:val="24"/>
          <w:lang w:val="en-US" w:eastAsia="nl-NL"/>
        </w:rPr>
        <w:t xml:space="preserve">L PBS was added. After 2 h incubation, the plate was washed two times with wash buffer. 100 </w:t>
      </w:r>
      <w:r w:rsidRPr="00D41EE7">
        <w:rPr>
          <w:rFonts w:asciiTheme="minorBidi" w:eastAsia="Times New Roman" w:hAnsiTheme="minorBidi"/>
          <w:color w:val="1A1A1A"/>
          <w:sz w:val="24"/>
          <w:szCs w:val="24"/>
          <w:lang w:eastAsia="nl-NL"/>
        </w:rPr>
        <w:t>μ</w:t>
      </w:r>
      <w:r w:rsidRPr="00D41EE7">
        <w:rPr>
          <w:rFonts w:asciiTheme="minorBidi" w:eastAsia="Times New Roman" w:hAnsiTheme="minorBidi"/>
          <w:color w:val="1A1A1A"/>
          <w:sz w:val="24"/>
          <w:szCs w:val="24"/>
          <w:lang w:val="en-US" w:eastAsia="nl-NL"/>
        </w:rPr>
        <w:t>L of Streptavidin-Horseradish Peroxidase (Amersham, Pittsburgh, PA, USA) diluted 1:8000 in PBS were then added to each well to detect the btVEGFA</w:t>
      </w:r>
      <w:r w:rsidRPr="00D41EE7">
        <w:rPr>
          <w:rFonts w:asciiTheme="minorBidi" w:eastAsia="Times New Roman" w:hAnsiTheme="minorBidi"/>
          <w:color w:val="1A1A1A"/>
          <w:sz w:val="24"/>
          <w:szCs w:val="24"/>
          <w:vertAlign w:val="subscript"/>
          <w:lang w:val="en-US" w:eastAsia="nl-NL"/>
        </w:rPr>
        <w:t>165</w:t>
      </w:r>
      <w:r w:rsidRPr="00D41EE7">
        <w:rPr>
          <w:rFonts w:asciiTheme="minorBidi" w:eastAsia="Times New Roman" w:hAnsiTheme="minorBidi"/>
          <w:color w:val="1A1A1A"/>
          <w:sz w:val="24"/>
          <w:szCs w:val="24"/>
          <w:lang w:val="en-US" w:eastAsia="nl-NL"/>
        </w:rPr>
        <w:t xml:space="preserve"> bound to the ECD of VEGFR1. After 45 min incubation at 37 °C in the dark, the plate was washed two times with wash buffer. Volumes of 100 </w:t>
      </w:r>
      <w:r w:rsidRPr="00D41EE7">
        <w:rPr>
          <w:rFonts w:asciiTheme="minorBidi" w:eastAsia="Times New Roman" w:hAnsiTheme="minorBidi"/>
          <w:color w:val="1A1A1A"/>
          <w:sz w:val="24"/>
          <w:szCs w:val="24"/>
          <w:lang w:eastAsia="nl-NL"/>
        </w:rPr>
        <w:t>μ</w:t>
      </w:r>
      <w:r w:rsidRPr="00D41EE7">
        <w:rPr>
          <w:rFonts w:asciiTheme="minorBidi" w:eastAsia="Times New Roman" w:hAnsiTheme="minorBidi"/>
          <w:color w:val="1A1A1A"/>
          <w:sz w:val="24"/>
          <w:szCs w:val="24"/>
          <w:lang w:val="en-US" w:eastAsia="nl-NL"/>
        </w:rPr>
        <w:t>L of Supersignal West Pico Chemiluminescent Substrate (Pierce, Rockford, IL, USA) were finally added and the chemiluminescence was quantified with a TECAN spectrophotometer plate-reader. The percentages of displacement were calculated by the following formula: 100×[1 – (S − NS)/(MS – NS)] where S is the signal measured, NS is the nonspecific binding signal defined as the signal measured in the absence of coated receptor on the microplate, and MS is the maximum binding signal obtained with btVEGF-A</w:t>
      </w:r>
      <w:r w:rsidRPr="00D41EE7">
        <w:rPr>
          <w:rFonts w:asciiTheme="minorBidi" w:eastAsia="Times New Roman" w:hAnsiTheme="minorBidi"/>
          <w:color w:val="1A1A1A"/>
          <w:sz w:val="24"/>
          <w:szCs w:val="24"/>
          <w:vertAlign w:val="subscript"/>
          <w:lang w:val="en-US" w:eastAsia="nl-NL"/>
        </w:rPr>
        <w:t>165</w:t>
      </w:r>
      <w:r w:rsidRPr="00D41EE7">
        <w:rPr>
          <w:rFonts w:asciiTheme="minorBidi" w:eastAsia="Times New Roman" w:hAnsiTheme="minorBidi"/>
          <w:color w:val="1A1A1A"/>
          <w:sz w:val="24"/>
          <w:szCs w:val="24"/>
          <w:lang w:val="en-US" w:eastAsia="nl-NL"/>
        </w:rPr>
        <w:t xml:space="preserve"> without the peptide VGB3.</w:t>
      </w:r>
    </w:p>
    <w:p w:rsidR="00583682" w:rsidRPr="00D41EE7" w:rsidRDefault="00583682" w:rsidP="00583682">
      <w:pPr>
        <w:spacing w:after="0" w:line="240" w:lineRule="auto"/>
        <w:jc w:val="both"/>
        <w:rPr>
          <w:rFonts w:asciiTheme="minorBidi" w:eastAsia="Times New Roman" w:hAnsiTheme="minorBidi"/>
          <w:sz w:val="24"/>
          <w:szCs w:val="24"/>
          <w:lang w:val="en-US" w:eastAsia="nl-NL"/>
        </w:rPr>
      </w:pP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2.10 Cell proliferation assay:</w:t>
      </w:r>
    </w:p>
    <w:p w:rsidR="00583682" w:rsidRPr="00D41EE7" w:rsidRDefault="00583682" w:rsidP="00F13419">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2× 10</w:t>
      </w:r>
      <w:r w:rsidRPr="00D41EE7">
        <w:rPr>
          <w:rFonts w:asciiTheme="minorBidi" w:eastAsia="Times New Roman" w:hAnsiTheme="minorBidi"/>
          <w:color w:val="000000"/>
          <w:sz w:val="24"/>
          <w:szCs w:val="24"/>
          <w:vertAlign w:val="superscript"/>
          <w:lang w:val="en-US" w:eastAsia="nl-NL"/>
        </w:rPr>
        <w:t xml:space="preserve">3 </w:t>
      </w:r>
      <w:r w:rsidRPr="00D41EE7">
        <w:rPr>
          <w:rFonts w:asciiTheme="minorBidi" w:eastAsia="Times New Roman" w:hAnsiTheme="minorBidi"/>
          <w:color w:val="000000"/>
          <w:sz w:val="24"/>
          <w:szCs w:val="24"/>
          <w:lang w:val="en-US" w:eastAsia="nl-NL"/>
        </w:rPr>
        <w:t>HUVEC and 4T1 cell-line were cultured in DMEM medium supplemented with 10% FBS at 37 °C with 5% CO2 in 96-well plate</w:t>
      </w:r>
      <w:r w:rsidRPr="00D41EE7">
        <w:rPr>
          <w:rFonts w:asciiTheme="minorBidi" w:eastAsia="Times New Roman" w:hAnsiTheme="minorBidi"/>
          <w:color w:val="000000"/>
          <w:sz w:val="24"/>
          <w:szCs w:val="24"/>
          <w:lang w:eastAsia="nl-NL"/>
        </w:rPr>
        <w:t>.</w:t>
      </w:r>
      <w:r w:rsidRPr="00D41EE7">
        <w:rPr>
          <w:rFonts w:asciiTheme="minorBidi" w:eastAsia="Times New Roman" w:hAnsiTheme="minorBidi"/>
          <w:color w:val="0070C0"/>
          <w:sz w:val="24"/>
          <w:szCs w:val="24"/>
          <w:lang w:val="en-US" w:eastAsia="nl-NL"/>
        </w:rPr>
        <w:t xml:space="preserve"> </w:t>
      </w:r>
      <w:r w:rsidRPr="00D41EE7">
        <w:rPr>
          <w:rFonts w:asciiTheme="minorBidi" w:eastAsia="Times New Roman" w:hAnsiTheme="minorBidi"/>
          <w:color w:val="000000"/>
          <w:sz w:val="24"/>
          <w:szCs w:val="24"/>
          <w:lang w:val="en-US" w:eastAsia="nl-NL"/>
        </w:rPr>
        <w:t xml:space="preserve">After 24 h, The cells were incubated in the media supplemented with 2% FBS, different concentrations (0, 0.015, 0.03, 0.061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 xml:space="preserve">M) of VGB3 in the presence of (0.03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g.ml</w:t>
      </w:r>
      <w:r w:rsidRPr="00D41EE7">
        <w:rPr>
          <w:rFonts w:asciiTheme="minorBidi" w:eastAsia="Times New Roman" w:hAnsiTheme="minorBidi"/>
          <w:color w:val="000000"/>
          <w:sz w:val="24"/>
          <w:szCs w:val="24"/>
          <w:vertAlign w:val="superscript"/>
          <w:lang w:val="en-US" w:eastAsia="nl-NL"/>
        </w:rPr>
        <w:t>-1</w:t>
      </w:r>
      <w:r w:rsidRPr="00D41EE7">
        <w:rPr>
          <w:rFonts w:asciiTheme="minorBidi" w:eastAsia="Times New Roman" w:hAnsiTheme="minorBidi"/>
          <w:color w:val="000000"/>
          <w:sz w:val="24"/>
          <w:szCs w:val="24"/>
          <w:lang w:val="en-US" w:eastAsia="nl-NL"/>
        </w:rPr>
        <w:t>) VEGF-A (Sigma, St. Louis, MO) for 24 and 48 respectively. Then, cell proliferation was quantified by 3-(4,5–dimethylthiazol-2-yl)-2 ,5-diphenyl tetrazolium bromide (MTT) (Sigma, St. Louis, MO) solution (5 mg/mL) in PBS (pH 7.4) was added to each well and the plates were incubated in the dark at 37 °C for 4 h. Then the insoluble purple formazan product was dissolved by dimethyl sulfoxide (DMSO). Absorbance was measured at 570 nm using an ELISA plate reader. The assay was performed in triplicate.</w:t>
      </w:r>
    </w:p>
    <w:p w:rsidR="00583682" w:rsidRPr="00D41EE7" w:rsidRDefault="00583682" w:rsidP="00583682">
      <w:pPr>
        <w:spacing w:after="0" w:line="240" w:lineRule="auto"/>
        <w:jc w:val="both"/>
        <w:rPr>
          <w:rFonts w:asciiTheme="minorBidi" w:eastAsia="Times New Roman" w:hAnsiTheme="minorBidi"/>
          <w:sz w:val="24"/>
          <w:szCs w:val="24"/>
          <w:lang w:val="en-US" w:eastAsia="nl-NL"/>
        </w:rPr>
      </w:pP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2.11 Wound healing assay</w:t>
      </w:r>
    </w:p>
    <w:p w:rsidR="00583682" w:rsidRPr="00D41EE7" w:rsidRDefault="00583682" w:rsidP="00F13419">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lastRenderedPageBreak/>
        <w:t>3 × 10</w:t>
      </w:r>
      <w:r w:rsidRPr="00D41EE7">
        <w:rPr>
          <w:rFonts w:asciiTheme="minorBidi" w:eastAsia="Times New Roman" w:hAnsiTheme="minorBidi"/>
          <w:color w:val="000000"/>
          <w:sz w:val="24"/>
          <w:szCs w:val="24"/>
          <w:vertAlign w:val="superscript"/>
          <w:lang w:val="en-US" w:eastAsia="nl-NL"/>
        </w:rPr>
        <w:t>3</w:t>
      </w:r>
      <w:r w:rsidRPr="00D41EE7">
        <w:rPr>
          <w:rFonts w:asciiTheme="minorBidi" w:eastAsia="Times New Roman" w:hAnsiTheme="minorBidi"/>
          <w:color w:val="000000"/>
          <w:sz w:val="24"/>
          <w:szCs w:val="24"/>
          <w:lang w:val="en-US" w:eastAsia="nl-NL"/>
        </w:rPr>
        <w:t xml:space="preserve"> HUVECs were grown to confluence in 96-well plate</w:t>
      </w:r>
      <w:r w:rsidRPr="00D41EE7">
        <w:rPr>
          <w:rFonts w:asciiTheme="minorBidi" w:eastAsia="Times New Roman" w:hAnsiTheme="minorBidi"/>
          <w:color w:val="000000"/>
          <w:sz w:val="24"/>
          <w:szCs w:val="24"/>
          <w:lang w:eastAsia="nl-NL"/>
        </w:rPr>
        <w:t>.</w:t>
      </w:r>
      <w:r w:rsidRPr="00D41EE7">
        <w:rPr>
          <w:rFonts w:asciiTheme="minorBidi" w:eastAsia="Times New Roman" w:hAnsiTheme="minorBidi"/>
          <w:color w:val="0070C0"/>
          <w:sz w:val="24"/>
          <w:szCs w:val="24"/>
          <w:lang w:eastAsia="nl-NL"/>
        </w:rPr>
        <w:t xml:space="preserve"> </w:t>
      </w:r>
      <w:r w:rsidRPr="00D41EE7">
        <w:rPr>
          <w:rFonts w:asciiTheme="minorBidi" w:eastAsia="Times New Roman" w:hAnsiTheme="minorBidi"/>
          <w:color w:val="000000"/>
          <w:sz w:val="24"/>
          <w:szCs w:val="24"/>
          <w:lang w:val="en-US" w:eastAsia="nl-NL"/>
        </w:rPr>
        <w:t xml:space="preserve">The monolayer was mechanically wounded using a sterile pipette tip followed by washing with PBS. The cells were incubated in the serum-starved DMEM medium containing 2% FBS and different concentrations (0, 0.015, 0.03, 0.061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 xml:space="preserve">M) of VGB3 in the presence of (0.03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g.ml</w:t>
      </w:r>
      <w:r w:rsidRPr="00D41EE7">
        <w:rPr>
          <w:rFonts w:asciiTheme="minorBidi" w:eastAsia="Times New Roman" w:hAnsiTheme="minorBidi"/>
          <w:color w:val="000000"/>
          <w:sz w:val="24"/>
          <w:szCs w:val="24"/>
          <w:vertAlign w:val="superscript"/>
          <w:lang w:val="en-US" w:eastAsia="nl-NL"/>
        </w:rPr>
        <w:t>-1</w:t>
      </w:r>
      <w:r w:rsidRPr="00D41EE7">
        <w:rPr>
          <w:rFonts w:asciiTheme="minorBidi" w:eastAsia="Times New Roman" w:hAnsiTheme="minorBidi"/>
          <w:color w:val="000000"/>
          <w:sz w:val="24"/>
          <w:szCs w:val="24"/>
          <w:lang w:val="en-US" w:eastAsia="nl-NL"/>
        </w:rPr>
        <w:t xml:space="preserve">) VEGF-A for 24 h. Then HUVECs were washed with PBS two times and fixed using 4% paraformaldehyde at room temperature. After staining the cells with Giemsa, photographs were taken under a microscope (scale bar: 20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m; Olympus BX-51, Japan) immediately and after 24 h incubation at the same location. Data are expressed as the average percentage wound closure for each group (n=6) of initial migrated cells at time 0 (T0), or as the percentage inhibition compared with a time-matched control. The wound area (the open area of the scratch) was quantified using ImageJ: (1 - (wound area at 24 h / wound area at 0 h))×100.</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2.12 In Vitro Sprout Formation Assay:</w:t>
      </w:r>
    </w:p>
    <w:p w:rsidR="00583682" w:rsidRPr="00D41EE7" w:rsidRDefault="00583682" w:rsidP="00F13419">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The fibrin or collagen sprouting angiogenesis assay was performed as previously described</w:t>
      </w:r>
      <w:r w:rsidRPr="00D41EE7">
        <w:rPr>
          <w:rFonts w:asciiTheme="minorBidi" w:eastAsia="Times New Roman" w:hAnsiTheme="minorBidi"/>
          <w:color w:val="000000"/>
          <w:sz w:val="24"/>
          <w:szCs w:val="24"/>
          <w:lang w:eastAsia="nl-NL"/>
        </w:rPr>
        <w:t>.</w:t>
      </w:r>
      <w:r w:rsidRPr="00D41EE7">
        <w:rPr>
          <w:rFonts w:asciiTheme="minorBidi" w:eastAsia="Times New Roman" w:hAnsiTheme="minorBidi"/>
          <w:color w:val="0070C0"/>
          <w:sz w:val="24"/>
          <w:szCs w:val="24"/>
          <w:lang w:eastAsia="nl-NL"/>
        </w:rPr>
        <w:t xml:space="preserve"> </w:t>
      </w:r>
      <w:r w:rsidRPr="00D41EE7">
        <w:rPr>
          <w:rFonts w:asciiTheme="minorBidi" w:eastAsia="Times New Roman" w:hAnsiTheme="minorBidi"/>
          <w:color w:val="000000"/>
          <w:sz w:val="24"/>
          <w:szCs w:val="24"/>
          <w:lang w:val="en-US" w:eastAsia="nl-NL"/>
        </w:rPr>
        <w:t xml:space="preserve">Type I collagen was obtained as previously reported. HUVECs were allowed to attach to Cytodex microcarrier beads (Amersham Pharmacia Biotech, Sweden) by incubation in DMEM medium with 10% FBS for 4 h at 37 °C in 5% CO2 (60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 xml:space="preserve">L of 50 g/mL Cytodex beads were coated with 400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l of HUVECs)</w:t>
      </w:r>
      <w:r w:rsidRPr="00D41EE7">
        <w:rPr>
          <w:rFonts w:asciiTheme="minorBidi" w:eastAsia="Times New Roman" w:hAnsiTheme="minorBidi"/>
          <w:color w:val="000000"/>
          <w:sz w:val="24"/>
          <w:szCs w:val="24"/>
          <w:lang w:eastAsia="nl-NL"/>
        </w:rPr>
        <w:t>.</w:t>
      </w:r>
      <w:r w:rsidRPr="00D41EE7">
        <w:rPr>
          <w:rFonts w:asciiTheme="minorBidi" w:eastAsia="Times New Roman" w:hAnsiTheme="minorBidi"/>
          <w:color w:val="5B9BD5"/>
          <w:sz w:val="24"/>
          <w:szCs w:val="24"/>
          <w:vertAlign w:val="superscript"/>
          <w:lang w:val="en-US" w:eastAsia="nl-NL"/>
        </w:rPr>
        <w:t xml:space="preserve"> </w:t>
      </w:r>
      <w:r w:rsidRPr="00D41EE7">
        <w:rPr>
          <w:rFonts w:asciiTheme="minorBidi" w:eastAsia="Times New Roman" w:hAnsiTheme="minorBidi"/>
          <w:color w:val="000000"/>
          <w:sz w:val="24"/>
          <w:szCs w:val="24"/>
          <w:lang w:val="en-US" w:eastAsia="nl-NL"/>
        </w:rPr>
        <w:t xml:space="preserve">EC-covered beads were embedded into the collagen gel under sodium bicarbonate conditions (Sigma, St. Louis, Missouri, USA), distributed in 96-well plates (100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 xml:space="preserve">l/well), and placed in a 37 °C, 5% CO2 incubator for 30 min. Then DMEM supplemented with 2% FBS with a range of concentrations (0, 0.015, 0.03, 0.061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 xml:space="preserve">M) of VGB3 in the presence of (0.03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g.ml</w:t>
      </w:r>
      <w:r w:rsidRPr="00D41EE7">
        <w:rPr>
          <w:rFonts w:asciiTheme="minorBidi" w:eastAsia="Times New Roman" w:hAnsiTheme="minorBidi"/>
          <w:color w:val="000000"/>
          <w:sz w:val="24"/>
          <w:szCs w:val="24"/>
          <w:vertAlign w:val="superscript"/>
          <w:lang w:val="en-US" w:eastAsia="nl-NL"/>
        </w:rPr>
        <w:t>-1</w:t>
      </w:r>
      <w:r w:rsidRPr="00D41EE7">
        <w:rPr>
          <w:rFonts w:asciiTheme="minorBidi" w:eastAsia="Times New Roman" w:hAnsiTheme="minorBidi"/>
          <w:color w:val="000000"/>
          <w:sz w:val="24"/>
          <w:szCs w:val="24"/>
          <w:lang w:val="en-US" w:eastAsia="nl-NL"/>
        </w:rPr>
        <w:t xml:space="preserve">) VEGF-A were added on top of the collagen gel. After 24 h, angiogenesis was monitored microscopically. All the capillary-like structures were photographed using an inverted microscope (Olympus BX-51, Japan) with a scale bar of 20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m, and the number of sprouts grown on beads was quantified by ImageJ software. The assays were performed in triplicate.</w:t>
      </w:r>
    </w:p>
    <w:p w:rsidR="00583682" w:rsidRPr="00D41EE7" w:rsidRDefault="00583682" w:rsidP="00583682">
      <w:pPr>
        <w:spacing w:after="240" w:line="240" w:lineRule="auto"/>
        <w:jc w:val="both"/>
        <w:rPr>
          <w:rFonts w:asciiTheme="minorBidi" w:eastAsia="Times New Roman" w:hAnsiTheme="minorBidi"/>
          <w:sz w:val="24"/>
          <w:szCs w:val="24"/>
          <w:lang w:val="en-US" w:eastAsia="nl-NL"/>
        </w:rPr>
      </w:pP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2.13</w:t>
      </w:r>
      <w:r w:rsidRPr="00D41EE7">
        <w:rPr>
          <w:rFonts w:asciiTheme="minorBidi" w:eastAsia="Times New Roman" w:hAnsiTheme="minorBidi"/>
          <w:i/>
          <w:iCs/>
          <w:color w:val="000000"/>
          <w:sz w:val="24"/>
          <w:szCs w:val="24"/>
          <w:lang w:val="en-US" w:eastAsia="nl-NL"/>
        </w:rPr>
        <w:t xml:space="preserve"> In vivo</w:t>
      </w:r>
      <w:r w:rsidRPr="00D41EE7">
        <w:rPr>
          <w:rFonts w:asciiTheme="minorBidi" w:eastAsia="Times New Roman" w:hAnsiTheme="minorBidi"/>
          <w:color w:val="000000"/>
          <w:sz w:val="24"/>
          <w:szCs w:val="24"/>
          <w:lang w:val="en-US" w:eastAsia="nl-NL"/>
        </w:rPr>
        <w:t xml:space="preserve"> antitumor efficacy evaluation:</w:t>
      </w:r>
    </w:p>
    <w:p w:rsidR="00583682" w:rsidRPr="00D41EE7" w:rsidRDefault="00583682" w:rsidP="00F13419">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Female BALB/c mice (5–7 weeks) were purchased from the Laboratory Animal Center of the Iran Pasteur Institute and maintained under standardized environmental conditions: 12 h light-dark phases, with free access to food and water. For treatment with VGB3, Tumor cells (4T1; 1×10</w:t>
      </w:r>
      <w:r w:rsidRPr="00D41EE7">
        <w:rPr>
          <w:rFonts w:asciiTheme="minorBidi" w:eastAsia="Times New Roman" w:hAnsiTheme="minorBidi"/>
          <w:color w:val="000000"/>
          <w:sz w:val="24"/>
          <w:szCs w:val="24"/>
          <w:vertAlign w:val="superscript"/>
          <w:lang w:val="en-US" w:eastAsia="nl-NL"/>
        </w:rPr>
        <w:t xml:space="preserve">6 </w:t>
      </w:r>
      <w:r w:rsidRPr="00D41EE7">
        <w:rPr>
          <w:rFonts w:asciiTheme="minorBidi" w:eastAsia="Times New Roman" w:hAnsiTheme="minorBidi"/>
          <w:color w:val="000000"/>
          <w:sz w:val="24"/>
          <w:szCs w:val="24"/>
          <w:lang w:val="en-US" w:eastAsia="nl-NL"/>
        </w:rPr>
        <w:t xml:space="preserve">cells/500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l or 1×10</w:t>
      </w:r>
      <w:r w:rsidRPr="00D41EE7">
        <w:rPr>
          <w:rFonts w:asciiTheme="minorBidi" w:eastAsia="Times New Roman" w:hAnsiTheme="minorBidi"/>
          <w:color w:val="000000"/>
          <w:sz w:val="24"/>
          <w:szCs w:val="24"/>
          <w:vertAlign w:val="superscript"/>
          <w:lang w:val="en-US" w:eastAsia="nl-NL"/>
        </w:rPr>
        <w:t>5</w:t>
      </w:r>
      <w:r w:rsidRPr="00D41EE7">
        <w:rPr>
          <w:rFonts w:asciiTheme="minorBidi" w:eastAsia="Times New Roman" w:hAnsiTheme="minorBidi"/>
          <w:color w:val="000000"/>
          <w:sz w:val="24"/>
          <w:szCs w:val="24"/>
          <w:lang w:val="en-US" w:eastAsia="nl-NL"/>
        </w:rPr>
        <w:t xml:space="preserve"> cells/50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l) were injected subcutaneously into the right flanks of mice (</w:t>
      </w:r>
      <w:r w:rsidRPr="00D41EE7">
        <w:rPr>
          <w:rFonts w:asciiTheme="minorBidi" w:eastAsia="Times New Roman" w:hAnsiTheme="minorBidi"/>
          <w:i/>
          <w:iCs/>
          <w:color w:val="000000"/>
          <w:sz w:val="24"/>
          <w:szCs w:val="24"/>
          <w:lang w:val="en-US" w:eastAsia="nl-NL"/>
        </w:rPr>
        <w:t>n</w:t>
      </w:r>
      <w:r w:rsidRPr="00D41EE7">
        <w:rPr>
          <w:rFonts w:asciiTheme="minorBidi" w:eastAsia="Times New Roman" w:hAnsiTheme="minorBidi"/>
          <w:color w:val="000000"/>
          <w:sz w:val="24"/>
          <w:szCs w:val="24"/>
          <w:lang w:val="en-US" w:eastAsia="nl-NL"/>
        </w:rPr>
        <w:t>=3–5). To generate the metastatic model, 4T1 tumor models were sterilized, excised from the breast cancer-bearing BALB/c mice, cut into pieces of &lt;0.3 cm3, and subcutaneously implanted into the animals' right flanks under ketamine (100 mg/kg, i.p.) and xylazine (10 mg/kg, i.p.) anesthesia. Animals carrying tumors of size ~100mm3 were randomized to 6 mice/group (</w:t>
      </w:r>
      <w:r w:rsidRPr="00D41EE7">
        <w:rPr>
          <w:rFonts w:asciiTheme="minorBidi" w:eastAsia="Times New Roman" w:hAnsiTheme="minorBidi"/>
          <w:i/>
          <w:iCs/>
          <w:color w:val="000000"/>
          <w:sz w:val="24"/>
          <w:szCs w:val="24"/>
          <w:lang w:val="en-US" w:eastAsia="nl-NL"/>
        </w:rPr>
        <w:t>n</w:t>
      </w:r>
      <w:r w:rsidRPr="00D41EE7">
        <w:rPr>
          <w:rFonts w:asciiTheme="minorBidi" w:eastAsia="Times New Roman" w:hAnsiTheme="minorBidi"/>
          <w:color w:val="000000"/>
          <w:sz w:val="24"/>
          <w:szCs w:val="24"/>
          <w:lang w:val="en-US" w:eastAsia="nl-NL"/>
        </w:rPr>
        <w:t>=6)</w:t>
      </w:r>
      <w:r w:rsidRPr="00D41EE7">
        <w:rPr>
          <w:rFonts w:asciiTheme="minorBidi" w:eastAsia="Times New Roman" w:hAnsiTheme="minorBidi"/>
          <w:color w:val="000000"/>
          <w:sz w:val="24"/>
          <w:szCs w:val="24"/>
          <w:lang w:eastAsia="nl-NL"/>
        </w:rPr>
        <w:t>.</w:t>
      </w:r>
      <w:r w:rsidRPr="00D41EE7">
        <w:rPr>
          <w:rFonts w:asciiTheme="minorBidi" w:eastAsia="Times New Roman" w:hAnsiTheme="minorBidi"/>
          <w:color w:val="000000"/>
          <w:sz w:val="24"/>
          <w:szCs w:val="24"/>
          <w:lang w:val="en-US" w:eastAsia="nl-NL"/>
        </w:rPr>
        <w:t xml:space="preserve"> The treatment groups received 0.02, 0.1, 0.2 or 0.5 mg/kg of VGB3 on alternate days and the control group received PBS i.v. into the mice for 19 days from day 13. The tumor volume was measured every 5 days by a digital Vernier caliper (Mitutoyo, Japan), using the following formula: v=a</w:t>
      </w:r>
      <w:r w:rsidRPr="00D41EE7">
        <w:rPr>
          <w:rFonts w:asciiTheme="minorBidi" w:eastAsia="Times New Roman" w:hAnsiTheme="minorBidi"/>
          <w:color w:val="000000"/>
          <w:sz w:val="24"/>
          <w:szCs w:val="24"/>
          <w:vertAlign w:val="superscript"/>
          <w:lang w:val="en-US" w:eastAsia="nl-NL"/>
        </w:rPr>
        <w:t>2</w:t>
      </w:r>
      <w:r w:rsidRPr="00D41EE7">
        <w:rPr>
          <w:rFonts w:asciiTheme="minorBidi" w:eastAsia="Times New Roman" w:hAnsiTheme="minorBidi"/>
          <w:color w:val="000000"/>
          <w:sz w:val="24"/>
          <w:szCs w:val="24"/>
          <w:lang w:val="en-US" w:eastAsia="nl-NL"/>
        </w:rPr>
        <w:t xml:space="preserve">×b×0.52 (where a is the shortest and b is the longest diameter). All studies were performed under </w:t>
      </w:r>
      <w:r w:rsidRPr="00D41EE7">
        <w:rPr>
          <w:rFonts w:asciiTheme="minorBidi" w:eastAsia="Times New Roman" w:hAnsiTheme="minorBidi"/>
          <w:color w:val="000000"/>
          <w:sz w:val="24"/>
          <w:szCs w:val="24"/>
          <w:lang w:val="en-US" w:eastAsia="nl-NL"/>
        </w:rPr>
        <w:lastRenderedPageBreak/>
        <w:t>the guidelines and with the approval of the Institutional Animal Care and Use Committee (IACUC) of Tehran University of Medical Sciences.</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2.14 Immunohistochemistry</w:t>
      </w:r>
    </w:p>
    <w:p w:rsidR="00583682" w:rsidRPr="00D41EE7" w:rsidRDefault="00583682" w:rsidP="00F13419">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Excised tumor tissues for immunohistochemical (IHC) analysis were fixed in formalin (4%), embedded in paraffin, sectioned, and stained with hematoxylin-eosin (H&amp;E).</w:t>
      </w:r>
      <w:r w:rsidRPr="00D41EE7">
        <w:rPr>
          <w:rFonts w:asciiTheme="minorBidi" w:eastAsia="Times New Roman" w:hAnsiTheme="minorBidi"/>
          <w:color w:val="0070C0"/>
          <w:sz w:val="24"/>
          <w:szCs w:val="24"/>
          <w:lang w:val="en-US" w:eastAsia="nl-NL"/>
        </w:rPr>
        <w:t xml:space="preserve"> </w:t>
      </w:r>
      <w:r w:rsidRPr="00D41EE7">
        <w:rPr>
          <w:rFonts w:asciiTheme="minorBidi" w:eastAsia="Times New Roman" w:hAnsiTheme="minorBidi"/>
          <w:color w:val="000000"/>
          <w:sz w:val="24"/>
          <w:szCs w:val="24"/>
          <w:lang w:val="en-US" w:eastAsia="nl-NL"/>
        </w:rPr>
        <w:t xml:space="preserve">IHC was followed by heat-induced epitope retrieval in a buffer at pH 9.0. IHC staining for CD31 and CD34 (to assign MVD), Ki67 (to determine the percentage of Ki67-positive cells), and P53 and Bcl-2 (to determine the fraction of apoptotic cells relative to total cells) was performed on formalin-fixed paraffin-embedded sections. Staining for cell death with TUNEL (terminal deoxynucleotidyl transferase nick-end labeling)) was performed, followed by enzymatic development in diaminobenzidine (DAB) (Invitrogen, Carlsbad, California, USA) detection and counter-staining in hematoxylin. Images were acquired by microscopy (Olympus BX-51, Japan). Numbers of positive cells were determined by analyzing five random tissue samples under scale bars 100 and 20 </w:t>
      </w:r>
      <w:r w:rsidRPr="00D41EE7">
        <w:rPr>
          <w:rFonts w:asciiTheme="minorBidi" w:eastAsia="Times New Roman" w:hAnsiTheme="minorBidi"/>
          <w:color w:val="000000"/>
          <w:sz w:val="24"/>
          <w:szCs w:val="24"/>
          <w:lang w:eastAsia="nl-NL"/>
        </w:rPr>
        <w:t>μ</w:t>
      </w:r>
      <w:r w:rsidRPr="00D41EE7">
        <w:rPr>
          <w:rFonts w:asciiTheme="minorBidi" w:eastAsia="Times New Roman" w:hAnsiTheme="minorBidi"/>
          <w:color w:val="000000"/>
          <w:sz w:val="24"/>
          <w:szCs w:val="24"/>
          <w:lang w:val="en-US" w:eastAsia="nl-NL"/>
        </w:rPr>
        <w:t>m, with quantification using ImageJ.</w:t>
      </w:r>
    </w:p>
    <w:p w:rsidR="00583682" w:rsidRPr="00D41EE7" w:rsidRDefault="00583682" w:rsidP="00583682">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color w:val="000000"/>
          <w:sz w:val="24"/>
          <w:szCs w:val="24"/>
          <w:lang w:val="en-US" w:eastAsia="nl-NL"/>
        </w:rPr>
        <w:t>2.15 Statistical analysis</w:t>
      </w:r>
    </w:p>
    <w:p w:rsidR="00583682" w:rsidRPr="00D41EE7" w:rsidRDefault="00583682" w:rsidP="00583682">
      <w:pPr>
        <w:jc w:val="both"/>
        <w:rPr>
          <w:rFonts w:asciiTheme="minorBidi" w:eastAsia="Times New Roman" w:hAnsiTheme="minorBidi"/>
          <w:color w:val="000000"/>
          <w:sz w:val="24"/>
          <w:szCs w:val="24"/>
          <w:lang w:val="en-US" w:eastAsia="nl-NL"/>
        </w:rPr>
      </w:pPr>
      <w:r w:rsidRPr="00D41EE7">
        <w:rPr>
          <w:rFonts w:asciiTheme="minorBidi" w:eastAsia="Times New Roman" w:hAnsiTheme="minorBidi"/>
          <w:color w:val="000000"/>
          <w:sz w:val="24"/>
          <w:szCs w:val="24"/>
          <w:lang w:val="en-US" w:eastAsia="nl-NL"/>
        </w:rPr>
        <w:t xml:space="preserve">The Prism software (version 6.00 for Windows, GraphPad Software, La Jolla, California, USA; www.graphpad.com) was used for data analysis, for the generation of graphs, and for statistical analysis. Data were provided as mean ± SEM. One-way ANOVA followed by Tukey’s post-hoc test was used to statistical significance for multiple comparisons and Two-way repeated measure ANOVA followed by Tukey’s post-hoc test was used for therapeutic efficacy in affecting tumor growth. </w:t>
      </w:r>
      <w:r w:rsidRPr="00D41EE7">
        <w:rPr>
          <w:rFonts w:asciiTheme="minorBidi" w:eastAsia="Times New Roman" w:hAnsiTheme="minorBidi"/>
          <w:color w:val="000000"/>
          <w:sz w:val="24"/>
          <w:szCs w:val="24"/>
          <w:lang w:eastAsia="nl-NL"/>
        </w:rPr>
        <w:t>P&lt;0.05 was considered significant.</w:t>
      </w:r>
    </w:p>
    <w:p w:rsidR="00D04D41" w:rsidRPr="00D41EE7" w:rsidRDefault="00D04D41" w:rsidP="00D04D41">
      <w:pPr>
        <w:spacing w:before="240" w:after="240" w:line="240" w:lineRule="auto"/>
        <w:jc w:val="both"/>
        <w:rPr>
          <w:rFonts w:asciiTheme="minorBidi" w:eastAsia="Times New Roman" w:hAnsiTheme="minorBidi"/>
          <w:color w:val="000000"/>
          <w:sz w:val="24"/>
          <w:szCs w:val="24"/>
          <w:lang w:val="en-US" w:eastAsia="nl-NL"/>
        </w:rPr>
      </w:pPr>
      <w:r w:rsidRPr="00D41EE7">
        <w:rPr>
          <w:rFonts w:asciiTheme="minorBidi" w:eastAsia="Times New Roman" w:hAnsiTheme="minorBidi"/>
          <w:color w:val="000000"/>
          <w:sz w:val="24"/>
          <w:szCs w:val="24"/>
          <w:lang w:val="en-US" w:eastAsia="nl-NL"/>
        </w:rPr>
        <w:t>References:</w:t>
      </w:r>
    </w:p>
    <w:p w:rsidR="00D04D41" w:rsidRPr="00D41EE7" w:rsidRDefault="00D04D41" w:rsidP="00D04D41">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sz w:val="24"/>
          <w:szCs w:val="24"/>
          <w:lang w:val="en-US" w:eastAsia="nl-NL"/>
        </w:rPr>
        <w:t>1</w:t>
      </w:r>
      <w:hyperlink r:id="rId24" w:history="1">
        <w:r w:rsidRPr="00D41EE7">
          <w:rPr>
            <w:rStyle w:val="Hyperlink"/>
            <w:rFonts w:asciiTheme="minorBidi" w:eastAsia="Times New Roman" w:hAnsiTheme="minorBidi"/>
            <w:color w:val="auto"/>
            <w:sz w:val="24"/>
            <w:szCs w:val="24"/>
            <w:u w:val="none"/>
            <w:lang w:val="en-US" w:eastAsia="nl-NL"/>
          </w:rPr>
          <w:t xml:space="preserve"> Shibuya</w:t>
        </w:r>
      </w:hyperlink>
      <w:r w:rsidRPr="00D41EE7">
        <w:rPr>
          <w:rFonts w:asciiTheme="minorBidi" w:eastAsia="Times New Roman" w:hAnsiTheme="minorBidi"/>
          <w:sz w:val="24"/>
          <w:szCs w:val="24"/>
          <w:lang w:val="en-US" w:eastAsia="nl-NL"/>
        </w:rPr>
        <w:t xml:space="preserve"> M. Vascular Endothelial Growth Factor (VEGF) and Its Receptor (VEGFR) Signaling in Angiogenesis.</w:t>
      </w:r>
      <w:hyperlink r:id="rId25" w:history="1">
        <w:r w:rsidRPr="00D41EE7">
          <w:rPr>
            <w:rStyle w:val="Hyperlink"/>
            <w:rFonts w:asciiTheme="minorBidi" w:eastAsia="Times New Roman" w:hAnsiTheme="minorBidi"/>
            <w:color w:val="auto"/>
            <w:sz w:val="24"/>
            <w:szCs w:val="24"/>
            <w:u w:val="none"/>
            <w:lang w:val="en-US" w:eastAsia="nl-NL"/>
          </w:rPr>
          <w:t xml:space="preserve"> Genes Cancer</w:t>
        </w:r>
      </w:hyperlink>
      <w:r w:rsidRPr="00D41EE7">
        <w:rPr>
          <w:rFonts w:asciiTheme="minorBidi" w:eastAsia="Times New Roman" w:hAnsiTheme="minorBidi"/>
          <w:sz w:val="24"/>
          <w:szCs w:val="24"/>
          <w:lang w:val="en-US" w:eastAsia="nl-NL"/>
        </w:rPr>
        <w:t>. 12, 1097–1105 (2011). </w:t>
      </w:r>
    </w:p>
    <w:p w:rsidR="00D04D41" w:rsidRPr="00D41EE7" w:rsidRDefault="00D04D41" w:rsidP="00D04D41">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sz w:val="24"/>
          <w:szCs w:val="24"/>
          <w:lang w:val="en-US" w:eastAsia="nl-NL"/>
        </w:rPr>
        <w:t>2</w:t>
      </w:r>
      <w:hyperlink r:id="rId26" w:history="1">
        <w:r w:rsidRPr="00D41EE7">
          <w:rPr>
            <w:rStyle w:val="Hyperlink"/>
            <w:rFonts w:asciiTheme="minorBidi" w:eastAsia="Times New Roman" w:hAnsiTheme="minorBidi"/>
            <w:color w:val="auto"/>
            <w:sz w:val="24"/>
            <w:szCs w:val="24"/>
            <w:u w:val="none"/>
            <w:lang w:val="en-US" w:eastAsia="nl-NL"/>
          </w:rPr>
          <w:t xml:space="preserve"> Iyer</w:t>
        </w:r>
      </w:hyperlink>
      <w:r w:rsidRPr="00D41EE7">
        <w:rPr>
          <w:rFonts w:asciiTheme="minorBidi" w:eastAsia="Times New Roman" w:hAnsiTheme="minorBidi"/>
          <w:sz w:val="24"/>
          <w:szCs w:val="24"/>
          <w:lang w:val="en-US" w:eastAsia="nl-NL"/>
        </w:rPr>
        <w:t xml:space="preserve"> S,</w:t>
      </w:r>
      <w:hyperlink r:id="rId27" w:history="1">
        <w:r w:rsidRPr="00D41EE7">
          <w:rPr>
            <w:rStyle w:val="Hyperlink"/>
            <w:rFonts w:asciiTheme="minorBidi" w:eastAsia="Times New Roman" w:hAnsiTheme="minorBidi"/>
            <w:color w:val="auto"/>
            <w:sz w:val="24"/>
            <w:szCs w:val="24"/>
            <w:u w:val="none"/>
            <w:lang w:val="en-US" w:eastAsia="nl-NL"/>
          </w:rPr>
          <w:t xml:space="preserve"> Darley</w:t>
        </w:r>
      </w:hyperlink>
      <w:r w:rsidRPr="00D41EE7">
        <w:rPr>
          <w:rFonts w:asciiTheme="minorBidi" w:eastAsia="Times New Roman" w:hAnsiTheme="minorBidi"/>
          <w:sz w:val="24"/>
          <w:szCs w:val="24"/>
          <w:lang w:val="en-US" w:eastAsia="nl-NL"/>
        </w:rPr>
        <w:t xml:space="preserve"> PI,</w:t>
      </w:r>
      <w:hyperlink r:id="rId28" w:history="1">
        <w:r w:rsidRPr="00D41EE7">
          <w:rPr>
            <w:rStyle w:val="Hyperlink"/>
            <w:rFonts w:asciiTheme="minorBidi" w:eastAsia="Times New Roman" w:hAnsiTheme="minorBidi"/>
            <w:color w:val="auto"/>
            <w:sz w:val="24"/>
            <w:szCs w:val="24"/>
            <w:u w:val="none"/>
            <w:lang w:val="en-US" w:eastAsia="nl-NL"/>
          </w:rPr>
          <w:t xml:space="preserve"> Acharya</w:t>
        </w:r>
      </w:hyperlink>
      <w:r w:rsidRPr="00D41EE7">
        <w:rPr>
          <w:rFonts w:asciiTheme="minorBidi" w:eastAsia="Times New Roman" w:hAnsiTheme="minorBidi"/>
          <w:sz w:val="24"/>
          <w:szCs w:val="24"/>
          <w:lang w:val="en-US" w:eastAsia="nl-NL"/>
        </w:rPr>
        <w:t xml:space="preserve"> KR. Structural insights into the binding of vascular endothelial growth factor-B by VEGFR-1D2 recognition and specificity, J Biol Chem. 285, 23779-23789 (2010).</w:t>
      </w:r>
    </w:p>
    <w:p w:rsidR="00D04D41" w:rsidRPr="00D41EE7" w:rsidRDefault="00D04D41" w:rsidP="00D04D41">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sz w:val="24"/>
          <w:szCs w:val="24"/>
          <w:lang w:val="en-US" w:eastAsia="nl-NL"/>
        </w:rPr>
        <w:t>3</w:t>
      </w:r>
      <w:hyperlink r:id="rId29" w:history="1">
        <w:r w:rsidRPr="00D41EE7">
          <w:rPr>
            <w:rStyle w:val="Hyperlink"/>
            <w:rFonts w:asciiTheme="minorBidi" w:eastAsia="Times New Roman" w:hAnsiTheme="minorBidi"/>
            <w:color w:val="auto"/>
            <w:sz w:val="24"/>
            <w:szCs w:val="24"/>
            <w:u w:val="none"/>
            <w:lang w:val="en-US" w:eastAsia="nl-NL"/>
          </w:rPr>
          <w:t xml:space="preserve"> Wiesmann C</w:t>
        </w:r>
      </w:hyperlink>
      <w:r w:rsidRPr="00D41EE7">
        <w:rPr>
          <w:rFonts w:asciiTheme="minorBidi" w:eastAsia="Times New Roman" w:hAnsiTheme="minorBidi"/>
          <w:sz w:val="24"/>
          <w:szCs w:val="24"/>
          <w:lang w:val="en-US" w:eastAsia="nl-NL"/>
        </w:rPr>
        <w:t xml:space="preserve">. </w:t>
      </w:r>
      <w:r w:rsidRPr="00D41EE7">
        <w:rPr>
          <w:rFonts w:asciiTheme="minorBidi" w:eastAsia="Times New Roman" w:hAnsiTheme="minorBidi"/>
          <w:i/>
          <w:iCs/>
          <w:sz w:val="24"/>
          <w:szCs w:val="24"/>
          <w:lang w:val="en-US" w:eastAsia="nl-NL"/>
        </w:rPr>
        <w:t>et al</w:t>
      </w:r>
      <w:r w:rsidRPr="00D41EE7">
        <w:rPr>
          <w:rFonts w:asciiTheme="minorBidi" w:eastAsia="Times New Roman" w:hAnsiTheme="minorBidi"/>
          <w:sz w:val="24"/>
          <w:szCs w:val="24"/>
          <w:lang w:val="en-US" w:eastAsia="nl-NL"/>
        </w:rPr>
        <w:t>. Crystal structure at 1.7 A resolution of VEGF in complex with domain 2 of the Flt-1 receptor.</w:t>
      </w:r>
      <w:hyperlink r:id="rId30" w:history="1">
        <w:r w:rsidRPr="00D41EE7">
          <w:rPr>
            <w:rStyle w:val="Hyperlink"/>
            <w:rFonts w:asciiTheme="minorBidi" w:eastAsia="Times New Roman" w:hAnsiTheme="minorBidi"/>
            <w:color w:val="auto"/>
            <w:sz w:val="24"/>
            <w:szCs w:val="24"/>
            <w:u w:val="none"/>
            <w:lang w:val="en-US" w:eastAsia="nl-NL"/>
          </w:rPr>
          <w:t xml:space="preserve"> Cell.</w:t>
        </w:r>
      </w:hyperlink>
      <w:r w:rsidRPr="00D41EE7">
        <w:rPr>
          <w:rFonts w:asciiTheme="minorBidi" w:eastAsia="Times New Roman" w:hAnsiTheme="minorBidi"/>
          <w:sz w:val="24"/>
          <w:szCs w:val="24"/>
          <w:lang w:val="en-US" w:eastAsia="nl-NL"/>
        </w:rPr>
        <w:t xml:space="preserve"> 5, 695-704 (1997).</w:t>
      </w:r>
    </w:p>
    <w:p w:rsidR="00D04D41" w:rsidRPr="00D41EE7" w:rsidRDefault="00D04D41" w:rsidP="00D04D41">
      <w:pPr>
        <w:spacing w:before="240" w:after="240" w:line="240" w:lineRule="auto"/>
        <w:jc w:val="both"/>
        <w:rPr>
          <w:rFonts w:asciiTheme="minorBidi" w:eastAsia="Times New Roman" w:hAnsiTheme="minorBidi"/>
          <w:b/>
          <w:bCs/>
          <w:sz w:val="24"/>
          <w:szCs w:val="24"/>
          <w:lang w:val="en-US" w:eastAsia="nl-NL"/>
        </w:rPr>
      </w:pPr>
      <w:r w:rsidRPr="00D41EE7">
        <w:rPr>
          <w:rFonts w:asciiTheme="minorBidi" w:eastAsia="Times New Roman" w:hAnsiTheme="minorBidi"/>
          <w:sz w:val="24"/>
          <w:szCs w:val="24"/>
          <w:lang w:val="en-US" w:eastAsia="nl-NL"/>
        </w:rPr>
        <w:t>4</w:t>
      </w:r>
      <w:hyperlink r:id="rId31" w:history="1">
        <w:r w:rsidRPr="00D41EE7">
          <w:rPr>
            <w:rStyle w:val="Hyperlink"/>
            <w:rFonts w:asciiTheme="minorBidi" w:eastAsia="Times New Roman" w:hAnsiTheme="minorBidi"/>
            <w:color w:val="auto"/>
            <w:sz w:val="24"/>
            <w:szCs w:val="24"/>
            <w:u w:val="none"/>
            <w:lang w:val="en-US" w:eastAsia="nl-NL"/>
          </w:rPr>
          <w:t xml:space="preserve"> Kayikci M</w:t>
        </w:r>
      </w:hyperlink>
      <w:r w:rsidRPr="00D41EE7">
        <w:rPr>
          <w:rFonts w:asciiTheme="minorBidi" w:eastAsia="Times New Roman" w:hAnsiTheme="minorBidi"/>
          <w:sz w:val="24"/>
          <w:szCs w:val="24"/>
          <w:lang w:val="en-US" w:eastAsia="nl-NL"/>
        </w:rPr>
        <w:t xml:space="preserve">. </w:t>
      </w:r>
      <w:r w:rsidRPr="00D41EE7">
        <w:rPr>
          <w:rFonts w:asciiTheme="minorBidi" w:eastAsia="Times New Roman" w:hAnsiTheme="minorBidi"/>
          <w:i/>
          <w:iCs/>
          <w:sz w:val="24"/>
          <w:szCs w:val="24"/>
          <w:lang w:val="en-US" w:eastAsia="nl-NL"/>
        </w:rPr>
        <w:t>et al</w:t>
      </w:r>
      <w:r w:rsidRPr="00D41EE7">
        <w:rPr>
          <w:rFonts w:asciiTheme="minorBidi" w:eastAsia="Times New Roman" w:hAnsiTheme="minorBidi"/>
          <w:sz w:val="24"/>
          <w:szCs w:val="24"/>
          <w:lang w:val="en-US" w:eastAsia="nl-NL"/>
        </w:rPr>
        <w:t>. Visualization and analysis of non-covalent contacts using the Protein Contacts Atlas.</w:t>
      </w:r>
      <w:hyperlink r:id="rId32" w:history="1">
        <w:r w:rsidRPr="00D41EE7">
          <w:rPr>
            <w:rStyle w:val="Hyperlink"/>
            <w:rFonts w:asciiTheme="minorBidi" w:eastAsia="Times New Roman" w:hAnsiTheme="minorBidi"/>
            <w:color w:val="auto"/>
            <w:sz w:val="24"/>
            <w:szCs w:val="24"/>
            <w:u w:val="none"/>
            <w:lang w:val="en-US" w:eastAsia="nl-NL"/>
          </w:rPr>
          <w:t xml:space="preserve"> Nat Struct Mol Biol.</w:t>
        </w:r>
      </w:hyperlink>
      <w:r w:rsidRPr="00D41EE7">
        <w:rPr>
          <w:rFonts w:asciiTheme="minorBidi" w:eastAsia="Times New Roman" w:hAnsiTheme="minorBidi"/>
          <w:sz w:val="24"/>
          <w:szCs w:val="24"/>
          <w:lang w:val="en-US" w:eastAsia="nl-NL"/>
        </w:rPr>
        <w:t xml:space="preserve"> 25, 185-194 (2018).</w:t>
      </w:r>
    </w:p>
    <w:p w:rsidR="00D04D41" w:rsidRPr="00D41EE7" w:rsidRDefault="00D04D41" w:rsidP="00D04D41">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sz w:val="24"/>
          <w:szCs w:val="24"/>
          <w:lang w:val="en-US" w:eastAsia="nl-NL"/>
        </w:rPr>
        <w:t xml:space="preserve"> 5 Wang L. </w:t>
      </w:r>
      <w:r w:rsidRPr="00D41EE7">
        <w:rPr>
          <w:rFonts w:asciiTheme="minorBidi" w:eastAsia="Times New Roman" w:hAnsiTheme="minorBidi"/>
          <w:i/>
          <w:iCs/>
          <w:sz w:val="24"/>
          <w:szCs w:val="24"/>
          <w:lang w:val="en-US" w:eastAsia="nl-NL"/>
        </w:rPr>
        <w:t>et al</w:t>
      </w:r>
      <w:r w:rsidRPr="00D41EE7">
        <w:rPr>
          <w:rFonts w:asciiTheme="minorBidi" w:eastAsia="Times New Roman" w:hAnsiTheme="minorBidi"/>
          <w:sz w:val="24"/>
          <w:szCs w:val="24"/>
          <w:lang w:val="en-US" w:eastAsia="nl-NL"/>
        </w:rPr>
        <w:t>. Identification of Peptidic Antagonists of Vascular Endothelial Growth Factor Receptor 1 by Scanning the Binding Epitopes of Its Ligands. J. Med. Chem. 60, 6598−6606 (2017).</w:t>
      </w:r>
    </w:p>
    <w:p w:rsidR="00D04D41" w:rsidRPr="00D41EE7" w:rsidRDefault="00D04D41" w:rsidP="00D04D41">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sz w:val="24"/>
          <w:szCs w:val="24"/>
          <w:lang w:val="en-US" w:eastAsia="nl-NL"/>
        </w:rPr>
        <w:lastRenderedPageBreak/>
        <w:t xml:space="preserve"> 6 Sadremomtaz A. </w:t>
      </w:r>
      <w:r w:rsidRPr="00D41EE7">
        <w:rPr>
          <w:rFonts w:asciiTheme="minorBidi" w:eastAsia="Times New Roman" w:hAnsiTheme="minorBidi"/>
          <w:i/>
          <w:iCs/>
          <w:sz w:val="24"/>
          <w:szCs w:val="24"/>
          <w:lang w:val="en-US" w:eastAsia="nl-NL"/>
        </w:rPr>
        <w:t>et al</w:t>
      </w:r>
      <w:r w:rsidRPr="00D41EE7">
        <w:rPr>
          <w:rFonts w:asciiTheme="minorBidi" w:eastAsia="Times New Roman" w:hAnsiTheme="minorBidi"/>
          <w:sz w:val="24"/>
          <w:szCs w:val="24"/>
          <w:lang w:val="en-US" w:eastAsia="nl-NL"/>
        </w:rPr>
        <w:t>. Dual blockade of VEGFR1 and VEGFR2 by a novel peptide abrogates VEGFdriven angiogenesis, tumor growth, and metastasis through PI3K/ AKT and MAPK/ERK1/2 pathway. Biochim Biophys Acta Gen Subj. 1862, 2688–2700 (2018).</w:t>
      </w:r>
    </w:p>
    <w:p w:rsidR="00D04D41" w:rsidRPr="00D41EE7" w:rsidRDefault="00D04D41" w:rsidP="00D04D41">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sz w:val="24"/>
          <w:szCs w:val="24"/>
          <w:lang w:val="en-US" w:eastAsia="nl-NL"/>
        </w:rPr>
        <w:t xml:space="preserve">7 Sadremomtaz A. </w:t>
      </w:r>
      <w:r w:rsidRPr="00D41EE7">
        <w:rPr>
          <w:rFonts w:asciiTheme="minorBidi" w:eastAsia="Times New Roman" w:hAnsiTheme="minorBidi"/>
          <w:i/>
          <w:iCs/>
          <w:sz w:val="24"/>
          <w:szCs w:val="24"/>
          <w:lang w:val="en-US" w:eastAsia="nl-NL"/>
        </w:rPr>
        <w:t>et al</w:t>
      </w:r>
      <w:r w:rsidRPr="00D41EE7">
        <w:rPr>
          <w:rFonts w:asciiTheme="minorBidi" w:eastAsia="Times New Roman" w:hAnsiTheme="minorBidi"/>
          <w:sz w:val="24"/>
          <w:szCs w:val="24"/>
          <w:lang w:val="en-US" w:eastAsia="nl-NL"/>
        </w:rPr>
        <w:t xml:space="preserve">. Suppression of migratory and metastatic pathways </w:t>
      </w:r>
      <w:r w:rsidRPr="00D41EE7">
        <w:rPr>
          <w:rFonts w:asciiTheme="minorBidi" w:eastAsia="Times New Roman" w:hAnsiTheme="minorBidi"/>
          <w:i/>
          <w:iCs/>
          <w:sz w:val="24"/>
          <w:szCs w:val="24"/>
          <w:lang w:val="en-US" w:eastAsia="nl-NL"/>
        </w:rPr>
        <w:t xml:space="preserve">via </w:t>
      </w:r>
      <w:r w:rsidRPr="00D41EE7">
        <w:rPr>
          <w:rFonts w:asciiTheme="minorBidi" w:eastAsia="Times New Roman" w:hAnsiTheme="minorBidi"/>
          <w:sz w:val="24"/>
          <w:szCs w:val="24"/>
          <w:lang w:val="en-US" w:eastAsia="nl-NL"/>
        </w:rPr>
        <w:t>blocking VEGFR1 and VEGFR2.</w:t>
      </w:r>
      <w:hyperlink r:id="rId33" w:history="1">
        <w:r w:rsidRPr="00D41EE7">
          <w:rPr>
            <w:rStyle w:val="Hyperlink"/>
            <w:rFonts w:asciiTheme="minorBidi" w:eastAsia="Times New Roman" w:hAnsiTheme="minorBidi"/>
            <w:color w:val="auto"/>
            <w:sz w:val="24"/>
            <w:szCs w:val="24"/>
            <w:u w:val="none"/>
            <w:lang w:val="en-US" w:eastAsia="nl-NL"/>
          </w:rPr>
          <w:t xml:space="preserve"> J Recept Signal Transduct Res.</w:t>
        </w:r>
      </w:hyperlink>
      <w:r w:rsidRPr="00D41EE7">
        <w:rPr>
          <w:rFonts w:asciiTheme="minorBidi" w:eastAsia="Times New Roman" w:hAnsiTheme="minorBidi"/>
          <w:sz w:val="24"/>
          <w:szCs w:val="24"/>
          <w:lang w:val="en-US" w:eastAsia="nl-NL"/>
        </w:rPr>
        <w:t xml:space="preserve">  38, 432-441 (2018).</w:t>
      </w:r>
    </w:p>
    <w:p w:rsidR="00D04D41" w:rsidRPr="00D41EE7" w:rsidRDefault="00D04D41" w:rsidP="00D04D41">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sz w:val="24"/>
          <w:szCs w:val="24"/>
          <w:lang w:val="en-US" w:eastAsia="nl-NL"/>
        </w:rPr>
        <w:t xml:space="preserve">8 Farzaneh Behelgardi M. </w:t>
      </w:r>
      <w:r w:rsidRPr="00D41EE7">
        <w:rPr>
          <w:rFonts w:asciiTheme="minorBidi" w:eastAsia="Times New Roman" w:hAnsiTheme="minorBidi"/>
          <w:i/>
          <w:iCs/>
          <w:sz w:val="24"/>
          <w:szCs w:val="24"/>
          <w:lang w:val="en-US" w:eastAsia="nl-NL"/>
        </w:rPr>
        <w:t>et al</w:t>
      </w:r>
      <w:r w:rsidRPr="00D41EE7">
        <w:rPr>
          <w:rFonts w:asciiTheme="minorBidi" w:eastAsia="Times New Roman" w:hAnsiTheme="minorBidi"/>
          <w:sz w:val="24"/>
          <w:szCs w:val="24"/>
          <w:lang w:val="en-US" w:eastAsia="nl-NL"/>
        </w:rPr>
        <w:t>. A peptide mimicking the binding sites of VEGF-A and VEGF-B inhibits VEGFR-1/-2 deriven angiogenesis, tumor growth and metastasis. Sci Rep. 8, 17924–17937 (2018).</w:t>
      </w:r>
    </w:p>
    <w:p w:rsidR="00CC1079" w:rsidRDefault="00D04D41" w:rsidP="00CC1079">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sz w:val="24"/>
          <w:szCs w:val="24"/>
          <w:lang w:val="en-US" w:eastAsia="nl-NL"/>
        </w:rPr>
        <w:t>9</w:t>
      </w:r>
      <w:hyperlink r:id="rId34" w:history="1">
        <w:r w:rsidRPr="00D41EE7">
          <w:rPr>
            <w:rStyle w:val="Hyperlink"/>
            <w:rFonts w:asciiTheme="minorBidi" w:eastAsia="Times New Roman" w:hAnsiTheme="minorBidi"/>
            <w:color w:val="auto"/>
            <w:sz w:val="24"/>
            <w:szCs w:val="24"/>
            <w:u w:val="none"/>
            <w:lang w:val="en-US" w:eastAsia="nl-NL"/>
          </w:rPr>
          <w:t xml:space="preserve"> Assareh</w:t>
        </w:r>
      </w:hyperlink>
      <w:r w:rsidRPr="00D41EE7">
        <w:rPr>
          <w:rFonts w:asciiTheme="minorBidi" w:eastAsia="Times New Roman" w:hAnsiTheme="minorBidi"/>
          <w:sz w:val="24"/>
          <w:szCs w:val="24"/>
          <w:lang w:val="en-US" w:eastAsia="nl-NL"/>
        </w:rPr>
        <w:t xml:space="preserve"> E. </w:t>
      </w:r>
      <w:r w:rsidRPr="00D41EE7">
        <w:rPr>
          <w:rFonts w:asciiTheme="minorBidi" w:eastAsia="Times New Roman" w:hAnsiTheme="minorBidi"/>
          <w:i/>
          <w:iCs/>
          <w:sz w:val="24"/>
          <w:szCs w:val="24"/>
          <w:lang w:val="en-US" w:eastAsia="nl-NL"/>
        </w:rPr>
        <w:t>et al</w:t>
      </w:r>
      <w:r w:rsidRPr="00D41EE7">
        <w:rPr>
          <w:rFonts w:asciiTheme="minorBidi" w:eastAsia="Times New Roman" w:hAnsiTheme="minorBidi"/>
          <w:sz w:val="24"/>
          <w:szCs w:val="24"/>
          <w:lang w:val="en-US" w:eastAsia="nl-NL"/>
        </w:rPr>
        <w:t>. A cyclic peptide reproducing the α1 helix of VEGF-B binds to VEGFR-1 and VEGFR-2 and inhibits angiogenesis and tumor growth.</w:t>
      </w:r>
      <w:hyperlink r:id="rId35" w:history="1">
        <w:r w:rsidRPr="00D41EE7">
          <w:rPr>
            <w:rStyle w:val="Hyperlink"/>
            <w:rFonts w:asciiTheme="minorBidi" w:eastAsia="Times New Roman" w:hAnsiTheme="minorBidi"/>
            <w:b/>
            <w:bCs/>
            <w:color w:val="auto"/>
            <w:sz w:val="24"/>
            <w:szCs w:val="24"/>
            <w:u w:val="none"/>
            <w:lang w:val="en-US" w:eastAsia="nl-NL"/>
          </w:rPr>
          <w:t xml:space="preserve"> </w:t>
        </w:r>
        <w:r w:rsidRPr="00D41EE7">
          <w:rPr>
            <w:rStyle w:val="Hyperlink"/>
            <w:rFonts w:asciiTheme="minorBidi" w:eastAsia="Times New Roman" w:hAnsiTheme="minorBidi"/>
            <w:color w:val="auto"/>
            <w:sz w:val="24"/>
            <w:szCs w:val="24"/>
            <w:u w:val="none"/>
            <w:lang w:val="en-US" w:eastAsia="nl-NL"/>
          </w:rPr>
          <w:t>Biochem J.</w:t>
        </w:r>
      </w:hyperlink>
      <w:r w:rsidRPr="00D41EE7">
        <w:rPr>
          <w:rFonts w:asciiTheme="minorBidi" w:eastAsia="Times New Roman" w:hAnsiTheme="minorBidi"/>
          <w:sz w:val="24"/>
          <w:szCs w:val="24"/>
          <w:lang w:val="en-US" w:eastAsia="nl-NL"/>
        </w:rPr>
        <w:t xml:space="preserve"> 476, 645-663 (2019).</w:t>
      </w:r>
    </w:p>
    <w:p w:rsidR="00D04D41" w:rsidRPr="00D41EE7" w:rsidRDefault="00D04D41" w:rsidP="00CC1079">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sz w:val="24"/>
          <w:szCs w:val="24"/>
          <w:lang w:val="en-US" w:eastAsia="nl-NL"/>
        </w:rPr>
        <w:t xml:space="preserve">10 Baek YY. </w:t>
      </w:r>
      <w:r w:rsidRPr="00D41EE7">
        <w:rPr>
          <w:rFonts w:asciiTheme="minorBidi" w:eastAsia="Times New Roman" w:hAnsiTheme="minorBidi"/>
          <w:i/>
          <w:iCs/>
          <w:sz w:val="24"/>
          <w:szCs w:val="24"/>
          <w:lang w:val="en-US" w:eastAsia="nl-NL"/>
        </w:rPr>
        <w:t>et al</w:t>
      </w:r>
      <w:r w:rsidRPr="00D41EE7">
        <w:rPr>
          <w:rFonts w:asciiTheme="minorBidi" w:eastAsia="Times New Roman" w:hAnsiTheme="minorBidi"/>
          <w:sz w:val="24"/>
          <w:szCs w:val="24"/>
          <w:lang w:val="en-US" w:eastAsia="nl-NL"/>
        </w:rPr>
        <w:t>. Arg-Leu-Tyr-Glu tetrapeptide inhibits tumor progression by suppressing angiogenesis and vascular permeability via VEGF receptor-2 antagonism. Oncotarget. 8,11763–11777 (2017).</w:t>
      </w:r>
    </w:p>
    <w:p w:rsidR="001278B9" w:rsidRPr="00D41EE7" w:rsidRDefault="001278B9" w:rsidP="001278B9">
      <w:pPr>
        <w:spacing w:before="240" w:after="240" w:line="240" w:lineRule="auto"/>
        <w:jc w:val="both"/>
        <w:rPr>
          <w:rFonts w:asciiTheme="minorBidi" w:eastAsia="Times New Roman" w:hAnsiTheme="minorBidi"/>
          <w:sz w:val="24"/>
          <w:szCs w:val="24"/>
          <w:lang w:val="en-US" w:eastAsia="nl-NL"/>
        </w:rPr>
      </w:pPr>
      <w:r w:rsidRPr="00D41EE7">
        <w:rPr>
          <w:rFonts w:asciiTheme="minorBidi" w:eastAsia="Times New Roman" w:hAnsiTheme="minorBidi"/>
          <w:sz w:val="24"/>
          <w:szCs w:val="24"/>
          <w:lang w:val="en-US" w:eastAsia="nl-NL"/>
        </w:rPr>
        <w:t xml:space="preserve">11 </w:t>
      </w:r>
      <w:r w:rsidRPr="00D41EE7">
        <w:rPr>
          <w:rFonts w:asciiTheme="minorBidi" w:hAnsiTheme="minorBidi"/>
          <w:sz w:val="24"/>
          <w:szCs w:val="24"/>
          <w:shd w:val="clear" w:color="auto" w:fill="FFFFFF"/>
        </w:rPr>
        <w:t xml:space="preserve">Hamdan F, Bigdeli Z, Asghari SM, Sadremomtaz A, Balalaie S. </w:t>
      </w:r>
      <w:hyperlink r:id="rId36" w:history="1">
        <w:r w:rsidRPr="00D41EE7">
          <w:rPr>
            <w:rStyle w:val="Hyperlink"/>
            <w:rFonts w:asciiTheme="minorBidi" w:hAnsiTheme="minorBidi"/>
            <w:color w:val="auto"/>
            <w:sz w:val="24"/>
            <w:szCs w:val="24"/>
            <w:u w:val="none"/>
            <w:shd w:val="clear" w:color="auto" w:fill="FFFFFF"/>
          </w:rPr>
          <w:t>Synthesis of modified RGD</w:t>
        </w:r>
        <w:r w:rsidRPr="00D41EE7">
          <w:rPr>
            <w:rStyle w:val="Hyperlink"/>
            <w:rFonts w:ascii="Cambria Math" w:hAnsi="Cambria Math" w:cs="Cambria Math"/>
            <w:color w:val="auto"/>
            <w:sz w:val="24"/>
            <w:szCs w:val="24"/>
            <w:u w:val="none"/>
            <w:shd w:val="clear" w:color="auto" w:fill="FFFFFF"/>
          </w:rPr>
          <w:t>‐</w:t>
        </w:r>
        <w:r w:rsidRPr="00D41EE7">
          <w:rPr>
            <w:rStyle w:val="Hyperlink"/>
            <w:rFonts w:asciiTheme="minorBidi" w:hAnsiTheme="minorBidi"/>
            <w:color w:val="auto"/>
            <w:sz w:val="24"/>
            <w:szCs w:val="24"/>
            <w:u w:val="none"/>
            <w:shd w:val="clear" w:color="auto" w:fill="FFFFFF"/>
          </w:rPr>
          <w:t>Based peptides and their in vitro activity</w:t>
        </w:r>
      </w:hyperlink>
      <w:r w:rsidRPr="00D41EE7">
        <w:rPr>
          <w:rFonts w:asciiTheme="minorBidi" w:hAnsiTheme="minorBidi"/>
          <w:sz w:val="24"/>
          <w:szCs w:val="24"/>
          <w:shd w:val="clear" w:color="auto" w:fill="FFFFFF"/>
        </w:rPr>
        <w:t xml:space="preserve">. ChemMedChem. 14, 282-288 (2019). </w:t>
      </w:r>
    </w:p>
    <w:p w:rsidR="00D04D41" w:rsidRPr="00D41EE7" w:rsidRDefault="00D04D41" w:rsidP="008A4AEF">
      <w:pPr>
        <w:spacing w:before="240" w:after="240" w:line="240" w:lineRule="auto"/>
        <w:jc w:val="both"/>
        <w:rPr>
          <w:rFonts w:asciiTheme="minorBidi" w:eastAsia="Times New Roman" w:hAnsiTheme="minorBidi"/>
          <w:sz w:val="24"/>
          <w:szCs w:val="24"/>
          <w:lang w:val="en-US" w:eastAsia="nl-NL"/>
        </w:rPr>
      </w:pPr>
    </w:p>
    <w:sectPr w:rsidR="00D04D41" w:rsidRPr="00D41EE7">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TimesNewRomanPSMT">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83682"/>
    <w:rsid w:val="000070B3"/>
    <w:rsid w:val="00093037"/>
    <w:rsid w:val="000B1457"/>
    <w:rsid w:val="000E3274"/>
    <w:rsid w:val="00110E55"/>
    <w:rsid w:val="00120DDF"/>
    <w:rsid w:val="001278B9"/>
    <w:rsid w:val="00140E47"/>
    <w:rsid w:val="001F5E6A"/>
    <w:rsid w:val="00221B83"/>
    <w:rsid w:val="002756C1"/>
    <w:rsid w:val="00294EE3"/>
    <w:rsid w:val="002E2936"/>
    <w:rsid w:val="003C4CF3"/>
    <w:rsid w:val="00411705"/>
    <w:rsid w:val="00413D17"/>
    <w:rsid w:val="004A0FF8"/>
    <w:rsid w:val="004A6092"/>
    <w:rsid w:val="004F0A90"/>
    <w:rsid w:val="00583682"/>
    <w:rsid w:val="00594388"/>
    <w:rsid w:val="005D5486"/>
    <w:rsid w:val="005E448B"/>
    <w:rsid w:val="00605333"/>
    <w:rsid w:val="0060674B"/>
    <w:rsid w:val="0067616D"/>
    <w:rsid w:val="006A67B1"/>
    <w:rsid w:val="006C621F"/>
    <w:rsid w:val="00820355"/>
    <w:rsid w:val="00872AF0"/>
    <w:rsid w:val="0089004F"/>
    <w:rsid w:val="00890427"/>
    <w:rsid w:val="00895B6B"/>
    <w:rsid w:val="008A4AEF"/>
    <w:rsid w:val="009503B2"/>
    <w:rsid w:val="009811C6"/>
    <w:rsid w:val="009A0B63"/>
    <w:rsid w:val="009B362E"/>
    <w:rsid w:val="009D31B7"/>
    <w:rsid w:val="00A10FEE"/>
    <w:rsid w:val="00A30E9B"/>
    <w:rsid w:val="00A661C9"/>
    <w:rsid w:val="00A70E6A"/>
    <w:rsid w:val="00A9375A"/>
    <w:rsid w:val="00AF5D8F"/>
    <w:rsid w:val="00B212C3"/>
    <w:rsid w:val="00C21B4A"/>
    <w:rsid w:val="00C255D0"/>
    <w:rsid w:val="00C92333"/>
    <w:rsid w:val="00CA19C6"/>
    <w:rsid w:val="00CB4B76"/>
    <w:rsid w:val="00CC1079"/>
    <w:rsid w:val="00CD1E84"/>
    <w:rsid w:val="00D04D41"/>
    <w:rsid w:val="00D222D7"/>
    <w:rsid w:val="00D41EE7"/>
    <w:rsid w:val="00DE437F"/>
    <w:rsid w:val="00DF5AA6"/>
    <w:rsid w:val="00E50C93"/>
    <w:rsid w:val="00EC7ECC"/>
    <w:rsid w:val="00F13419"/>
    <w:rsid w:val="00F86C6B"/>
    <w:rsid w:val="00FA139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E2E14D"/>
  <w15:chartTrackingRefBased/>
  <w15:docId w15:val="{A33FD7D9-09A3-40CE-B649-02F2009B3C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83682"/>
    <w:rPr>
      <w:lang w:val="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583682"/>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Hyperlink">
    <w:name w:val="Hyperlink"/>
    <w:basedOn w:val="DefaultParagraphFont"/>
    <w:uiPriority w:val="99"/>
    <w:unhideWhenUsed/>
    <w:rsid w:val="00890427"/>
    <w:rPr>
      <w:color w:val="0000FF"/>
      <w:u w:val="single"/>
    </w:rPr>
  </w:style>
  <w:style w:type="table" w:styleId="TableGrid">
    <w:name w:val="Table Grid"/>
    <w:basedOn w:val="TableNormal"/>
    <w:uiPriority w:val="39"/>
    <w:rsid w:val="00AF5D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microsoft.com/office/2007/relationships/hdphoto" Target="media/hdphoto4.wdp"/><Relationship Id="rId26" Type="http://schemas.openxmlformats.org/officeDocument/2006/relationships/hyperlink" Target="https://www.ncbi.nlm.nih.gov/pubmed/?term=Iyer%20S%5BAuthor%5D&amp;cauthor=true&amp;cauthor_uid=20501651" TargetMode="External"/><Relationship Id="rId21" Type="http://schemas.openxmlformats.org/officeDocument/2006/relationships/image" Target="media/image11.emf"/><Relationship Id="rId34" Type="http://schemas.openxmlformats.org/officeDocument/2006/relationships/hyperlink" Target="https://www.ncbi.nlm.nih.gov/pubmed/?term=Assareh%20E%5BAuthor%5D&amp;cauthor=true&amp;cauthor_uid=30700502" TargetMode="External"/><Relationship Id="rId7" Type="http://schemas.openxmlformats.org/officeDocument/2006/relationships/image" Target="media/image2.png"/><Relationship Id="rId12" Type="http://schemas.openxmlformats.org/officeDocument/2006/relationships/oleObject" Target="embeddings/oleObject1.bin"/><Relationship Id="rId17" Type="http://schemas.openxmlformats.org/officeDocument/2006/relationships/image" Target="media/image9.png"/><Relationship Id="rId25" Type="http://schemas.openxmlformats.org/officeDocument/2006/relationships/hyperlink" Target="https://www.ncbi.nlm.nih.gov/pmc/articles/PMC3411125/" TargetMode="External"/><Relationship Id="rId33" Type="http://schemas.openxmlformats.org/officeDocument/2006/relationships/hyperlink" Target="https://www.ncbi.nlm.nih.gov/pubmed/30929546" TargetMode="External"/><Relationship Id="rId38"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8.png"/><Relationship Id="rId20" Type="http://schemas.openxmlformats.org/officeDocument/2006/relationships/oleObject" Target="embeddings/oleObject2.bin"/><Relationship Id="rId29" Type="http://schemas.openxmlformats.org/officeDocument/2006/relationships/hyperlink" Target="https://www.ncbi.nlm.nih.gov/pubmed/?term=Wiesmann%20C%5BAuthor%5D&amp;cauthor=true&amp;cauthor_uid=9393862" TargetMode="External"/><Relationship Id="rId1" Type="http://schemas.openxmlformats.org/officeDocument/2006/relationships/styles" Target="styles.xml"/><Relationship Id="rId6" Type="http://schemas.microsoft.com/office/2007/relationships/hdphoto" Target="media/hdphoto1.wdp"/><Relationship Id="rId11" Type="http://schemas.openxmlformats.org/officeDocument/2006/relationships/image" Target="media/image5.emf"/><Relationship Id="rId24" Type="http://schemas.openxmlformats.org/officeDocument/2006/relationships/hyperlink" Target="https://www.ncbi.nlm.nih.gov/pubmed/?term=Shibuya%20M%5BAuthor%5D&amp;cauthor=true&amp;cauthor_uid=22866201" TargetMode="External"/><Relationship Id="rId32" Type="http://schemas.openxmlformats.org/officeDocument/2006/relationships/hyperlink" Target="https://www.ncbi.nlm.nih.gov/pubmed/29335563" TargetMode="External"/><Relationship Id="rId37"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7.png"/><Relationship Id="rId23" Type="http://schemas.openxmlformats.org/officeDocument/2006/relationships/hyperlink" Target="https://www.mrc-lmb.cam.ac.uk/rajini/views/matrix.html?allchains=2XAC_A-X-B-C-&amp;variant=no&amp;cutoff=0.5&amp;tab=chord&amp;type=0&amp;displayMode=pairSticks&amp;chains=A,A&amp;pdb=2XAC_A&amp;mychain=A&amp;colorless=1&amp;color1=cyan&amp;color2=magenta" TargetMode="External"/><Relationship Id="rId28" Type="http://schemas.openxmlformats.org/officeDocument/2006/relationships/hyperlink" Target="https://www.ncbi.nlm.nih.gov/pubmed/?term=Acharya%20KR%5BAuthor%5D&amp;cauthor=true&amp;cauthor_uid=20501651" TargetMode="External"/><Relationship Id="rId36" Type="http://schemas.openxmlformats.org/officeDocument/2006/relationships/hyperlink" Target="https://onlinelibrary.wiley.com/doi/abs/10.1002/cmdc.201800704" TargetMode="External"/><Relationship Id="rId10" Type="http://schemas.openxmlformats.org/officeDocument/2006/relationships/image" Target="media/image4.png"/><Relationship Id="rId19" Type="http://schemas.openxmlformats.org/officeDocument/2006/relationships/image" Target="media/image10.emf"/><Relationship Id="rId31" Type="http://schemas.openxmlformats.org/officeDocument/2006/relationships/hyperlink" Target="https://www.ncbi.nlm.nih.gov/pubmed/?term=Kayikci%20M%5BAuthor%5D&amp;cauthor=true&amp;cauthor_uid=29335563" TargetMode="External"/><Relationship Id="rId4" Type="http://schemas.openxmlformats.org/officeDocument/2006/relationships/hyperlink" Target="tel:+31503633305" TargetMode="External"/><Relationship Id="rId9" Type="http://schemas.openxmlformats.org/officeDocument/2006/relationships/image" Target="media/image3.jpeg"/><Relationship Id="rId14" Type="http://schemas.microsoft.com/office/2007/relationships/hdphoto" Target="media/hdphoto3.wdp"/><Relationship Id="rId22" Type="http://schemas.openxmlformats.org/officeDocument/2006/relationships/oleObject" Target="embeddings/oleObject3.bin"/><Relationship Id="rId27" Type="http://schemas.openxmlformats.org/officeDocument/2006/relationships/hyperlink" Target="https://www.ncbi.nlm.nih.gov/pubmed/?term=Darley%20PI%5BAuthor%5D&amp;cauthor=true&amp;cauthor_uid=20501651" TargetMode="External"/><Relationship Id="rId30" Type="http://schemas.openxmlformats.org/officeDocument/2006/relationships/hyperlink" Target="https://www.ncbi.nlm.nih.gov/pubmed/9393862" TargetMode="External"/><Relationship Id="rId35" Type="http://schemas.openxmlformats.org/officeDocument/2006/relationships/hyperlink" Target="https://www.ncbi.nlm.nih.gov/pubmed/30700502" TargetMode="External"/><Relationship Id="rId8" Type="http://schemas.microsoft.com/office/2007/relationships/hdphoto" Target="media/hdphoto2.wdp"/><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70</TotalTime>
  <Pages>17</Pages>
  <Words>3976</Words>
  <Characters>22665</Characters>
  <Application>Microsoft Office Word</Application>
  <DocSecurity>0</DocSecurity>
  <Lines>188</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12</cp:revision>
  <cp:lastPrinted>2020-04-03T16:41:00Z</cp:lastPrinted>
  <dcterms:created xsi:type="dcterms:W3CDTF">2020-03-31T14:09:00Z</dcterms:created>
  <dcterms:modified xsi:type="dcterms:W3CDTF">2020-04-04T11:38:00Z</dcterms:modified>
</cp:coreProperties>
</file>