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5CEDBF" w14:textId="17411819" w:rsidR="00772D9D" w:rsidRPr="004B52D8" w:rsidRDefault="00B836A2" w:rsidP="00772D9D">
      <w:pPr>
        <w:pStyle w:val="Title"/>
        <w:rPr>
          <w:rFonts w:ascii="Calibri Light" w:hAnsi="Calibri Light" w:cs="Calibri Light"/>
          <w:sz w:val="36"/>
          <w:szCs w:val="36"/>
        </w:rPr>
      </w:pPr>
      <w:r>
        <w:rPr>
          <w:rFonts w:ascii="Calibri Light" w:hAnsi="Calibri Light" w:cs="Calibri Light"/>
          <w:sz w:val="36"/>
          <w:szCs w:val="36"/>
        </w:rPr>
        <w:t>Supplemental</w:t>
      </w:r>
      <w:r w:rsidR="00772D9D" w:rsidRPr="004B52D8">
        <w:rPr>
          <w:rFonts w:ascii="Calibri Light" w:hAnsi="Calibri Light" w:cs="Calibri Light"/>
          <w:sz w:val="36"/>
          <w:szCs w:val="36"/>
        </w:rPr>
        <w:t xml:space="preserve"> Appendix: </w:t>
      </w:r>
      <w:r w:rsidR="00076603" w:rsidRPr="004B52D8">
        <w:rPr>
          <w:rFonts w:ascii="Calibri Light" w:hAnsi="Calibri Light" w:cs="Calibri Light"/>
          <w:sz w:val="36"/>
          <w:szCs w:val="36"/>
        </w:rPr>
        <w:t xml:space="preserve">Mapping HIV mortality in six Latin American countries </w:t>
      </w:r>
      <w:r w:rsidR="00BF52D2">
        <w:rPr>
          <w:rFonts w:ascii="Calibri Light" w:hAnsi="Calibri Light" w:cs="Calibri Light"/>
          <w:sz w:val="36"/>
          <w:szCs w:val="36"/>
        </w:rPr>
        <w:t>with</w:t>
      </w:r>
      <w:r w:rsidR="00076603" w:rsidRPr="004B52D8">
        <w:rPr>
          <w:rFonts w:ascii="Calibri Light" w:hAnsi="Calibri Light" w:cs="Calibri Light"/>
          <w:sz w:val="36"/>
          <w:szCs w:val="36"/>
        </w:rPr>
        <w:t xml:space="preserve"> incomplete vital registration systems</w:t>
      </w:r>
    </w:p>
    <w:p w14:paraId="7345F4CA" w14:textId="5DCCDBF3" w:rsidR="00511EC4" w:rsidRDefault="00511EC4" w:rsidP="00511EC4"/>
    <w:sdt>
      <w:sdtPr>
        <w:rPr>
          <w:rFonts w:asciiTheme="minorHAnsi" w:eastAsiaTheme="minorHAnsi" w:hAnsiTheme="minorHAnsi" w:cstheme="minorBidi"/>
          <w:color w:val="auto"/>
          <w:sz w:val="22"/>
          <w:szCs w:val="22"/>
        </w:rPr>
        <w:id w:val="-1302926718"/>
        <w:docPartObj>
          <w:docPartGallery w:val="Table of Contents"/>
          <w:docPartUnique/>
        </w:docPartObj>
      </w:sdtPr>
      <w:sdtEndPr>
        <w:rPr>
          <w:rFonts w:ascii="Times New Roman" w:eastAsia="Times New Roman" w:hAnsi="Times New Roman" w:cs="Times New Roman"/>
          <w:b/>
          <w:bCs/>
          <w:noProof/>
          <w:sz w:val="24"/>
          <w:szCs w:val="24"/>
        </w:rPr>
      </w:sdtEndPr>
      <w:sdtContent>
        <w:p w14:paraId="4347D695" w14:textId="4A1D17EC" w:rsidR="0088101D" w:rsidRDefault="0088101D">
          <w:pPr>
            <w:pStyle w:val="TOCHeading"/>
          </w:pPr>
          <w:r>
            <w:t>Table of Contents</w:t>
          </w:r>
          <w:bookmarkStart w:id="0" w:name="_GoBack"/>
          <w:bookmarkEnd w:id="0"/>
        </w:p>
        <w:p w14:paraId="42BDF111" w14:textId="004880AF" w:rsidR="004E022A" w:rsidRDefault="0088101D">
          <w:pPr>
            <w:pStyle w:val="TOC1"/>
            <w:tabs>
              <w:tab w:val="right" w:leader="dot" w:pos="9350"/>
            </w:tabs>
            <w:rPr>
              <w:rFonts w:asciiTheme="minorHAnsi" w:eastAsiaTheme="minorEastAsia" w:hAnsiTheme="minorHAnsi" w:cstheme="minorBidi"/>
              <w:b w:val="0"/>
              <w:bCs w:val="0"/>
              <w:i w:val="0"/>
              <w:iCs w:val="0"/>
              <w:noProof/>
              <w:sz w:val="22"/>
              <w:szCs w:val="22"/>
            </w:rPr>
          </w:pPr>
          <w:r>
            <w:rPr>
              <w:b w:val="0"/>
              <w:bCs w:val="0"/>
            </w:rPr>
            <w:fldChar w:fldCharType="begin"/>
          </w:r>
          <w:r>
            <w:instrText xml:space="preserve"> TOC \o "1-3" \h \z \u </w:instrText>
          </w:r>
          <w:r>
            <w:rPr>
              <w:b w:val="0"/>
              <w:bCs w:val="0"/>
            </w:rPr>
            <w:fldChar w:fldCharType="separate"/>
          </w:r>
          <w:hyperlink w:anchor="_Toc58333173" w:history="1">
            <w:r w:rsidR="004E022A" w:rsidRPr="00FD5C21">
              <w:rPr>
                <w:rStyle w:val="Hyperlink"/>
                <w:noProof/>
              </w:rPr>
              <w:t>Supplemental Methods</w:t>
            </w:r>
            <w:r w:rsidR="004E022A">
              <w:rPr>
                <w:noProof/>
                <w:webHidden/>
              </w:rPr>
              <w:tab/>
            </w:r>
            <w:r w:rsidR="004E022A">
              <w:rPr>
                <w:noProof/>
                <w:webHidden/>
              </w:rPr>
              <w:fldChar w:fldCharType="begin"/>
            </w:r>
            <w:r w:rsidR="004E022A">
              <w:rPr>
                <w:noProof/>
                <w:webHidden/>
              </w:rPr>
              <w:instrText xml:space="preserve"> PAGEREF _Toc58333173 \h </w:instrText>
            </w:r>
            <w:r w:rsidR="004E022A">
              <w:rPr>
                <w:noProof/>
                <w:webHidden/>
              </w:rPr>
            </w:r>
            <w:r w:rsidR="004E022A">
              <w:rPr>
                <w:noProof/>
                <w:webHidden/>
              </w:rPr>
              <w:fldChar w:fldCharType="separate"/>
            </w:r>
            <w:r w:rsidR="004E022A">
              <w:rPr>
                <w:noProof/>
                <w:webHidden/>
              </w:rPr>
              <w:t>3</w:t>
            </w:r>
            <w:r w:rsidR="004E022A">
              <w:rPr>
                <w:noProof/>
                <w:webHidden/>
              </w:rPr>
              <w:fldChar w:fldCharType="end"/>
            </w:r>
          </w:hyperlink>
        </w:p>
        <w:p w14:paraId="0BD5EFA6" w14:textId="7F741D72"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74" w:history="1">
            <w:r w:rsidRPr="00FD5C21">
              <w:rPr>
                <w:rStyle w:val="Hyperlink"/>
                <w:noProof/>
              </w:rPr>
              <w:t>Vital registration completeness</w:t>
            </w:r>
            <w:r>
              <w:rPr>
                <w:noProof/>
                <w:webHidden/>
              </w:rPr>
              <w:tab/>
            </w:r>
            <w:r>
              <w:rPr>
                <w:noProof/>
                <w:webHidden/>
              </w:rPr>
              <w:fldChar w:fldCharType="begin"/>
            </w:r>
            <w:r>
              <w:rPr>
                <w:noProof/>
                <w:webHidden/>
              </w:rPr>
              <w:instrText xml:space="preserve"> PAGEREF _Toc58333174 \h </w:instrText>
            </w:r>
            <w:r>
              <w:rPr>
                <w:noProof/>
                <w:webHidden/>
              </w:rPr>
            </w:r>
            <w:r>
              <w:rPr>
                <w:noProof/>
                <w:webHidden/>
              </w:rPr>
              <w:fldChar w:fldCharType="separate"/>
            </w:r>
            <w:r>
              <w:rPr>
                <w:noProof/>
                <w:webHidden/>
              </w:rPr>
              <w:t>3</w:t>
            </w:r>
            <w:r>
              <w:rPr>
                <w:noProof/>
                <w:webHidden/>
              </w:rPr>
              <w:fldChar w:fldCharType="end"/>
            </w:r>
          </w:hyperlink>
        </w:p>
        <w:p w14:paraId="295757F2" w14:textId="13798718" w:rsidR="004E022A" w:rsidRDefault="004E022A">
          <w:pPr>
            <w:pStyle w:val="TOC3"/>
            <w:tabs>
              <w:tab w:val="right" w:leader="dot" w:pos="9350"/>
            </w:tabs>
            <w:rPr>
              <w:rFonts w:asciiTheme="minorHAnsi" w:eastAsiaTheme="minorEastAsia" w:hAnsiTheme="minorHAnsi" w:cstheme="minorBidi"/>
              <w:noProof/>
              <w:sz w:val="22"/>
              <w:szCs w:val="22"/>
            </w:rPr>
          </w:pPr>
          <w:hyperlink w:anchor="_Toc58333175" w:history="1">
            <w:r w:rsidRPr="00FD5C21">
              <w:rPr>
                <w:rStyle w:val="Hyperlink"/>
                <w:noProof/>
              </w:rPr>
              <w:t>Underlying geographic variation in VR completeness</w:t>
            </w:r>
            <w:r>
              <w:rPr>
                <w:noProof/>
                <w:webHidden/>
              </w:rPr>
              <w:tab/>
            </w:r>
            <w:r>
              <w:rPr>
                <w:noProof/>
                <w:webHidden/>
              </w:rPr>
              <w:fldChar w:fldCharType="begin"/>
            </w:r>
            <w:r>
              <w:rPr>
                <w:noProof/>
                <w:webHidden/>
              </w:rPr>
              <w:instrText xml:space="preserve"> PAGEREF _Toc58333175 \h </w:instrText>
            </w:r>
            <w:r>
              <w:rPr>
                <w:noProof/>
                <w:webHidden/>
              </w:rPr>
            </w:r>
            <w:r>
              <w:rPr>
                <w:noProof/>
                <w:webHidden/>
              </w:rPr>
              <w:fldChar w:fldCharType="separate"/>
            </w:r>
            <w:r>
              <w:rPr>
                <w:noProof/>
                <w:webHidden/>
              </w:rPr>
              <w:t>3</w:t>
            </w:r>
            <w:r>
              <w:rPr>
                <w:noProof/>
                <w:webHidden/>
              </w:rPr>
              <w:fldChar w:fldCharType="end"/>
            </w:r>
          </w:hyperlink>
        </w:p>
        <w:p w14:paraId="16D5B1F0" w14:textId="029D3B22" w:rsidR="004E022A" w:rsidRDefault="004E022A">
          <w:pPr>
            <w:pStyle w:val="TOC3"/>
            <w:tabs>
              <w:tab w:val="right" w:leader="dot" w:pos="9350"/>
            </w:tabs>
            <w:rPr>
              <w:rFonts w:asciiTheme="minorHAnsi" w:eastAsiaTheme="minorEastAsia" w:hAnsiTheme="minorHAnsi" w:cstheme="minorBidi"/>
              <w:noProof/>
              <w:sz w:val="22"/>
              <w:szCs w:val="22"/>
            </w:rPr>
          </w:pPr>
          <w:hyperlink w:anchor="_Toc58333176" w:history="1">
            <w:r w:rsidRPr="00FD5C21">
              <w:rPr>
                <w:rStyle w:val="Hyperlink"/>
                <w:noProof/>
              </w:rPr>
              <w:t>Calibrating to national VR completeness by age group</w:t>
            </w:r>
            <w:r>
              <w:rPr>
                <w:noProof/>
                <w:webHidden/>
              </w:rPr>
              <w:tab/>
            </w:r>
            <w:r>
              <w:rPr>
                <w:noProof/>
                <w:webHidden/>
              </w:rPr>
              <w:fldChar w:fldCharType="begin"/>
            </w:r>
            <w:r>
              <w:rPr>
                <w:noProof/>
                <w:webHidden/>
              </w:rPr>
              <w:instrText xml:space="preserve"> PAGEREF _Toc58333176 \h </w:instrText>
            </w:r>
            <w:r>
              <w:rPr>
                <w:noProof/>
                <w:webHidden/>
              </w:rPr>
            </w:r>
            <w:r>
              <w:rPr>
                <w:noProof/>
                <w:webHidden/>
              </w:rPr>
              <w:fldChar w:fldCharType="separate"/>
            </w:r>
            <w:r>
              <w:rPr>
                <w:noProof/>
                <w:webHidden/>
              </w:rPr>
              <w:t>5</w:t>
            </w:r>
            <w:r>
              <w:rPr>
                <w:noProof/>
                <w:webHidden/>
              </w:rPr>
              <w:fldChar w:fldCharType="end"/>
            </w:r>
          </w:hyperlink>
        </w:p>
        <w:p w14:paraId="1F18018E" w14:textId="40ACD290" w:rsidR="004E022A" w:rsidRDefault="004E022A">
          <w:pPr>
            <w:pStyle w:val="TOC3"/>
            <w:tabs>
              <w:tab w:val="right" w:leader="dot" w:pos="9350"/>
            </w:tabs>
            <w:rPr>
              <w:rFonts w:asciiTheme="minorHAnsi" w:eastAsiaTheme="minorEastAsia" w:hAnsiTheme="minorHAnsi" w:cstheme="minorBidi"/>
              <w:noProof/>
              <w:sz w:val="22"/>
              <w:szCs w:val="22"/>
            </w:rPr>
          </w:pPr>
          <w:hyperlink w:anchor="_Toc58333177" w:history="1">
            <w:r w:rsidRPr="00FD5C21">
              <w:rPr>
                <w:rStyle w:val="Hyperlink"/>
                <w:noProof/>
              </w:rPr>
              <w:t>Completeness draws for Brazil and Mexico</w:t>
            </w:r>
            <w:r>
              <w:rPr>
                <w:noProof/>
                <w:webHidden/>
              </w:rPr>
              <w:tab/>
            </w:r>
            <w:r>
              <w:rPr>
                <w:noProof/>
                <w:webHidden/>
              </w:rPr>
              <w:fldChar w:fldCharType="begin"/>
            </w:r>
            <w:r>
              <w:rPr>
                <w:noProof/>
                <w:webHidden/>
              </w:rPr>
              <w:instrText xml:space="preserve"> PAGEREF _Toc58333177 \h </w:instrText>
            </w:r>
            <w:r>
              <w:rPr>
                <w:noProof/>
                <w:webHidden/>
              </w:rPr>
            </w:r>
            <w:r>
              <w:rPr>
                <w:noProof/>
                <w:webHidden/>
              </w:rPr>
              <w:fldChar w:fldCharType="separate"/>
            </w:r>
            <w:r>
              <w:rPr>
                <w:noProof/>
                <w:webHidden/>
              </w:rPr>
              <w:t>7</w:t>
            </w:r>
            <w:r>
              <w:rPr>
                <w:noProof/>
                <w:webHidden/>
              </w:rPr>
              <w:fldChar w:fldCharType="end"/>
            </w:r>
          </w:hyperlink>
        </w:p>
        <w:p w14:paraId="7700755B" w14:textId="3CF87F6E" w:rsidR="004E022A" w:rsidRDefault="004E022A">
          <w:pPr>
            <w:pStyle w:val="TOC3"/>
            <w:tabs>
              <w:tab w:val="right" w:leader="dot" w:pos="9350"/>
            </w:tabs>
            <w:rPr>
              <w:rFonts w:asciiTheme="minorHAnsi" w:eastAsiaTheme="minorEastAsia" w:hAnsiTheme="minorHAnsi" w:cstheme="minorBidi"/>
              <w:noProof/>
              <w:sz w:val="22"/>
              <w:szCs w:val="22"/>
            </w:rPr>
          </w:pPr>
          <w:hyperlink w:anchor="_Toc58333178" w:history="1">
            <w:r w:rsidRPr="00FD5C21">
              <w:rPr>
                <w:rStyle w:val="Hyperlink"/>
                <w:noProof/>
              </w:rPr>
              <w:t>Prior specification</w:t>
            </w:r>
            <w:r>
              <w:rPr>
                <w:noProof/>
                <w:webHidden/>
              </w:rPr>
              <w:tab/>
            </w:r>
            <w:r>
              <w:rPr>
                <w:noProof/>
                <w:webHidden/>
              </w:rPr>
              <w:fldChar w:fldCharType="begin"/>
            </w:r>
            <w:r>
              <w:rPr>
                <w:noProof/>
                <w:webHidden/>
              </w:rPr>
              <w:instrText xml:space="preserve"> PAGEREF _Toc58333178 \h </w:instrText>
            </w:r>
            <w:r>
              <w:rPr>
                <w:noProof/>
                <w:webHidden/>
              </w:rPr>
            </w:r>
            <w:r>
              <w:rPr>
                <w:noProof/>
                <w:webHidden/>
              </w:rPr>
              <w:fldChar w:fldCharType="separate"/>
            </w:r>
            <w:r>
              <w:rPr>
                <w:noProof/>
                <w:webHidden/>
              </w:rPr>
              <w:t>7</w:t>
            </w:r>
            <w:r>
              <w:rPr>
                <w:noProof/>
                <w:webHidden/>
              </w:rPr>
              <w:fldChar w:fldCharType="end"/>
            </w:r>
          </w:hyperlink>
        </w:p>
        <w:p w14:paraId="67A31CEA" w14:textId="0C58A565"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79" w:history="1">
            <w:r w:rsidRPr="00FD5C21">
              <w:rPr>
                <w:rStyle w:val="Hyperlink"/>
                <w:noProof/>
              </w:rPr>
              <w:t>Statistical model</w:t>
            </w:r>
            <w:r>
              <w:rPr>
                <w:noProof/>
                <w:webHidden/>
              </w:rPr>
              <w:tab/>
            </w:r>
            <w:r>
              <w:rPr>
                <w:noProof/>
                <w:webHidden/>
              </w:rPr>
              <w:fldChar w:fldCharType="begin"/>
            </w:r>
            <w:r>
              <w:rPr>
                <w:noProof/>
                <w:webHidden/>
              </w:rPr>
              <w:instrText xml:space="preserve"> PAGEREF _Toc58333179 \h </w:instrText>
            </w:r>
            <w:r>
              <w:rPr>
                <w:noProof/>
                <w:webHidden/>
              </w:rPr>
            </w:r>
            <w:r>
              <w:rPr>
                <w:noProof/>
                <w:webHidden/>
              </w:rPr>
              <w:fldChar w:fldCharType="separate"/>
            </w:r>
            <w:r>
              <w:rPr>
                <w:noProof/>
                <w:webHidden/>
              </w:rPr>
              <w:t>8</w:t>
            </w:r>
            <w:r>
              <w:rPr>
                <w:noProof/>
                <w:webHidden/>
              </w:rPr>
              <w:fldChar w:fldCharType="end"/>
            </w:r>
          </w:hyperlink>
        </w:p>
        <w:p w14:paraId="77993CC2" w14:textId="09E70930" w:rsidR="004E022A" w:rsidRDefault="004E022A">
          <w:pPr>
            <w:pStyle w:val="TOC1"/>
            <w:tabs>
              <w:tab w:val="right" w:leader="dot" w:pos="9350"/>
            </w:tabs>
            <w:rPr>
              <w:rFonts w:asciiTheme="minorHAnsi" w:eastAsiaTheme="minorEastAsia" w:hAnsiTheme="minorHAnsi" w:cstheme="minorBidi"/>
              <w:b w:val="0"/>
              <w:bCs w:val="0"/>
              <w:i w:val="0"/>
              <w:iCs w:val="0"/>
              <w:noProof/>
              <w:sz w:val="22"/>
              <w:szCs w:val="22"/>
            </w:rPr>
          </w:pPr>
          <w:hyperlink w:anchor="_Toc58333180" w:history="1">
            <w:r w:rsidRPr="00FD5C21">
              <w:rPr>
                <w:rStyle w:val="Hyperlink"/>
                <w:noProof/>
              </w:rPr>
              <w:t>References</w:t>
            </w:r>
            <w:r>
              <w:rPr>
                <w:noProof/>
                <w:webHidden/>
              </w:rPr>
              <w:tab/>
            </w:r>
            <w:r>
              <w:rPr>
                <w:noProof/>
                <w:webHidden/>
              </w:rPr>
              <w:fldChar w:fldCharType="begin"/>
            </w:r>
            <w:r>
              <w:rPr>
                <w:noProof/>
                <w:webHidden/>
              </w:rPr>
              <w:instrText xml:space="preserve"> PAGEREF _Toc58333180 \h </w:instrText>
            </w:r>
            <w:r>
              <w:rPr>
                <w:noProof/>
                <w:webHidden/>
              </w:rPr>
            </w:r>
            <w:r>
              <w:rPr>
                <w:noProof/>
                <w:webHidden/>
              </w:rPr>
              <w:fldChar w:fldCharType="separate"/>
            </w:r>
            <w:r>
              <w:rPr>
                <w:noProof/>
                <w:webHidden/>
              </w:rPr>
              <w:t>10</w:t>
            </w:r>
            <w:r>
              <w:rPr>
                <w:noProof/>
                <w:webHidden/>
              </w:rPr>
              <w:fldChar w:fldCharType="end"/>
            </w:r>
          </w:hyperlink>
        </w:p>
        <w:p w14:paraId="4CBCD311" w14:textId="41686004" w:rsidR="004E022A" w:rsidRDefault="004E022A">
          <w:pPr>
            <w:pStyle w:val="TOC1"/>
            <w:tabs>
              <w:tab w:val="right" w:leader="dot" w:pos="9350"/>
            </w:tabs>
            <w:rPr>
              <w:rFonts w:asciiTheme="minorHAnsi" w:eastAsiaTheme="minorEastAsia" w:hAnsiTheme="minorHAnsi" w:cstheme="minorBidi"/>
              <w:b w:val="0"/>
              <w:bCs w:val="0"/>
              <w:i w:val="0"/>
              <w:iCs w:val="0"/>
              <w:noProof/>
              <w:sz w:val="22"/>
              <w:szCs w:val="22"/>
            </w:rPr>
          </w:pPr>
          <w:hyperlink w:anchor="_Toc58333181" w:history="1">
            <w:r w:rsidRPr="00FD5C21">
              <w:rPr>
                <w:rStyle w:val="Hyperlink"/>
                <w:noProof/>
              </w:rPr>
              <w:t>Compliance with the Guidelines for Accurate and Transparent Health Estimates Reporting (GATHER)</w:t>
            </w:r>
            <w:r>
              <w:rPr>
                <w:noProof/>
                <w:webHidden/>
              </w:rPr>
              <w:tab/>
            </w:r>
            <w:r>
              <w:rPr>
                <w:noProof/>
                <w:webHidden/>
              </w:rPr>
              <w:fldChar w:fldCharType="begin"/>
            </w:r>
            <w:r>
              <w:rPr>
                <w:noProof/>
                <w:webHidden/>
              </w:rPr>
              <w:instrText xml:space="preserve"> PAGEREF _Toc58333181 \h </w:instrText>
            </w:r>
            <w:r>
              <w:rPr>
                <w:noProof/>
                <w:webHidden/>
              </w:rPr>
            </w:r>
            <w:r>
              <w:rPr>
                <w:noProof/>
                <w:webHidden/>
              </w:rPr>
              <w:fldChar w:fldCharType="separate"/>
            </w:r>
            <w:r>
              <w:rPr>
                <w:noProof/>
                <w:webHidden/>
              </w:rPr>
              <w:t>11</w:t>
            </w:r>
            <w:r>
              <w:rPr>
                <w:noProof/>
                <w:webHidden/>
              </w:rPr>
              <w:fldChar w:fldCharType="end"/>
            </w:r>
          </w:hyperlink>
        </w:p>
        <w:p w14:paraId="02F9FEEF" w14:textId="2DAAD677" w:rsidR="004E022A" w:rsidRDefault="004E022A">
          <w:pPr>
            <w:pStyle w:val="TOC1"/>
            <w:tabs>
              <w:tab w:val="right" w:leader="dot" w:pos="9350"/>
            </w:tabs>
            <w:rPr>
              <w:rFonts w:asciiTheme="minorHAnsi" w:eastAsiaTheme="minorEastAsia" w:hAnsiTheme="minorHAnsi" w:cstheme="minorBidi"/>
              <w:b w:val="0"/>
              <w:bCs w:val="0"/>
              <w:i w:val="0"/>
              <w:iCs w:val="0"/>
              <w:noProof/>
              <w:sz w:val="22"/>
              <w:szCs w:val="22"/>
            </w:rPr>
          </w:pPr>
          <w:hyperlink w:anchor="_Toc58333182" w:history="1">
            <w:r w:rsidRPr="00FD5C21">
              <w:rPr>
                <w:rStyle w:val="Hyperlink"/>
                <w:noProof/>
              </w:rPr>
              <w:t>Supplemental Figures</w:t>
            </w:r>
            <w:r>
              <w:rPr>
                <w:noProof/>
                <w:webHidden/>
              </w:rPr>
              <w:tab/>
            </w:r>
            <w:r>
              <w:rPr>
                <w:noProof/>
                <w:webHidden/>
              </w:rPr>
              <w:fldChar w:fldCharType="begin"/>
            </w:r>
            <w:r>
              <w:rPr>
                <w:noProof/>
                <w:webHidden/>
              </w:rPr>
              <w:instrText xml:space="preserve"> PAGEREF _Toc58333182 \h </w:instrText>
            </w:r>
            <w:r>
              <w:rPr>
                <w:noProof/>
                <w:webHidden/>
              </w:rPr>
            </w:r>
            <w:r>
              <w:rPr>
                <w:noProof/>
                <w:webHidden/>
              </w:rPr>
              <w:fldChar w:fldCharType="separate"/>
            </w:r>
            <w:r>
              <w:rPr>
                <w:noProof/>
                <w:webHidden/>
              </w:rPr>
              <w:t>13</w:t>
            </w:r>
            <w:r>
              <w:rPr>
                <w:noProof/>
                <w:webHidden/>
              </w:rPr>
              <w:fldChar w:fldCharType="end"/>
            </w:r>
          </w:hyperlink>
        </w:p>
        <w:p w14:paraId="4BB5BC70" w14:textId="72FE82DE"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83" w:history="1">
            <w:r w:rsidRPr="00FD5C21">
              <w:rPr>
                <w:rStyle w:val="Hyperlink"/>
                <w:noProof/>
              </w:rPr>
              <w:t>Figure S1: Analytical process overview</w:t>
            </w:r>
            <w:r>
              <w:rPr>
                <w:noProof/>
                <w:webHidden/>
              </w:rPr>
              <w:tab/>
            </w:r>
            <w:r>
              <w:rPr>
                <w:noProof/>
                <w:webHidden/>
              </w:rPr>
              <w:fldChar w:fldCharType="begin"/>
            </w:r>
            <w:r>
              <w:rPr>
                <w:noProof/>
                <w:webHidden/>
              </w:rPr>
              <w:instrText xml:space="preserve"> PAGEREF _Toc58333183 \h </w:instrText>
            </w:r>
            <w:r>
              <w:rPr>
                <w:noProof/>
                <w:webHidden/>
              </w:rPr>
            </w:r>
            <w:r>
              <w:rPr>
                <w:noProof/>
                <w:webHidden/>
              </w:rPr>
              <w:fldChar w:fldCharType="separate"/>
            </w:r>
            <w:r>
              <w:rPr>
                <w:noProof/>
                <w:webHidden/>
              </w:rPr>
              <w:t>13</w:t>
            </w:r>
            <w:r>
              <w:rPr>
                <w:noProof/>
                <w:webHidden/>
              </w:rPr>
              <w:fldChar w:fldCharType="end"/>
            </w:r>
          </w:hyperlink>
        </w:p>
        <w:p w14:paraId="160AF593" w14:textId="0DD91032"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84" w:history="1">
            <w:r w:rsidRPr="00FD5C21">
              <w:rPr>
                <w:rStyle w:val="Hyperlink"/>
                <w:noProof/>
              </w:rPr>
              <w:t>Figure S2: Analytical process for VR data</w:t>
            </w:r>
            <w:r>
              <w:rPr>
                <w:noProof/>
                <w:webHidden/>
              </w:rPr>
              <w:tab/>
            </w:r>
            <w:r>
              <w:rPr>
                <w:noProof/>
                <w:webHidden/>
              </w:rPr>
              <w:fldChar w:fldCharType="begin"/>
            </w:r>
            <w:r>
              <w:rPr>
                <w:noProof/>
                <w:webHidden/>
              </w:rPr>
              <w:instrText xml:space="preserve"> PAGEREF _Toc58333184 \h </w:instrText>
            </w:r>
            <w:r>
              <w:rPr>
                <w:noProof/>
                <w:webHidden/>
              </w:rPr>
            </w:r>
            <w:r>
              <w:rPr>
                <w:noProof/>
                <w:webHidden/>
              </w:rPr>
              <w:fldChar w:fldCharType="separate"/>
            </w:r>
            <w:r>
              <w:rPr>
                <w:noProof/>
                <w:webHidden/>
              </w:rPr>
              <w:t>14</w:t>
            </w:r>
            <w:r>
              <w:rPr>
                <w:noProof/>
                <w:webHidden/>
              </w:rPr>
              <w:fldChar w:fldCharType="end"/>
            </w:r>
          </w:hyperlink>
        </w:p>
        <w:p w14:paraId="3D7BCD90" w14:textId="576CD9B5"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85" w:history="1">
            <w:r w:rsidRPr="00FD5C21">
              <w:rPr>
                <w:rStyle w:val="Hyperlink"/>
                <w:noProof/>
              </w:rPr>
              <w:t>Figure S3: Analytical process for VR completeness priors</w:t>
            </w:r>
            <w:r>
              <w:rPr>
                <w:noProof/>
                <w:webHidden/>
              </w:rPr>
              <w:tab/>
            </w:r>
            <w:r>
              <w:rPr>
                <w:noProof/>
                <w:webHidden/>
              </w:rPr>
              <w:fldChar w:fldCharType="begin"/>
            </w:r>
            <w:r>
              <w:rPr>
                <w:noProof/>
                <w:webHidden/>
              </w:rPr>
              <w:instrText xml:space="preserve"> PAGEREF _Toc58333185 \h </w:instrText>
            </w:r>
            <w:r>
              <w:rPr>
                <w:noProof/>
                <w:webHidden/>
              </w:rPr>
            </w:r>
            <w:r>
              <w:rPr>
                <w:noProof/>
                <w:webHidden/>
              </w:rPr>
              <w:fldChar w:fldCharType="separate"/>
            </w:r>
            <w:r>
              <w:rPr>
                <w:noProof/>
                <w:webHidden/>
              </w:rPr>
              <w:t>15</w:t>
            </w:r>
            <w:r>
              <w:rPr>
                <w:noProof/>
                <w:webHidden/>
              </w:rPr>
              <w:fldChar w:fldCharType="end"/>
            </w:r>
          </w:hyperlink>
        </w:p>
        <w:p w14:paraId="5189D9E3" w14:textId="58367E48"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86" w:history="1">
            <w:r w:rsidRPr="00FD5C21">
              <w:rPr>
                <w:rStyle w:val="Hyperlink"/>
                <w:noProof/>
              </w:rPr>
              <w:t>Figure S4: Model alignment with GBD, Brazil</w:t>
            </w:r>
            <w:r>
              <w:rPr>
                <w:noProof/>
                <w:webHidden/>
              </w:rPr>
              <w:tab/>
            </w:r>
            <w:r>
              <w:rPr>
                <w:noProof/>
                <w:webHidden/>
              </w:rPr>
              <w:fldChar w:fldCharType="begin"/>
            </w:r>
            <w:r>
              <w:rPr>
                <w:noProof/>
                <w:webHidden/>
              </w:rPr>
              <w:instrText xml:space="preserve"> PAGEREF _Toc58333186 \h </w:instrText>
            </w:r>
            <w:r>
              <w:rPr>
                <w:noProof/>
                <w:webHidden/>
              </w:rPr>
            </w:r>
            <w:r>
              <w:rPr>
                <w:noProof/>
                <w:webHidden/>
              </w:rPr>
              <w:fldChar w:fldCharType="separate"/>
            </w:r>
            <w:r>
              <w:rPr>
                <w:noProof/>
                <w:webHidden/>
              </w:rPr>
              <w:t>16</w:t>
            </w:r>
            <w:r>
              <w:rPr>
                <w:noProof/>
                <w:webHidden/>
              </w:rPr>
              <w:fldChar w:fldCharType="end"/>
            </w:r>
          </w:hyperlink>
        </w:p>
        <w:p w14:paraId="3078CBBB" w14:textId="5C9669A4"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87" w:history="1">
            <w:r w:rsidRPr="00FD5C21">
              <w:rPr>
                <w:rStyle w:val="Hyperlink"/>
                <w:noProof/>
              </w:rPr>
              <w:t>Figure S5: Model alignment with GBD, Colombia</w:t>
            </w:r>
            <w:r>
              <w:rPr>
                <w:noProof/>
                <w:webHidden/>
              </w:rPr>
              <w:tab/>
            </w:r>
            <w:r>
              <w:rPr>
                <w:noProof/>
                <w:webHidden/>
              </w:rPr>
              <w:fldChar w:fldCharType="begin"/>
            </w:r>
            <w:r>
              <w:rPr>
                <w:noProof/>
                <w:webHidden/>
              </w:rPr>
              <w:instrText xml:space="preserve"> PAGEREF _Toc58333187 \h </w:instrText>
            </w:r>
            <w:r>
              <w:rPr>
                <w:noProof/>
                <w:webHidden/>
              </w:rPr>
            </w:r>
            <w:r>
              <w:rPr>
                <w:noProof/>
                <w:webHidden/>
              </w:rPr>
              <w:fldChar w:fldCharType="separate"/>
            </w:r>
            <w:r>
              <w:rPr>
                <w:noProof/>
                <w:webHidden/>
              </w:rPr>
              <w:t>17</w:t>
            </w:r>
            <w:r>
              <w:rPr>
                <w:noProof/>
                <w:webHidden/>
              </w:rPr>
              <w:fldChar w:fldCharType="end"/>
            </w:r>
          </w:hyperlink>
        </w:p>
        <w:p w14:paraId="252C9ED9" w14:textId="4817CE1B"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88" w:history="1">
            <w:r w:rsidRPr="00FD5C21">
              <w:rPr>
                <w:rStyle w:val="Hyperlink"/>
                <w:noProof/>
              </w:rPr>
              <w:t>Figure S6: Model alignment with GBD, Costa Rica</w:t>
            </w:r>
            <w:r>
              <w:rPr>
                <w:noProof/>
                <w:webHidden/>
              </w:rPr>
              <w:tab/>
            </w:r>
            <w:r>
              <w:rPr>
                <w:noProof/>
                <w:webHidden/>
              </w:rPr>
              <w:fldChar w:fldCharType="begin"/>
            </w:r>
            <w:r>
              <w:rPr>
                <w:noProof/>
                <w:webHidden/>
              </w:rPr>
              <w:instrText xml:space="preserve"> PAGEREF _Toc58333188 \h </w:instrText>
            </w:r>
            <w:r>
              <w:rPr>
                <w:noProof/>
                <w:webHidden/>
              </w:rPr>
            </w:r>
            <w:r>
              <w:rPr>
                <w:noProof/>
                <w:webHidden/>
              </w:rPr>
              <w:fldChar w:fldCharType="separate"/>
            </w:r>
            <w:r>
              <w:rPr>
                <w:noProof/>
                <w:webHidden/>
              </w:rPr>
              <w:t>18</w:t>
            </w:r>
            <w:r>
              <w:rPr>
                <w:noProof/>
                <w:webHidden/>
              </w:rPr>
              <w:fldChar w:fldCharType="end"/>
            </w:r>
          </w:hyperlink>
        </w:p>
        <w:p w14:paraId="3BD6C379" w14:textId="1ACFB100"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89" w:history="1">
            <w:r w:rsidRPr="00FD5C21">
              <w:rPr>
                <w:rStyle w:val="Hyperlink"/>
                <w:noProof/>
              </w:rPr>
              <w:t>Figure S7: Model alignment with GBD, Ecuador</w:t>
            </w:r>
            <w:r>
              <w:rPr>
                <w:noProof/>
                <w:webHidden/>
              </w:rPr>
              <w:tab/>
            </w:r>
            <w:r>
              <w:rPr>
                <w:noProof/>
                <w:webHidden/>
              </w:rPr>
              <w:fldChar w:fldCharType="begin"/>
            </w:r>
            <w:r>
              <w:rPr>
                <w:noProof/>
                <w:webHidden/>
              </w:rPr>
              <w:instrText xml:space="preserve"> PAGEREF _Toc58333189 \h </w:instrText>
            </w:r>
            <w:r>
              <w:rPr>
                <w:noProof/>
                <w:webHidden/>
              </w:rPr>
            </w:r>
            <w:r>
              <w:rPr>
                <w:noProof/>
                <w:webHidden/>
              </w:rPr>
              <w:fldChar w:fldCharType="separate"/>
            </w:r>
            <w:r>
              <w:rPr>
                <w:noProof/>
                <w:webHidden/>
              </w:rPr>
              <w:t>19</w:t>
            </w:r>
            <w:r>
              <w:rPr>
                <w:noProof/>
                <w:webHidden/>
              </w:rPr>
              <w:fldChar w:fldCharType="end"/>
            </w:r>
          </w:hyperlink>
        </w:p>
        <w:p w14:paraId="3915CE3A" w14:textId="50F4F16C"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90" w:history="1">
            <w:r w:rsidRPr="00FD5C21">
              <w:rPr>
                <w:rStyle w:val="Hyperlink"/>
                <w:noProof/>
              </w:rPr>
              <w:t>Figure S8: Model alignment with GBD, Guatemala</w:t>
            </w:r>
            <w:r>
              <w:rPr>
                <w:noProof/>
                <w:webHidden/>
              </w:rPr>
              <w:tab/>
            </w:r>
            <w:r>
              <w:rPr>
                <w:noProof/>
                <w:webHidden/>
              </w:rPr>
              <w:fldChar w:fldCharType="begin"/>
            </w:r>
            <w:r>
              <w:rPr>
                <w:noProof/>
                <w:webHidden/>
              </w:rPr>
              <w:instrText xml:space="preserve"> PAGEREF _Toc58333190 \h </w:instrText>
            </w:r>
            <w:r>
              <w:rPr>
                <w:noProof/>
                <w:webHidden/>
              </w:rPr>
            </w:r>
            <w:r>
              <w:rPr>
                <w:noProof/>
                <w:webHidden/>
              </w:rPr>
              <w:fldChar w:fldCharType="separate"/>
            </w:r>
            <w:r>
              <w:rPr>
                <w:noProof/>
                <w:webHidden/>
              </w:rPr>
              <w:t>20</w:t>
            </w:r>
            <w:r>
              <w:rPr>
                <w:noProof/>
                <w:webHidden/>
              </w:rPr>
              <w:fldChar w:fldCharType="end"/>
            </w:r>
          </w:hyperlink>
        </w:p>
        <w:p w14:paraId="149555AC" w14:textId="2828B78B"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91" w:history="1">
            <w:r w:rsidRPr="00FD5C21">
              <w:rPr>
                <w:rStyle w:val="Hyperlink"/>
                <w:noProof/>
              </w:rPr>
              <w:t>Figure S9: Model alignment with GBD, Mexico</w:t>
            </w:r>
            <w:r>
              <w:rPr>
                <w:noProof/>
                <w:webHidden/>
              </w:rPr>
              <w:tab/>
            </w:r>
            <w:r>
              <w:rPr>
                <w:noProof/>
                <w:webHidden/>
              </w:rPr>
              <w:fldChar w:fldCharType="begin"/>
            </w:r>
            <w:r>
              <w:rPr>
                <w:noProof/>
                <w:webHidden/>
              </w:rPr>
              <w:instrText xml:space="preserve"> PAGEREF _Toc58333191 \h </w:instrText>
            </w:r>
            <w:r>
              <w:rPr>
                <w:noProof/>
                <w:webHidden/>
              </w:rPr>
            </w:r>
            <w:r>
              <w:rPr>
                <w:noProof/>
                <w:webHidden/>
              </w:rPr>
              <w:fldChar w:fldCharType="separate"/>
            </w:r>
            <w:r>
              <w:rPr>
                <w:noProof/>
                <w:webHidden/>
              </w:rPr>
              <w:t>21</w:t>
            </w:r>
            <w:r>
              <w:rPr>
                <w:noProof/>
                <w:webHidden/>
              </w:rPr>
              <w:fldChar w:fldCharType="end"/>
            </w:r>
          </w:hyperlink>
        </w:p>
        <w:p w14:paraId="40046FB7" w14:textId="39DB1DD0"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92" w:history="1">
            <w:r w:rsidRPr="00FD5C21">
              <w:rPr>
                <w:rStyle w:val="Hyperlink"/>
                <w:noProof/>
              </w:rPr>
              <w:t>Figure S10: Mean and uncertainty in estimated HIV mortality in Brazil, 2017</w:t>
            </w:r>
            <w:r>
              <w:rPr>
                <w:noProof/>
                <w:webHidden/>
              </w:rPr>
              <w:tab/>
            </w:r>
            <w:r>
              <w:rPr>
                <w:noProof/>
                <w:webHidden/>
              </w:rPr>
              <w:fldChar w:fldCharType="begin"/>
            </w:r>
            <w:r>
              <w:rPr>
                <w:noProof/>
                <w:webHidden/>
              </w:rPr>
              <w:instrText xml:space="preserve"> PAGEREF _Toc58333192 \h </w:instrText>
            </w:r>
            <w:r>
              <w:rPr>
                <w:noProof/>
                <w:webHidden/>
              </w:rPr>
            </w:r>
            <w:r>
              <w:rPr>
                <w:noProof/>
                <w:webHidden/>
              </w:rPr>
              <w:fldChar w:fldCharType="separate"/>
            </w:r>
            <w:r>
              <w:rPr>
                <w:noProof/>
                <w:webHidden/>
              </w:rPr>
              <w:t>22</w:t>
            </w:r>
            <w:r>
              <w:rPr>
                <w:noProof/>
                <w:webHidden/>
              </w:rPr>
              <w:fldChar w:fldCharType="end"/>
            </w:r>
          </w:hyperlink>
        </w:p>
        <w:p w14:paraId="053E9D38" w14:textId="556A5B46"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93" w:history="1">
            <w:r w:rsidRPr="00FD5C21">
              <w:rPr>
                <w:rStyle w:val="Hyperlink"/>
                <w:noProof/>
              </w:rPr>
              <w:t>Figure S11: Mean and uncertainty in estimated HIV mortality in Colombia, 2017</w:t>
            </w:r>
            <w:r>
              <w:rPr>
                <w:noProof/>
                <w:webHidden/>
              </w:rPr>
              <w:tab/>
            </w:r>
            <w:r>
              <w:rPr>
                <w:noProof/>
                <w:webHidden/>
              </w:rPr>
              <w:fldChar w:fldCharType="begin"/>
            </w:r>
            <w:r>
              <w:rPr>
                <w:noProof/>
                <w:webHidden/>
              </w:rPr>
              <w:instrText xml:space="preserve"> PAGEREF _Toc58333193 \h </w:instrText>
            </w:r>
            <w:r>
              <w:rPr>
                <w:noProof/>
                <w:webHidden/>
              </w:rPr>
            </w:r>
            <w:r>
              <w:rPr>
                <w:noProof/>
                <w:webHidden/>
              </w:rPr>
              <w:fldChar w:fldCharType="separate"/>
            </w:r>
            <w:r>
              <w:rPr>
                <w:noProof/>
                <w:webHidden/>
              </w:rPr>
              <w:t>23</w:t>
            </w:r>
            <w:r>
              <w:rPr>
                <w:noProof/>
                <w:webHidden/>
              </w:rPr>
              <w:fldChar w:fldCharType="end"/>
            </w:r>
          </w:hyperlink>
        </w:p>
        <w:p w14:paraId="4E2229BC" w14:textId="75A4640D"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94" w:history="1">
            <w:r w:rsidRPr="00FD5C21">
              <w:rPr>
                <w:rStyle w:val="Hyperlink"/>
                <w:noProof/>
              </w:rPr>
              <w:t>Figure S12: Mean and uncertainty in estimated HIV mortality in Costa Rica, 2016</w:t>
            </w:r>
            <w:r>
              <w:rPr>
                <w:noProof/>
                <w:webHidden/>
              </w:rPr>
              <w:tab/>
            </w:r>
            <w:r>
              <w:rPr>
                <w:noProof/>
                <w:webHidden/>
              </w:rPr>
              <w:fldChar w:fldCharType="begin"/>
            </w:r>
            <w:r>
              <w:rPr>
                <w:noProof/>
                <w:webHidden/>
              </w:rPr>
              <w:instrText xml:space="preserve"> PAGEREF _Toc58333194 \h </w:instrText>
            </w:r>
            <w:r>
              <w:rPr>
                <w:noProof/>
                <w:webHidden/>
              </w:rPr>
            </w:r>
            <w:r>
              <w:rPr>
                <w:noProof/>
                <w:webHidden/>
              </w:rPr>
              <w:fldChar w:fldCharType="separate"/>
            </w:r>
            <w:r>
              <w:rPr>
                <w:noProof/>
                <w:webHidden/>
              </w:rPr>
              <w:t>24</w:t>
            </w:r>
            <w:r>
              <w:rPr>
                <w:noProof/>
                <w:webHidden/>
              </w:rPr>
              <w:fldChar w:fldCharType="end"/>
            </w:r>
          </w:hyperlink>
        </w:p>
        <w:p w14:paraId="0FA7FA93" w14:textId="64D1BFBC"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95" w:history="1">
            <w:r w:rsidRPr="00FD5C21">
              <w:rPr>
                <w:rStyle w:val="Hyperlink"/>
                <w:noProof/>
              </w:rPr>
              <w:t>Figure S13: Mean and uncertainty in estimated HIV mortality in Ecuador, 2014</w:t>
            </w:r>
            <w:r>
              <w:rPr>
                <w:noProof/>
                <w:webHidden/>
              </w:rPr>
              <w:tab/>
            </w:r>
            <w:r>
              <w:rPr>
                <w:noProof/>
                <w:webHidden/>
              </w:rPr>
              <w:fldChar w:fldCharType="begin"/>
            </w:r>
            <w:r>
              <w:rPr>
                <w:noProof/>
                <w:webHidden/>
              </w:rPr>
              <w:instrText xml:space="preserve"> PAGEREF _Toc58333195 \h </w:instrText>
            </w:r>
            <w:r>
              <w:rPr>
                <w:noProof/>
                <w:webHidden/>
              </w:rPr>
            </w:r>
            <w:r>
              <w:rPr>
                <w:noProof/>
                <w:webHidden/>
              </w:rPr>
              <w:fldChar w:fldCharType="separate"/>
            </w:r>
            <w:r>
              <w:rPr>
                <w:noProof/>
                <w:webHidden/>
              </w:rPr>
              <w:t>25</w:t>
            </w:r>
            <w:r>
              <w:rPr>
                <w:noProof/>
                <w:webHidden/>
              </w:rPr>
              <w:fldChar w:fldCharType="end"/>
            </w:r>
          </w:hyperlink>
        </w:p>
        <w:p w14:paraId="3A4494BF" w14:textId="27F1D90B"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96" w:history="1">
            <w:r w:rsidRPr="00FD5C21">
              <w:rPr>
                <w:rStyle w:val="Hyperlink"/>
                <w:noProof/>
              </w:rPr>
              <w:t>Figure S14: Mean and uncertainty in estimated HIV mortality in Guatemala, 2017</w:t>
            </w:r>
            <w:r>
              <w:rPr>
                <w:noProof/>
                <w:webHidden/>
              </w:rPr>
              <w:tab/>
            </w:r>
            <w:r>
              <w:rPr>
                <w:noProof/>
                <w:webHidden/>
              </w:rPr>
              <w:fldChar w:fldCharType="begin"/>
            </w:r>
            <w:r>
              <w:rPr>
                <w:noProof/>
                <w:webHidden/>
              </w:rPr>
              <w:instrText xml:space="preserve"> PAGEREF _Toc58333196 \h </w:instrText>
            </w:r>
            <w:r>
              <w:rPr>
                <w:noProof/>
                <w:webHidden/>
              </w:rPr>
            </w:r>
            <w:r>
              <w:rPr>
                <w:noProof/>
                <w:webHidden/>
              </w:rPr>
              <w:fldChar w:fldCharType="separate"/>
            </w:r>
            <w:r>
              <w:rPr>
                <w:noProof/>
                <w:webHidden/>
              </w:rPr>
              <w:t>26</w:t>
            </w:r>
            <w:r>
              <w:rPr>
                <w:noProof/>
                <w:webHidden/>
              </w:rPr>
              <w:fldChar w:fldCharType="end"/>
            </w:r>
          </w:hyperlink>
        </w:p>
        <w:p w14:paraId="740B37D4" w14:textId="0FD6DF06"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97" w:history="1">
            <w:r w:rsidRPr="00FD5C21">
              <w:rPr>
                <w:rStyle w:val="Hyperlink"/>
                <w:noProof/>
              </w:rPr>
              <w:t>Figure S15: Mean and uncertainty in estimated HIV mortality in Mexico, 2017</w:t>
            </w:r>
            <w:r>
              <w:rPr>
                <w:noProof/>
                <w:webHidden/>
              </w:rPr>
              <w:tab/>
            </w:r>
            <w:r>
              <w:rPr>
                <w:noProof/>
                <w:webHidden/>
              </w:rPr>
              <w:fldChar w:fldCharType="begin"/>
            </w:r>
            <w:r>
              <w:rPr>
                <w:noProof/>
                <w:webHidden/>
              </w:rPr>
              <w:instrText xml:space="preserve"> PAGEREF _Toc58333197 \h </w:instrText>
            </w:r>
            <w:r>
              <w:rPr>
                <w:noProof/>
                <w:webHidden/>
              </w:rPr>
            </w:r>
            <w:r>
              <w:rPr>
                <w:noProof/>
                <w:webHidden/>
              </w:rPr>
              <w:fldChar w:fldCharType="separate"/>
            </w:r>
            <w:r>
              <w:rPr>
                <w:noProof/>
                <w:webHidden/>
              </w:rPr>
              <w:t>27</w:t>
            </w:r>
            <w:r>
              <w:rPr>
                <w:noProof/>
                <w:webHidden/>
              </w:rPr>
              <w:fldChar w:fldCharType="end"/>
            </w:r>
          </w:hyperlink>
        </w:p>
        <w:p w14:paraId="6D69B50D" w14:textId="63CF35DD"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98" w:history="1">
            <w:r w:rsidRPr="00FD5C21">
              <w:rPr>
                <w:rStyle w:val="Hyperlink"/>
                <w:noProof/>
              </w:rPr>
              <w:t>Figure S16: Estimated HIV mortality in Brazil by age group, 2017</w:t>
            </w:r>
            <w:r>
              <w:rPr>
                <w:noProof/>
                <w:webHidden/>
              </w:rPr>
              <w:tab/>
            </w:r>
            <w:r>
              <w:rPr>
                <w:noProof/>
                <w:webHidden/>
              </w:rPr>
              <w:fldChar w:fldCharType="begin"/>
            </w:r>
            <w:r>
              <w:rPr>
                <w:noProof/>
                <w:webHidden/>
              </w:rPr>
              <w:instrText xml:space="preserve"> PAGEREF _Toc58333198 \h </w:instrText>
            </w:r>
            <w:r>
              <w:rPr>
                <w:noProof/>
                <w:webHidden/>
              </w:rPr>
            </w:r>
            <w:r>
              <w:rPr>
                <w:noProof/>
                <w:webHidden/>
              </w:rPr>
              <w:fldChar w:fldCharType="separate"/>
            </w:r>
            <w:r>
              <w:rPr>
                <w:noProof/>
                <w:webHidden/>
              </w:rPr>
              <w:t>28</w:t>
            </w:r>
            <w:r>
              <w:rPr>
                <w:noProof/>
                <w:webHidden/>
              </w:rPr>
              <w:fldChar w:fldCharType="end"/>
            </w:r>
          </w:hyperlink>
        </w:p>
        <w:p w14:paraId="0B53A970" w14:textId="16182452"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199" w:history="1">
            <w:r w:rsidRPr="00FD5C21">
              <w:rPr>
                <w:rStyle w:val="Hyperlink"/>
                <w:noProof/>
              </w:rPr>
              <w:t>Figure S17: Estimated HIV mortality in Colombia by age group, 2017</w:t>
            </w:r>
            <w:r>
              <w:rPr>
                <w:noProof/>
                <w:webHidden/>
              </w:rPr>
              <w:tab/>
            </w:r>
            <w:r>
              <w:rPr>
                <w:noProof/>
                <w:webHidden/>
              </w:rPr>
              <w:fldChar w:fldCharType="begin"/>
            </w:r>
            <w:r>
              <w:rPr>
                <w:noProof/>
                <w:webHidden/>
              </w:rPr>
              <w:instrText xml:space="preserve"> PAGEREF _Toc58333199 \h </w:instrText>
            </w:r>
            <w:r>
              <w:rPr>
                <w:noProof/>
                <w:webHidden/>
              </w:rPr>
            </w:r>
            <w:r>
              <w:rPr>
                <w:noProof/>
                <w:webHidden/>
              </w:rPr>
              <w:fldChar w:fldCharType="separate"/>
            </w:r>
            <w:r>
              <w:rPr>
                <w:noProof/>
                <w:webHidden/>
              </w:rPr>
              <w:t>29</w:t>
            </w:r>
            <w:r>
              <w:rPr>
                <w:noProof/>
                <w:webHidden/>
              </w:rPr>
              <w:fldChar w:fldCharType="end"/>
            </w:r>
          </w:hyperlink>
        </w:p>
        <w:p w14:paraId="2397EEF4" w14:textId="0F4C3A1C"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200" w:history="1">
            <w:r w:rsidRPr="00FD5C21">
              <w:rPr>
                <w:rStyle w:val="Hyperlink"/>
                <w:noProof/>
              </w:rPr>
              <w:t>Figure S18: Estimated HIV mortality in Costa Rica by age group, 2016</w:t>
            </w:r>
            <w:r>
              <w:rPr>
                <w:noProof/>
                <w:webHidden/>
              </w:rPr>
              <w:tab/>
            </w:r>
            <w:r>
              <w:rPr>
                <w:noProof/>
                <w:webHidden/>
              </w:rPr>
              <w:fldChar w:fldCharType="begin"/>
            </w:r>
            <w:r>
              <w:rPr>
                <w:noProof/>
                <w:webHidden/>
              </w:rPr>
              <w:instrText xml:space="preserve"> PAGEREF _Toc58333200 \h </w:instrText>
            </w:r>
            <w:r>
              <w:rPr>
                <w:noProof/>
                <w:webHidden/>
              </w:rPr>
            </w:r>
            <w:r>
              <w:rPr>
                <w:noProof/>
                <w:webHidden/>
              </w:rPr>
              <w:fldChar w:fldCharType="separate"/>
            </w:r>
            <w:r>
              <w:rPr>
                <w:noProof/>
                <w:webHidden/>
              </w:rPr>
              <w:t>30</w:t>
            </w:r>
            <w:r>
              <w:rPr>
                <w:noProof/>
                <w:webHidden/>
              </w:rPr>
              <w:fldChar w:fldCharType="end"/>
            </w:r>
          </w:hyperlink>
        </w:p>
        <w:p w14:paraId="16B6C223" w14:textId="0B11AA92"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201" w:history="1">
            <w:r w:rsidRPr="00FD5C21">
              <w:rPr>
                <w:rStyle w:val="Hyperlink"/>
                <w:noProof/>
              </w:rPr>
              <w:t>Figure S19: Estimated HIV mortality in Ecuador by age group, 2014</w:t>
            </w:r>
            <w:r>
              <w:rPr>
                <w:noProof/>
                <w:webHidden/>
              </w:rPr>
              <w:tab/>
            </w:r>
            <w:r>
              <w:rPr>
                <w:noProof/>
                <w:webHidden/>
              </w:rPr>
              <w:fldChar w:fldCharType="begin"/>
            </w:r>
            <w:r>
              <w:rPr>
                <w:noProof/>
                <w:webHidden/>
              </w:rPr>
              <w:instrText xml:space="preserve"> PAGEREF _Toc58333201 \h </w:instrText>
            </w:r>
            <w:r>
              <w:rPr>
                <w:noProof/>
                <w:webHidden/>
              </w:rPr>
            </w:r>
            <w:r>
              <w:rPr>
                <w:noProof/>
                <w:webHidden/>
              </w:rPr>
              <w:fldChar w:fldCharType="separate"/>
            </w:r>
            <w:r>
              <w:rPr>
                <w:noProof/>
                <w:webHidden/>
              </w:rPr>
              <w:t>31</w:t>
            </w:r>
            <w:r>
              <w:rPr>
                <w:noProof/>
                <w:webHidden/>
              </w:rPr>
              <w:fldChar w:fldCharType="end"/>
            </w:r>
          </w:hyperlink>
        </w:p>
        <w:p w14:paraId="7C4274BB" w14:textId="29A2450D"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202" w:history="1">
            <w:r w:rsidRPr="00FD5C21">
              <w:rPr>
                <w:rStyle w:val="Hyperlink"/>
                <w:noProof/>
              </w:rPr>
              <w:t>Figure S20: Estimated HIV mortality in Guatemala by age group, 2017</w:t>
            </w:r>
            <w:r>
              <w:rPr>
                <w:noProof/>
                <w:webHidden/>
              </w:rPr>
              <w:tab/>
            </w:r>
            <w:r>
              <w:rPr>
                <w:noProof/>
                <w:webHidden/>
              </w:rPr>
              <w:fldChar w:fldCharType="begin"/>
            </w:r>
            <w:r>
              <w:rPr>
                <w:noProof/>
                <w:webHidden/>
              </w:rPr>
              <w:instrText xml:space="preserve"> PAGEREF _Toc58333202 \h </w:instrText>
            </w:r>
            <w:r>
              <w:rPr>
                <w:noProof/>
                <w:webHidden/>
              </w:rPr>
            </w:r>
            <w:r>
              <w:rPr>
                <w:noProof/>
                <w:webHidden/>
              </w:rPr>
              <w:fldChar w:fldCharType="separate"/>
            </w:r>
            <w:r>
              <w:rPr>
                <w:noProof/>
                <w:webHidden/>
              </w:rPr>
              <w:t>32</w:t>
            </w:r>
            <w:r>
              <w:rPr>
                <w:noProof/>
                <w:webHidden/>
              </w:rPr>
              <w:fldChar w:fldCharType="end"/>
            </w:r>
          </w:hyperlink>
        </w:p>
        <w:p w14:paraId="1C8516BB" w14:textId="145B7286"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203" w:history="1">
            <w:r w:rsidRPr="00FD5C21">
              <w:rPr>
                <w:rStyle w:val="Hyperlink"/>
                <w:noProof/>
              </w:rPr>
              <w:t>Figure S21: Estimated HIV mortality in Mexico by age group, 2017</w:t>
            </w:r>
            <w:r>
              <w:rPr>
                <w:noProof/>
                <w:webHidden/>
              </w:rPr>
              <w:tab/>
            </w:r>
            <w:r>
              <w:rPr>
                <w:noProof/>
                <w:webHidden/>
              </w:rPr>
              <w:fldChar w:fldCharType="begin"/>
            </w:r>
            <w:r>
              <w:rPr>
                <w:noProof/>
                <w:webHidden/>
              </w:rPr>
              <w:instrText xml:space="preserve"> PAGEREF _Toc58333203 \h </w:instrText>
            </w:r>
            <w:r>
              <w:rPr>
                <w:noProof/>
                <w:webHidden/>
              </w:rPr>
            </w:r>
            <w:r>
              <w:rPr>
                <w:noProof/>
                <w:webHidden/>
              </w:rPr>
              <w:fldChar w:fldCharType="separate"/>
            </w:r>
            <w:r>
              <w:rPr>
                <w:noProof/>
                <w:webHidden/>
              </w:rPr>
              <w:t>33</w:t>
            </w:r>
            <w:r>
              <w:rPr>
                <w:noProof/>
                <w:webHidden/>
              </w:rPr>
              <w:fldChar w:fldCharType="end"/>
            </w:r>
          </w:hyperlink>
        </w:p>
        <w:p w14:paraId="38C5D3E2" w14:textId="3F536B1D" w:rsidR="004E022A" w:rsidRDefault="004E022A">
          <w:pPr>
            <w:pStyle w:val="TOC1"/>
            <w:tabs>
              <w:tab w:val="right" w:leader="dot" w:pos="9350"/>
            </w:tabs>
            <w:rPr>
              <w:rFonts w:asciiTheme="minorHAnsi" w:eastAsiaTheme="minorEastAsia" w:hAnsiTheme="minorHAnsi" w:cstheme="minorBidi"/>
              <w:b w:val="0"/>
              <w:bCs w:val="0"/>
              <w:i w:val="0"/>
              <w:iCs w:val="0"/>
              <w:noProof/>
              <w:sz w:val="22"/>
              <w:szCs w:val="22"/>
            </w:rPr>
          </w:pPr>
          <w:hyperlink w:anchor="_Toc58333204" w:history="1">
            <w:r w:rsidRPr="00FD5C21">
              <w:rPr>
                <w:rStyle w:val="Hyperlink"/>
                <w:rFonts w:eastAsia="Calibri"/>
                <w:noProof/>
              </w:rPr>
              <w:t>Supplemental tables</w:t>
            </w:r>
            <w:r>
              <w:rPr>
                <w:noProof/>
                <w:webHidden/>
              </w:rPr>
              <w:tab/>
            </w:r>
            <w:r>
              <w:rPr>
                <w:noProof/>
                <w:webHidden/>
              </w:rPr>
              <w:fldChar w:fldCharType="begin"/>
            </w:r>
            <w:r>
              <w:rPr>
                <w:noProof/>
                <w:webHidden/>
              </w:rPr>
              <w:instrText xml:space="preserve"> PAGEREF _Toc58333204 \h </w:instrText>
            </w:r>
            <w:r>
              <w:rPr>
                <w:noProof/>
                <w:webHidden/>
              </w:rPr>
            </w:r>
            <w:r>
              <w:rPr>
                <w:noProof/>
                <w:webHidden/>
              </w:rPr>
              <w:fldChar w:fldCharType="separate"/>
            </w:r>
            <w:r>
              <w:rPr>
                <w:noProof/>
                <w:webHidden/>
              </w:rPr>
              <w:t>34</w:t>
            </w:r>
            <w:r>
              <w:rPr>
                <w:noProof/>
                <w:webHidden/>
              </w:rPr>
              <w:fldChar w:fldCharType="end"/>
            </w:r>
          </w:hyperlink>
        </w:p>
        <w:p w14:paraId="185E57AD" w14:textId="3176C888"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205" w:history="1">
            <w:r w:rsidRPr="00FD5C21">
              <w:rPr>
                <w:rStyle w:val="Hyperlink"/>
                <w:noProof/>
              </w:rPr>
              <w:t>Table S1: Merged municipalities by country to form stable geographical units</w:t>
            </w:r>
            <w:r>
              <w:rPr>
                <w:noProof/>
                <w:webHidden/>
              </w:rPr>
              <w:tab/>
            </w:r>
            <w:r>
              <w:rPr>
                <w:noProof/>
                <w:webHidden/>
              </w:rPr>
              <w:fldChar w:fldCharType="begin"/>
            </w:r>
            <w:r>
              <w:rPr>
                <w:noProof/>
                <w:webHidden/>
              </w:rPr>
              <w:instrText xml:space="preserve"> PAGEREF _Toc58333205 \h </w:instrText>
            </w:r>
            <w:r>
              <w:rPr>
                <w:noProof/>
                <w:webHidden/>
              </w:rPr>
            </w:r>
            <w:r>
              <w:rPr>
                <w:noProof/>
                <w:webHidden/>
              </w:rPr>
              <w:fldChar w:fldCharType="separate"/>
            </w:r>
            <w:r>
              <w:rPr>
                <w:noProof/>
                <w:webHidden/>
              </w:rPr>
              <w:t>34</w:t>
            </w:r>
            <w:r>
              <w:rPr>
                <w:noProof/>
                <w:webHidden/>
              </w:rPr>
              <w:fldChar w:fldCharType="end"/>
            </w:r>
          </w:hyperlink>
        </w:p>
        <w:p w14:paraId="765641C4" w14:textId="53487A2B"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206" w:history="1">
            <w:r w:rsidRPr="00FD5C21">
              <w:rPr>
                <w:rStyle w:val="Hyperlink"/>
                <w:rFonts w:eastAsia="Calibri"/>
                <w:noProof/>
              </w:rPr>
              <w:t>Table S2: Vital Registration data</w:t>
            </w:r>
            <w:r>
              <w:rPr>
                <w:noProof/>
                <w:webHidden/>
              </w:rPr>
              <w:tab/>
            </w:r>
            <w:r>
              <w:rPr>
                <w:noProof/>
                <w:webHidden/>
              </w:rPr>
              <w:fldChar w:fldCharType="begin"/>
            </w:r>
            <w:r>
              <w:rPr>
                <w:noProof/>
                <w:webHidden/>
              </w:rPr>
              <w:instrText xml:space="preserve"> PAGEREF _Toc58333206 \h </w:instrText>
            </w:r>
            <w:r>
              <w:rPr>
                <w:noProof/>
                <w:webHidden/>
              </w:rPr>
            </w:r>
            <w:r>
              <w:rPr>
                <w:noProof/>
                <w:webHidden/>
              </w:rPr>
              <w:fldChar w:fldCharType="separate"/>
            </w:r>
            <w:r>
              <w:rPr>
                <w:noProof/>
                <w:webHidden/>
              </w:rPr>
              <w:t>37</w:t>
            </w:r>
            <w:r>
              <w:rPr>
                <w:noProof/>
                <w:webHidden/>
              </w:rPr>
              <w:fldChar w:fldCharType="end"/>
            </w:r>
          </w:hyperlink>
        </w:p>
        <w:p w14:paraId="6625E5B3" w14:textId="3CCF8449"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207" w:history="1">
            <w:r w:rsidRPr="00FD5C21">
              <w:rPr>
                <w:rStyle w:val="Hyperlink"/>
                <w:rFonts w:eastAsia="Calibri"/>
                <w:noProof/>
              </w:rPr>
              <w:t>Table S3: Covariate data sources</w:t>
            </w:r>
            <w:r>
              <w:rPr>
                <w:noProof/>
                <w:webHidden/>
              </w:rPr>
              <w:tab/>
            </w:r>
            <w:r>
              <w:rPr>
                <w:noProof/>
                <w:webHidden/>
              </w:rPr>
              <w:fldChar w:fldCharType="begin"/>
            </w:r>
            <w:r>
              <w:rPr>
                <w:noProof/>
                <w:webHidden/>
              </w:rPr>
              <w:instrText xml:space="preserve"> PAGEREF _Toc58333207 \h </w:instrText>
            </w:r>
            <w:r>
              <w:rPr>
                <w:noProof/>
                <w:webHidden/>
              </w:rPr>
            </w:r>
            <w:r>
              <w:rPr>
                <w:noProof/>
                <w:webHidden/>
              </w:rPr>
              <w:fldChar w:fldCharType="separate"/>
            </w:r>
            <w:r>
              <w:rPr>
                <w:noProof/>
                <w:webHidden/>
              </w:rPr>
              <w:t>39</w:t>
            </w:r>
            <w:r>
              <w:rPr>
                <w:noProof/>
                <w:webHidden/>
              </w:rPr>
              <w:fldChar w:fldCharType="end"/>
            </w:r>
          </w:hyperlink>
        </w:p>
        <w:p w14:paraId="56E9FAA3" w14:textId="14A9E7C5" w:rsidR="004E022A" w:rsidRDefault="004E022A">
          <w:pPr>
            <w:pStyle w:val="TOC2"/>
            <w:tabs>
              <w:tab w:val="right" w:leader="dot" w:pos="9350"/>
            </w:tabs>
            <w:rPr>
              <w:rFonts w:asciiTheme="minorHAnsi" w:eastAsiaTheme="minorEastAsia" w:hAnsiTheme="minorHAnsi" w:cstheme="minorBidi"/>
              <w:b w:val="0"/>
              <w:bCs w:val="0"/>
              <w:noProof/>
              <w:sz w:val="22"/>
              <w:szCs w:val="22"/>
            </w:rPr>
          </w:pPr>
          <w:hyperlink w:anchor="_Toc58333208" w:history="1">
            <w:r w:rsidRPr="00FD5C21">
              <w:rPr>
                <w:rStyle w:val="Hyperlink"/>
                <w:rFonts w:eastAsia="Calibri"/>
                <w:noProof/>
              </w:rPr>
              <w:t>Table S4:  National HIV mortality rates among men and women</w:t>
            </w:r>
            <w:r>
              <w:rPr>
                <w:noProof/>
                <w:webHidden/>
              </w:rPr>
              <w:tab/>
            </w:r>
            <w:r>
              <w:rPr>
                <w:noProof/>
                <w:webHidden/>
              </w:rPr>
              <w:fldChar w:fldCharType="begin"/>
            </w:r>
            <w:r>
              <w:rPr>
                <w:noProof/>
                <w:webHidden/>
              </w:rPr>
              <w:instrText xml:space="preserve"> PAGEREF _Toc58333208 \h </w:instrText>
            </w:r>
            <w:r>
              <w:rPr>
                <w:noProof/>
                <w:webHidden/>
              </w:rPr>
            </w:r>
            <w:r>
              <w:rPr>
                <w:noProof/>
                <w:webHidden/>
              </w:rPr>
              <w:fldChar w:fldCharType="separate"/>
            </w:r>
            <w:r>
              <w:rPr>
                <w:noProof/>
                <w:webHidden/>
              </w:rPr>
              <w:t>40</w:t>
            </w:r>
            <w:r>
              <w:rPr>
                <w:noProof/>
                <w:webHidden/>
              </w:rPr>
              <w:fldChar w:fldCharType="end"/>
            </w:r>
          </w:hyperlink>
        </w:p>
        <w:p w14:paraId="3E19899C" w14:textId="5FFE8840" w:rsidR="00772D9D" w:rsidRPr="00514E26" w:rsidRDefault="0088101D" w:rsidP="00772D9D">
          <w:r>
            <w:rPr>
              <w:b/>
              <w:bCs/>
              <w:noProof/>
            </w:rPr>
            <w:fldChar w:fldCharType="end"/>
          </w:r>
        </w:p>
      </w:sdtContent>
    </w:sdt>
    <w:p w14:paraId="560AAF39" w14:textId="0643B422" w:rsidR="00577642" w:rsidRDefault="00772D9D" w:rsidP="00577642">
      <w:pPr>
        <w:pStyle w:val="Heading1"/>
        <w:spacing w:before="0" w:line="360" w:lineRule="auto"/>
      </w:pPr>
      <w:r>
        <w:br w:type="page"/>
      </w:r>
      <w:bookmarkStart w:id="1" w:name="_Toc46864987"/>
      <w:bookmarkStart w:id="2" w:name="_Toc520281138"/>
      <w:bookmarkStart w:id="3" w:name="_Toc521864650"/>
      <w:bookmarkStart w:id="4" w:name="_Toc521942259"/>
      <w:bookmarkStart w:id="5" w:name="_Toc522724805"/>
      <w:bookmarkStart w:id="6" w:name="_Toc524450781"/>
      <w:bookmarkStart w:id="7" w:name="_Toc524450879"/>
      <w:bookmarkStart w:id="8" w:name="_Toc531205398"/>
      <w:bookmarkStart w:id="9" w:name="_Toc531949761"/>
      <w:bookmarkStart w:id="10" w:name="_Toc27468778"/>
      <w:bookmarkStart w:id="11" w:name="_Toc35604327"/>
      <w:bookmarkStart w:id="12" w:name="_Toc38640497"/>
      <w:bookmarkStart w:id="13" w:name="_Toc58333173"/>
      <w:r w:rsidR="00DC1D76">
        <w:t>Supplemental</w:t>
      </w:r>
      <w:r w:rsidR="008432E3">
        <w:t xml:space="preserve"> Methods</w:t>
      </w:r>
      <w:bookmarkStart w:id="14" w:name="_Toc38352445"/>
      <w:bookmarkStart w:id="15" w:name="_Toc38824943"/>
      <w:bookmarkEnd w:id="1"/>
      <w:bookmarkEnd w:id="13"/>
    </w:p>
    <w:p w14:paraId="77DC8E08" w14:textId="7AF9A3B7" w:rsidR="004E695E" w:rsidRPr="000A3598" w:rsidRDefault="004E695E" w:rsidP="00577642">
      <w:pPr>
        <w:pStyle w:val="Heading2"/>
        <w:spacing w:line="360" w:lineRule="auto"/>
      </w:pPr>
      <w:bookmarkStart w:id="16" w:name="_Toc46864988"/>
      <w:bookmarkStart w:id="17" w:name="_Toc58333174"/>
      <w:r w:rsidRPr="000A3598">
        <w:t>Vital registration completeness</w:t>
      </w:r>
      <w:bookmarkEnd w:id="14"/>
      <w:bookmarkEnd w:id="15"/>
      <w:bookmarkEnd w:id="16"/>
      <w:bookmarkEnd w:id="17"/>
    </w:p>
    <w:p w14:paraId="6341BCE5" w14:textId="5D2BCFB9" w:rsidR="004E695E" w:rsidRDefault="004E695E" w:rsidP="00577642">
      <w:pPr>
        <w:spacing w:line="360" w:lineRule="auto"/>
        <w:rPr>
          <w:rFonts w:asciiTheme="majorHAnsi" w:hAnsiTheme="majorHAnsi" w:cstheme="majorBidi"/>
        </w:rPr>
      </w:pPr>
      <w:r w:rsidRPr="5575FF6D">
        <w:rPr>
          <w:rFonts w:asciiTheme="majorHAnsi" w:hAnsiTheme="majorHAnsi" w:cstheme="majorBidi"/>
        </w:rPr>
        <w:t xml:space="preserve">We use a Bayesian hierarchical </w:t>
      </w:r>
      <w:r>
        <w:rPr>
          <w:rFonts w:asciiTheme="majorHAnsi" w:hAnsiTheme="majorHAnsi" w:cstheme="majorBidi"/>
        </w:rPr>
        <w:t xml:space="preserve">modelling </w:t>
      </w:r>
      <w:r w:rsidRPr="5575FF6D">
        <w:rPr>
          <w:rFonts w:asciiTheme="majorHAnsi" w:hAnsiTheme="majorHAnsi" w:cstheme="majorBidi"/>
        </w:rPr>
        <w:t>framework to account for VR systems that vary in completeness by municipality and over time</w:t>
      </w:r>
      <w:r w:rsidR="00BD5ACA">
        <w:rPr>
          <w:rFonts w:asciiTheme="majorHAnsi" w:hAnsiTheme="majorHAnsi" w:cstheme="majorBidi"/>
        </w:rPr>
        <w:t xml:space="preserve"> (Figure S1)</w:t>
      </w:r>
      <w:r w:rsidRPr="5575FF6D">
        <w:rPr>
          <w:rFonts w:asciiTheme="majorHAnsi" w:hAnsiTheme="majorHAnsi" w:cstheme="majorBidi"/>
        </w:rPr>
        <w:t>. Our methods expand upon a similar procedure developed in Brazil</w:t>
      </w:r>
      <w:r w:rsidR="00F02862">
        <w:rPr>
          <w:rFonts w:asciiTheme="majorHAnsi" w:hAnsiTheme="majorHAnsi" w:cstheme="majorBidi"/>
        </w:rPr>
        <w:t xml:space="preserve"> for estimating life expectancy</w:t>
      </w:r>
      <w:r>
        <w:rPr>
          <w:rFonts w:asciiTheme="majorHAnsi" w:hAnsiTheme="majorHAnsi" w:cstheme="majorBidi"/>
        </w:rPr>
        <w:t xml:space="preserve"> </w:t>
      </w:r>
      <w:r w:rsidR="0097667F">
        <w:rPr>
          <w:rFonts w:ascii="Calibri Light" w:hAnsiTheme="majorHAnsi" w:cs="Calibri Light"/>
        </w:rPr>
        <w:t>[1]</w:t>
      </w:r>
      <w:r w:rsidRPr="5575FF6D">
        <w:rPr>
          <w:rFonts w:asciiTheme="majorHAnsi" w:hAnsiTheme="majorHAnsi" w:cstheme="majorBidi"/>
        </w:rPr>
        <w:t xml:space="preserve">, where a Bayesian framework bypasses a lack of identifiability between the mortality rate and completeness estimate by incorporating an informed prior on the VR completeness. In this analysis, we incorporate information from </w:t>
      </w:r>
      <w:r w:rsidR="00A158D7">
        <w:rPr>
          <w:rFonts w:asciiTheme="majorHAnsi" w:hAnsiTheme="majorHAnsi" w:cstheme="majorBidi"/>
        </w:rPr>
        <w:t>the</w:t>
      </w:r>
      <w:r w:rsidRPr="5575FF6D">
        <w:rPr>
          <w:rFonts w:asciiTheme="majorHAnsi" w:hAnsiTheme="majorHAnsi" w:cstheme="majorBidi"/>
        </w:rPr>
        <w:t xml:space="preserve"> GBD</w:t>
      </w:r>
      <w:r>
        <w:rPr>
          <w:rFonts w:asciiTheme="majorHAnsi" w:hAnsiTheme="majorHAnsi" w:cstheme="majorBidi"/>
        </w:rPr>
        <w:t xml:space="preserve"> </w:t>
      </w:r>
      <w:r w:rsidR="0097667F">
        <w:rPr>
          <w:rFonts w:ascii="Calibri Light" w:hAnsiTheme="majorHAnsi" w:cs="Calibri Light"/>
        </w:rPr>
        <w:t>[2]</w:t>
      </w:r>
      <w:r>
        <w:rPr>
          <w:rFonts w:asciiTheme="majorHAnsi" w:hAnsiTheme="majorHAnsi" w:cstheme="majorBidi"/>
        </w:rPr>
        <w:t xml:space="preserve"> </w:t>
      </w:r>
      <w:r w:rsidRPr="5575FF6D">
        <w:rPr>
          <w:rFonts w:asciiTheme="majorHAnsi" w:hAnsiTheme="majorHAnsi" w:cstheme="majorBidi"/>
        </w:rPr>
        <w:t>on subnational (for Brazil and Mexico) and national VR completeness (for remaining countries) as well as geographic patterns in under-5 VR completeness from past analyses</w:t>
      </w:r>
      <w:r>
        <w:rPr>
          <w:rFonts w:asciiTheme="majorHAnsi" w:hAnsiTheme="majorHAnsi" w:cstheme="majorBidi"/>
        </w:rPr>
        <w:t xml:space="preserve"> </w:t>
      </w:r>
      <w:r w:rsidR="0097667F">
        <w:rPr>
          <w:rFonts w:ascii="Calibri Light" w:hAnsi="Calibri Light" w:cs="Calibri Light"/>
        </w:rPr>
        <w:t>[3]</w:t>
      </w:r>
      <w:r w:rsidRPr="5575FF6D">
        <w:rPr>
          <w:rFonts w:asciiTheme="majorHAnsi" w:hAnsiTheme="majorHAnsi" w:cstheme="majorBidi"/>
        </w:rPr>
        <w:t xml:space="preserve"> to generate priors on municipality-level VR coverage by two age groups (&lt;15 year</w:t>
      </w:r>
      <w:r>
        <w:rPr>
          <w:rFonts w:asciiTheme="majorHAnsi" w:hAnsiTheme="majorHAnsi" w:cstheme="majorBidi"/>
        </w:rPr>
        <w:t>-</w:t>
      </w:r>
      <w:r w:rsidRPr="5575FF6D">
        <w:rPr>
          <w:rFonts w:asciiTheme="majorHAnsi" w:hAnsiTheme="majorHAnsi" w:cstheme="majorBidi"/>
        </w:rPr>
        <w:t>old’s and 15+) and year</w:t>
      </w:r>
      <w:r w:rsidR="00656DD1">
        <w:rPr>
          <w:rFonts w:asciiTheme="majorHAnsi" w:hAnsiTheme="majorHAnsi" w:cstheme="majorBidi"/>
        </w:rPr>
        <w:t xml:space="preserve"> (Figure S3)</w:t>
      </w:r>
      <w:r w:rsidRPr="5575FF6D">
        <w:rPr>
          <w:rFonts w:asciiTheme="majorHAnsi" w:hAnsiTheme="majorHAnsi" w:cstheme="majorBidi"/>
        </w:rPr>
        <w:t>.</w:t>
      </w:r>
    </w:p>
    <w:p w14:paraId="6BF87DEC" w14:textId="0C955D1C" w:rsidR="004E695E" w:rsidRPr="00D01618" w:rsidRDefault="004E695E" w:rsidP="004E695E">
      <w:pPr>
        <w:spacing w:line="360" w:lineRule="auto"/>
        <w:ind w:firstLine="720"/>
        <w:rPr>
          <w:rFonts w:asciiTheme="majorHAnsi" w:hAnsiTheme="majorHAnsi" w:cstheme="majorBidi"/>
        </w:rPr>
      </w:pPr>
      <w:r w:rsidRPr="6AA58AD2">
        <w:rPr>
          <w:rFonts w:asciiTheme="majorHAnsi" w:hAnsiTheme="majorHAnsi" w:cstheme="majorBidi"/>
        </w:rPr>
        <w:t xml:space="preserve">In </w:t>
      </w:r>
      <w:r>
        <w:rPr>
          <w:rFonts w:asciiTheme="majorHAnsi" w:hAnsiTheme="majorHAnsi" w:cstheme="majorBidi"/>
        </w:rPr>
        <w:t>the present</w:t>
      </w:r>
      <w:r w:rsidRPr="6AA58AD2">
        <w:rPr>
          <w:rFonts w:asciiTheme="majorHAnsi" w:hAnsiTheme="majorHAnsi" w:cstheme="majorBidi"/>
        </w:rPr>
        <w:t xml:space="preserve"> analysis, we model different levels of VR completeness in children </w:t>
      </w:r>
      <w:r>
        <w:rPr>
          <w:rFonts w:asciiTheme="majorHAnsi" w:hAnsiTheme="majorHAnsi" w:cstheme="majorBidi"/>
        </w:rPr>
        <w:t xml:space="preserve">and adolescents </w:t>
      </w:r>
      <w:r w:rsidRPr="6AA58AD2">
        <w:rPr>
          <w:rFonts w:asciiTheme="majorHAnsi" w:hAnsiTheme="majorHAnsi" w:cstheme="majorBidi"/>
        </w:rPr>
        <w:t xml:space="preserve">under 15 </w:t>
      </w:r>
      <w:r>
        <w:rPr>
          <w:rFonts w:asciiTheme="majorHAnsi" w:hAnsiTheme="majorHAnsi" w:cstheme="majorBidi"/>
        </w:rPr>
        <w:t xml:space="preserve">years </w:t>
      </w:r>
      <w:r w:rsidRPr="6AA58AD2">
        <w:rPr>
          <w:rFonts w:asciiTheme="majorHAnsi" w:hAnsiTheme="majorHAnsi" w:cstheme="majorBidi"/>
        </w:rPr>
        <w:t xml:space="preserve">(&lt;15) and for adults </w:t>
      </w:r>
      <w:r>
        <w:rPr>
          <w:rFonts w:asciiTheme="majorHAnsi" w:hAnsiTheme="majorHAnsi" w:cstheme="majorBidi"/>
        </w:rPr>
        <w:t xml:space="preserve">ages </w:t>
      </w:r>
      <w:r w:rsidRPr="6AA58AD2">
        <w:rPr>
          <w:rFonts w:asciiTheme="majorHAnsi" w:hAnsiTheme="majorHAnsi" w:cstheme="majorBidi"/>
        </w:rPr>
        <w:t xml:space="preserve">15 </w:t>
      </w:r>
      <w:r>
        <w:rPr>
          <w:rFonts w:asciiTheme="majorHAnsi" w:hAnsiTheme="majorHAnsi" w:cstheme="majorBidi"/>
        </w:rPr>
        <w:t xml:space="preserve">years </w:t>
      </w:r>
      <w:r w:rsidRPr="6AA58AD2">
        <w:rPr>
          <w:rFonts w:asciiTheme="majorHAnsi" w:hAnsiTheme="majorHAnsi" w:cstheme="majorBidi"/>
        </w:rPr>
        <w:t>and over (15+). We model these age groups separately based on the available national VR completeness estimated in GBD and established literature and expert opinion</w:t>
      </w:r>
      <w:r>
        <w:rPr>
          <w:rFonts w:asciiTheme="majorHAnsi" w:hAnsiTheme="majorHAnsi" w:cstheme="majorBidi"/>
        </w:rPr>
        <w:t xml:space="preserve"> </w:t>
      </w:r>
      <w:r w:rsidR="0097667F">
        <w:rPr>
          <w:rFonts w:ascii="Calibri Light" w:hAnsi="Calibri Light" w:cs="Calibri Light"/>
        </w:rPr>
        <w:t>[4]</w:t>
      </w:r>
      <w:r w:rsidRPr="6AA58AD2">
        <w:rPr>
          <w:rFonts w:asciiTheme="majorHAnsi" w:hAnsiTheme="majorHAnsi" w:cstheme="majorBidi"/>
        </w:rPr>
        <w:t>.</w:t>
      </w:r>
      <w:r w:rsidRPr="008C73B4">
        <w:rPr>
          <w:rFonts w:asciiTheme="majorHAnsi" w:hAnsiTheme="majorHAnsi" w:cstheme="majorHAnsi"/>
        </w:rPr>
        <w:t xml:space="preserve"> </w:t>
      </w:r>
      <w:r>
        <w:rPr>
          <w:rFonts w:asciiTheme="majorHAnsi" w:hAnsiTheme="majorHAnsi" w:cstheme="majorHAnsi"/>
        </w:rPr>
        <w:t>W</w:t>
      </w:r>
      <w:r w:rsidRPr="00E612FF">
        <w:rPr>
          <w:rFonts w:asciiTheme="majorHAnsi" w:hAnsiTheme="majorHAnsi" w:cstheme="majorHAnsi"/>
        </w:rPr>
        <w:t>e do not model VR completeness for adults if GBD completeness</w:t>
      </w:r>
      <w:r w:rsidR="00656DD1">
        <w:rPr>
          <w:rFonts w:asciiTheme="majorHAnsi" w:hAnsiTheme="majorHAnsi" w:cstheme="majorHAnsi"/>
        </w:rPr>
        <w:t xml:space="preserve"> estimates for adults </w:t>
      </w:r>
      <w:r w:rsidRPr="00E612FF">
        <w:rPr>
          <w:rFonts w:asciiTheme="majorHAnsi" w:hAnsiTheme="majorHAnsi" w:cstheme="majorHAnsi"/>
        </w:rPr>
        <w:t>exceeds 95% in all years of available VR</w:t>
      </w:r>
      <w:r>
        <w:rPr>
          <w:rFonts w:asciiTheme="majorHAnsi" w:hAnsiTheme="majorHAnsi" w:cstheme="majorHAnsi"/>
        </w:rPr>
        <w:t xml:space="preserve"> (Costa Rica and Colombia). </w:t>
      </w:r>
      <w:r w:rsidRPr="00E612FF">
        <w:rPr>
          <w:rFonts w:asciiTheme="majorHAnsi" w:hAnsiTheme="majorHAnsi" w:cstheme="majorHAnsi"/>
        </w:rPr>
        <w:t>Similarly, we do not model under</w:t>
      </w:r>
      <w:r>
        <w:rPr>
          <w:rFonts w:asciiTheme="majorHAnsi" w:hAnsiTheme="majorHAnsi" w:cstheme="majorHAnsi"/>
        </w:rPr>
        <w:t>-</w:t>
      </w:r>
      <w:r w:rsidRPr="00E612FF">
        <w:rPr>
          <w:rFonts w:asciiTheme="majorHAnsi" w:hAnsiTheme="majorHAnsi" w:cstheme="majorHAnsi"/>
        </w:rPr>
        <w:t>15 VR completeness if GBD estimates of completeness is greater than 90% in all years of VR data</w:t>
      </w:r>
      <w:r>
        <w:rPr>
          <w:rFonts w:asciiTheme="majorHAnsi" w:hAnsiTheme="majorHAnsi" w:cstheme="majorHAnsi"/>
        </w:rPr>
        <w:t xml:space="preserve"> (Costa Rica, Guatemala, Mexico)</w:t>
      </w:r>
      <w:r w:rsidRPr="00E612FF">
        <w:rPr>
          <w:rFonts w:asciiTheme="majorHAnsi" w:hAnsiTheme="majorHAnsi" w:cstheme="majorHAnsi"/>
        </w:rPr>
        <w:t xml:space="preserve">. We therefore model adult completeness in Ecuador, Guatemala, Mexico, and Brazil, and model </w:t>
      </w:r>
      <w:r w:rsidR="00201308">
        <w:rPr>
          <w:rFonts w:asciiTheme="majorHAnsi" w:hAnsiTheme="majorHAnsi" w:cstheme="majorHAnsi"/>
        </w:rPr>
        <w:t>under-15</w:t>
      </w:r>
      <w:r w:rsidR="00201308" w:rsidRPr="00E612FF">
        <w:rPr>
          <w:rFonts w:asciiTheme="majorHAnsi" w:hAnsiTheme="majorHAnsi" w:cstheme="majorHAnsi"/>
        </w:rPr>
        <w:t xml:space="preserve"> </w:t>
      </w:r>
      <w:r w:rsidRPr="00E612FF">
        <w:rPr>
          <w:rFonts w:asciiTheme="majorHAnsi" w:hAnsiTheme="majorHAnsi" w:cstheme="majorHAnsi"/>
        </w:rPr>
        <w:t>completeness in Ecuador, Colombia, and Brazil.</w:t>
      </w:r>
    </w:p>
    <w:p w14:paraId="3703B3AE" w14:textId="77777777" w:rsidR="004E695E" w:rsidRDefault="004E695E" w:rsidP="003A00B8">
      <w:pPr>
        <w:spacing w:line="360" w:lineRule="auto"/>
        <w:ind w:firstLine="720"/>
        <w:rPr>
          <w:rFonts w:cstheme="majorHAnsi"/>
        </w:rPr>
      </w:pPr>
    </w:p>
    <w:p w14:paraId="2410F83F" w14:textId="77777777" w:rsidR="004E695E" w:rsidRPr="00961C40" w:rsidRDefault="004E695E" w:rsidP="00407EB5">
      <w:pPr>
        <w:pStyle w:val="Heading3"/>
        <w:spacing w:line="360" w:lineRule="auto"/>
        <w:rPr>
          <w:i/>
        </w:rPr>
      </w:pPr>
      <w:bookmarkStart w:id="18" w:name="_Toc58333175"/>
      <w:r w:rsidRPr="00A177B4">
        <w:t>Underlying geographic variation in VR completeness</w:t>
      </w:r>
      <w:bookmarkEnd w:id="18"/>
    </w:p>
    <w:p w14:paraId="3A106127" w14:textId="5C646228" w:rsidR="004E695E" w:rsidRDefault="004E695E" w:rsidP="00407EB5">
      <w:pPr>
        <w:spacing w:line="360" w:lineRule="auto"/>
        <w:rPr>
          <w:rFonts w:asciiTheme="majorHAnsi" w:hAnsiTheme="majorHAnsi" w:cstheme="majorHAnsi"/>
        </w:rPr>
      </w:pPr>
      <w:r>
        <w:rPr>
          <w:rFonts w:asciiTheme="majorHAnsi" w:hAnsiTheme="majorHAnsi" w:cstheme="majorHAnsi"/>
        </w:rPr>
        <w:t>In order to</w:t>
      </w:r>
      <w:r w:rsidRPr="0087343D">
        <w:rPr>
          <w:rFonts w:asciiTheme="majorHAnsi" w:hAnsiTheme="majorHAnsi" w:cstheme="majorHAnsi"/>
        </w:rPr>
        <w:t xml:space="preserve"> build priors on geographic variation in VR completeness, we </w:t>
      </w:r>
      <w:r>
        <w:rPr>
          <w:rFonts w:asciiTheme="majorHAnsi" w:hAnsiTheme="majorHAnsi" w:cstheme="majorHAnsi"/>
        </w:rPr>
        <w:t>used</w:t>
      </w:r>
      <w:r w:rsidRPr="0087343D">
        <w:rPr>
          <w:rFonts w:asciiTheme="majorHAnsi" w:hAnsiTheme="majorHAnsi" w:cstheme="majorHAnsi"/>
        </w:rPr>
        <w:t xml:space="preserve"> </w:t>
      </w:r>
      <w:r>
        <w:rPr>
          <w:rFonts w:asciiTheme="majorHAnsi" w:hAnsiTheme="majorHAnsi" w:cstheme="majorHAnsi"/>
        </w:rPr>
        <w:t xml:space="preserve">the underlying geographic variation in completeness in under-5 mortality. We estimated VR completeness in under-5 mortality by comparing the </w:t>
      </w:r>
      <w:r w:rsidR="00A158D7">
        <w:rPr>
          <w:rFonts w:asciiTheme="majorHAnsi" w:hAnsiTheme="majorHAnsi" w:cstheme="majorHAnsi"/>
        </w:rPr>
        <w:t>estimated</w:t>
      </w:r>
      <w:r>
        <w:rPr>
          <w:rFonts w:asciiTheme="majorHAnsi" w:hAnsiTheme="majorHAnsi" w:cstheme="majorHAnsi"/>
        </w:rPr>
        <w:t xml:space="preserve"> number of</w:t>
      </w:r>
      <w:r w:rsidRPr="0087343D">
        <w:rPr>
          <w:rFonts w:asciiTheme="majorHAnsi" w:hAnsiTheme="majorHAnsi" w:cstheme="majorHAnsi"/>
        </w:rPr>
        <w:t xml:space="preserve"> under-5 deaths in each </w:t>
      </w:r>
      <w:r>
        <w:rPr>
          <w:rFonts w:asciiTheme="majorHAnsi" w:hAnsiTheme="majorHAnsi" w:cstheme="majorHAnsi"/>
        </w:rPr>
        <w:t xml:space="preserve">municipality </w:t>
      </w:r>
      <w:r w:rsidRPr="0087343D">
        <w:rPr>
          <w:rFonts w:asciiTheme="majorHAnsi" w:hAnsiTheme="majorHAnsi" w:cstheme="majorHAnsi"/>
        </w:rPr>
        <w:t>from previous analyses</w:t>
      </w:r>
      <w:r>
        <w:rPr>
          <w:rFonts w:asciiTheme="majorHAnsi" w:hAnsiTheme="majorHAnsi" w:cstheme="majorHAnsi"/>
        </w:rPr>
        <w:t xml:space="preserve"> </w:t>
      </w:r>
      <w:r w:rsidR="0097667F">
        <w:rPr>
          <w:rFonts w:ascii="Calibri Light" w:hAnsi="Calibri Light" w:cs="Calibri Light"/>
        </w:rPr>
        <w:t>[3]</w:t>
      </w:r>
      <w:r>
        <w:rPr>
          <w:rFonts w:asciiTheme="majorHAnsi" w:hAnsiTheme="majorHAnsi" w:cstheme="majorBidi"/>
        </w:rPr>
        <w:t xml:space="preserve">, </w:t>
      </w:r>
      <w:r w:rsidRPr="0087343D">
        <w:rPr>
          <w:rFonts w:asciiTheme="majorHAnsi" w:hAnsiTheme="majorHAnsi" w:cstheme="majorHAnsi"/>
        </w:rPr>
        <w:t>where they exist</w:t>
      </w:r>
      <w:r>
        <w:rPr>
          <w:rFonts w:asciiTheme="majorHAnsi" w:hAnsiTheme="majorHAnsi" w:cstheme="majorHAnsi"/>
        </w:rPr>
        <w:t>,</w:t>
      </w:r>
      <w:r w:rsidRPr="0087343D">
        <w:rPr>
          <w:rFonts w:asciiTheme="majorHAnsi" w:hAnsiTheme="majorHAnsi" w:cstheme="majorHAnsi"/>
        </w:rPr>
        <w:t xml:space="preserve"> to the reported number of under-5 deaths from VR data.</w:t>
      </w:r>
      <w:r>
        <w:rPr>
          <w:rFonts w:asciiTheme="majorHAnsi" w:hAnsiTheme="majorHAnsi" w:cstheme="majorHAnsi"/>
        </w:rPr>
        <w:t xml:space="preserve"> </w:t>
      </w:r>
      <w:r w:rsidRPr="0087343D">
        <w:rPr>
          <w:rFonts w:asciiTheme="majorHAnsi" w:hAnsiTheme="majorHAnsi" w:cstheme="majorHAnsi"/>
        </w:rPr>
        <w:t xml:space="preserve">Previous research produced estimates of under-5 mortality in Ecuador, Colombia, </w:t>
      </w:r>
      <w:r w:rsidR="0055192E">
        <w:rPr>
          <w:rFonts w:asciiTheme="majorHAnsi" w:hAnsiTheme="majorHAnsi" w:cstheme="majorHAnsi"/>
        </w:rPr>
        <w:t xml:space="preserve">and </w:t>
      </w:r>
      <w:r w:rsidRPr="0087343D">
        <w:rPr>
          <w:rFonts w:asciiTheme="majorHAnsi" w:hAnsiTheme="majorHAnsi" w:cstheme="majorHAnsi"/>
        </w:rPr>
        <w:t>Guatemala that do not rely on vital registration data and produced 1</w:t>
      </w:r>
      <w:r w:rsidR="00401F27">
        <w:rPr>
          <w:rFonts w:asciiTheme="majorHAnsi" w:hAnsiTheme="majorHAnsi" w:cstheme="majorHAnsi"/>
        </w:rPr>
        <w:t>,</w:t>
      </w:r>
      <w:r w:rsidRPr="0087343D">
        <w:rPr>
          <w:rFonts w:asciiTheme="majorHAnsi" w:hAnsiTheme="majorHAnsi" w:cstheme="majorHAnsi"/>
        </w:rPr>
        <w:t>000 draws of the number of deaths at the 5 x 5-km level</w:t>
      </w:r>
      <w:r>
        <w:rPr>
          <w:rFonts w:asciiTheme="majorHAnsi" w:hAnsiTheme="majorHAnsi" w:cstheme="majorHAnsi"/>
        </w:rPr>
        <w:t xml:space="preserve"> </w:t>
      </w:r>
      <w:r w:rsidR="0097667F">
        <w:rPr>
          <w:rFonts w:ascii="Calibri Light" w:hAnsi="Calibri Light" w:cs="Calibri Light"/>
        </w:rPr>
        <w:t>[3]</w:t>
      </w:r>
      <w:r w:rsidRPr="0087343D">
        <w:rPr>
          <w:rFonts w:asciiTheme="majorHAnsi" w:hAnsiTheme="majorHAnsi" w:cstheme="majorHAnsi"/>
        </w:rPr>
        <w:t xml:space="preserve">. In these </w:t>
      </w:r>
      <w:r w:rsidR="0055192E">
        <w:rPr>
          <w:rFonts w:asciiTheme="majorHAnsi" w:hAnsiTheme="majorHAnsi" w:cstheme="majorHAnsi"/>
        </w:rPr>
        <w:t>three</w:t>
      </w:r>
      <w:r w:rsidRPr="0087343D">
        <w:rPr>
          <w:rFonts w:asciiTheme="majorHAnsi" w:hAnsiTheme="majorHAnsi" w:cstheme="majorHAnsi"/>
        </w:rPr>
        <w:t xml:space="preserve"> countries, we used these estimates to generate underlying geographic variation in VR completeness. In Mexico and Brazil, we proceed with a slightly different methodology that leverages state-level estimates of completeness produced by GBD and </w:t>
      </w:r>
      <w:r w:rsidR="002D50CE">
        <w:rPr>
          <w:rFonts w:asciiTheme="majorHAnsi" w:hAnsiTheme="majorHAnsi" w:cstheme="majorHAnsi"/>
        </w:rPr>
        <w:t xml:space="preserve">that </w:t>
      </w:r>
      <w:r>
        <w:rPr>
          <w:rFonts w:asciiTheme="majorHAnsi" w:hAnsiTheme="majorHAnsi" w:cstheme="majorHAnsi"/>
        </w:rPr>
        <w:t xml:space="preserve">is </w:t>
      </w:r>
      <w:r w:rsidRPr="0087343D">
        <w:rPr>
          <w:rFonts w:asciiTheme="majorHAnsi" w:hAnsiTheme="majorHAnsi" w:cstheme="majorHAnsi"/>
        </w:rPr>
        <w:t xml:space="preserve">described </w:t>
      </w:r>
      <w:r>
        <w:rPr>
          <w:rFonts w:asciiTheme="majorHAnsi" w:hAnsiTheme="majorHAnsi" w:cstheme="majorHAnsi"/>
        </w:rPr>
        <w:t>below</w:t>
      </w:r>
      <w:r w:rsidRPr="0087343D">
        <w:rPr>
          <w:rFonts w:asciiTheme="majorHAnsi" w:hAnsiTheme="majorHAnsi" w:cstheme="majorHAnsi"/>
        </w:rPr>
        <w:t xml:space="preserve">.  </w:t>
      </w:r>
    </w:p>
    <w:p w14:paraId="216BEDF6" w14:textId="31F23475" w:rsidR="004E695E" w:rsidRPr="0087343D" w:rsidRDefault="004E695E" w:rsidP="004E695E">
      <w:pPr>
        <w:spacing w:line="360" w:lineRule="auto"/>
        <w:ind w:firstLine="720"/>
        <w:rPr>
          <w:rFonts w:asciiTheme="majorHAnsi" w:hAnsiTheme="majorHAnsi" w:cstheme="majorHAnsi"/>
        </w:rPr>
      </w:pPr>
      <w:r w:rsidRPr="0087343D">
        <w:rPr>
          <w:rFonts w:asciiTheme="majorHAnsi" w:hAnsiTheme="majorHAnsi" w:cstheme="majorHAnsi"/>
        </w:rPr>
        <w:t xml:space="preserve">To generate estimates of underlying geographic variation in VR completeness in Ecuador, Colombia, </w:t>
      </w:r>
      <w:r w:rsidR="00302B5D">
        <w:rPr>
          <w:rFonts w:asciiTheme="majorHAnsi" w:hAnsiTheme="majorHAnsi" w:cstheme="majorHAnsi"/>
        </w:rPr>
        <w:t xml:space="preserve">and </w:t>
      </w:r>
      <w:r w:rsidRPr="0087343D">
        <w:rPr>
          <w:rFonts w:asciiTheme="majorHAnsi" w:hAnsiTheme="majorHAnsi" w:cstheme="majorHAnsi"/>
        </w:rPr>
        <w:t>Guatemala</w:t>
      </w:r>
      <w:r>
        <w:rPr>
          <w:rFonts w:asciiTheme="majorHAnsi" w:hAnsiTheme="majorHAnsi" w:cstheme="majorHAnsi"/>
        </w:rPr>
        <w:t>,</w:t>
      </w:r>
      <w:r w:rsidRPr="0087343D">
        <w:rPr>
          <w:rFonts w:asciiTheme="majorHAnsi" w:hAnsiTheme="majorHAnsi" w:cstheme="majorHAnsi"/>
        </w:rPr>
        <w:t xml:space="preserve"> we first aggregated estimates of under-5 mortality from the 5 x 5-km grid cell level to each municipality at the draw level by year, such that we derived 1</w:t>
      </w:r>
      <w:r w:rsidR="003404E4">
        <w:rPr>
          <w:rFonts w:asciiTheme="majorHAnsi" w:hAnsiTheme="majorHAnsi" w:cstheme="majorHAnsi"/>
        </w:rPr>
        <w:t>,</w:t>
      </w:r>
      <w:r w:rsidRPr="0087343D">
        <w:rPr>
          <w:rFonts w:asciiTheme="majorHAnsi" w:hAnsiTheme="majorHAnsi" w:cstheme="majorHAnsi"/>
        </w:rPr>
        <w:t>00</w:t>
      </w:r>
      <w:r w:rsidR="00B670CC">
        <w:rPr>
          <w:rFonts w:asciiTheme="majorHAnsi" w:hAnsiTheme="majorHAnsi" w:cstheme="majorHAnsi"/>
        </w:rPr>
        <w:t>0</w:t>
      </w:r>
      <w:r w:rsidRPr="0087343D">
        <w:rPr>
          <w:rFonts w:asciiTheme="majorHAnsi" w:hAnsiTheme="majorHAnsi" w:cstheme="majorHAnsi"/>
        </w:rPr>
        <w:t xml:space="preserve"> draws of the number of under-5 deaths in each area </w:t>
      </w:r>
      <m:oMath>
        <m:r>
          <w:rPr>
            <w:rFonts w:ascii="Cambria Math" w:hAnsi="Cambria Math" w:cstheme="majorHAnsi"/>
          </w:rPr>
          <m:t>j</m:t>
        </m:r>
      </m:oMath>
      <w:r w:rsidRPr="0087343D">
        <w:rPr>
          <w:rFonts w:asciiTheme="majorHAnsi" w:hAnsiTheme="majorHAnsi" w:cstheme="majorHAnsi"/>
        </w:rPr>
        <w:t xml:space="preserve"> and year </w:t>
      </w:r>
      <m:oMath>
        <m:r>
          <w:rPr>
            <w:rFonts w:ascii="Cambria Math" w:hAnsi="Cambria Math" w:cstheme="majorHAnsi"/>
          </w:rPr>
          <m:t>t</m:t>
        </m:r>
      </m:oMath>
      <w:r w:rsidRPr="0087343D">
        <w:rPr>
          <w:rFonts w:asciiTheme="majorHAnsi" w:hAnsiTheme="majorHAnsi" w:cstheme="majorHAnsi"/>
        </w:rPr>
        <w:t xml:space="preserve">. We aggregated these estimates </w:t>
      </w:r>
      <w:r w:rsidR="00D23215">
        <w:rPr>
          <w:rFonts w:asciiTheme="majorHAnsi" w:hAnsiTheme="majorHAnsi" w:cstheme="majorHAnsi"/>
        </w:rPr>
        <w:t>using the same method as our aggregation of covariates and population—we intersected</w:t>
      </w:r>
      <w:r w:rsidRPr="0087343D">
        <w:rPr>
          <w:rFonts w:asciiTheme="majorHAnsi" w:hAnsiTheme="majorHAnsi" w:cstheme="majorHAnsi"/>
        </w:rPr>
        <w:t xml:space="preserve"> each grid cell with the municipality</w:t>
      </w:r>
      <w:r>
        <w:rPr>
          <w:rFonts w:asciiTheme="majorHAnsi" w:hAnsiTheme="majorHAnsi" w:cstheme="majorHAnsi"/>
        </w:rPr>
        <w:t>-</w:t>
      </w:r>
      <w:r w:rsidRPr="0087343D">
        <w:rPr>
          <w:rFonts w:asciiTheme="majorHAnsi" w:hAnsiTheme="majorHAnsi" w:cstheme="majorHAnsi"/>
        </w:rPr>
        <w:t>level shapefile to determine what fraction of the area of each grid cell fell within each municipality. For cells split across multiple units, we allocated the number of under</w:t>
      </w:r>
      <w:r>
        <w:rPr>
          <w:rFonts w:asciiTheme="majorHAnsi" w:hAnsiTheme="majorHAnsi" w:cstheme="majorHAnsi"/>
        </w:rPr>
        <w:t>-</w:t>
      </w:r>
      <w:r w:rsidRPr="0087343D">
        <w:rPr>
          <w:rFonts w:asciiTheme="majorHAnsi" w:hAnsiTheme="majorHAnsi" w:cstheme="majorHAnsi"/>
        </w:rPr>
        <w:t>5 death</w:t>
      </w:r>
      <w:r>
        <w:rPr>
          <w:rFonts w:asciiTheme="majorHAnsi" w:hAnsiTheme="majorHAnsi" w:cstheme="majorHAnsi"/>
        </w:rPr>
        <w:t>s</w:t>
      </w:r>
      <w:r w:rsidRPr="0087343D">
        <w:rPr>
          <w:rFonts w:asciiTheme="majorHAnsi" w:hAnsiTheme="majorHAnsi" w:cstheme="majorHAnsi"/>
        </w:rPr>
        <w:t xml:space="preserve"> in proportion to area. These estimates denote the expected number of deaths in the under</w:t>
      </w:r>
      <w:r>
        <w:rPr>
          <w:rFonts w:asciiTheme="majorHAnsi" w:hAnsiTheme="majorHAnsi" w:cstheme="majorHAnsi"/>
        </w:rPr>
        <w:t>-</w:t>
      </w:r>
      <w:r w:rsidRPr="0087343D">
        <w:rPr>
          <w:rFonts w:asciiTheme="majorHAnsi" w:hAnsiTheme="majorHAnsi" w:cstheme="majorHAnsi"/>
        </w:rPr>
        <w:t xml:space="preserve">5 age group used to inform the denominator for our </w:t>
      </w:r>
      <w:r w:rsidR="00FE6924">
        <w:rPr>
          <w:rFonts w:asciiTheme="majorHAnsi" w:hAnsiTheme="majorHAnsi" w:cstheme="majorHAnsi"/>
        </w:rPr>
        <w:t>initial</w:t>
      </w:r>
      <w:r w:rsidRPr="0087343D">
        <w:rPr>
          <w:rFonts w:asciiTheme="majorHAnsi" w:hAnsiTheme="majorHAnsi" w:cstheme="majorHAnsi"/>
        </w:rPr>
        <w:t xml:space="preserve"> VR completeness </w:t>
      </w:r>
      <w:proofErr w:type="gramStart"/>
      <w:r w:rsidRPr="0087343D">
        <w:rPr>
          <w:rFonts w:asciiTheme="majorHAnsi" w:hAnsiTheme="majorHAnsi" w:cstheme="majorHAnsi"/>
        </w:rPr>
        <w:t xml:space="preserve">estimates </w:t>
      </w:r>
      <w:proofErr w:type="gramEnd"/>
      <m:oMath>
        <m:sSubSup>
          <m:sSubSupPr>
            <m:ctrlPr>
              <w:rPr>
                <w:rFonts w:ascii="Cambria Math" w:hAnsi="Cambria Math" w:cstheme="majorHAnsi"/>
              </w:rPr>
            </m:ctrlPr>
          </m:sSubSupPr>
          <m:e>
            <m:r>
              <w:rPr>
                <w:rFonts w:ascii="Cambria Math" w:hAnsi="Cambria Math" w:cstheme="majorHAnsi"/>
              </w:rPr>
              <m:t>π</m:t>
            </m:r>
          </m:e>
          <m:sub>
            <m:r>
              <w:rPr>
                <w:rFonts w:ascii="Cambria Math" w:hAnsi="Cambria Math" w:cstheme="majorHAnsi"/>
              </w:rPr>
              <m:t>j</m:t>
            </m:r>
          </m:sub>
          <m:sup>
            <m:r>
              <m:rPr>
                <m:sty m:val="p"/>
              </m:rPr>
              <w:rPr>
                <w:rFonts w:ascii="Cambria Math" w:hAnsi="Cambria Math" w:cstheme="majorHAnsi"/>
              </w:rPr>
              <m:t>*</m:t>
            </m:r>
          </m:sup>
        </m:sSubSup>
      </m:oMath>
      <w:r w:rsidRPr="0087343D">
        <w:rPr>
          <w:rFonts w:asciiTheme="majorHAnsi" w:hAnsiTheme="majorHAnsi" w:cstheme="majorHAnsi"/>
        </w:rPr>
        <w:t xml:space="preserve">. </w:t>
      </w:r>
    </w:p>
    <w:p w14:paraId="4494B336" w14:textId="524B48DE" w:rsidR="004E695E" w:rsidRPr="0087343D" w:rsidRDefault="004E695E" w:rsidP="004E695E">
      <w:pPr>
        <w:spacing w:line="360" w:lineRule="auto"/>
        <w:ind w:firstLine="720"/>
        <w:rPr>
          <w:rFonts w:asciiTheme="majorHAnsi" w:hAnsiTheme="majorHAnsi" w:cstheme="majorHAnsi"/>
        </w:rPr>
      </w:pPr>
      <w:r w:rsidRPr="0087343D">
        <w:rPr>
          <w:rFonts w:asciiTheme="majorHAnsi" w:hAnsiTheme="majorHAnsi" w:cstheme="majorHAnsi"/>
        </w:rPr>
        <w:t xml:space="preserve">We use the number of reported VR deaths in each area for children under 5 as the numerator for our initial VR completeness </w:t>
      </w:r>
      <w:proofErr w:type="gramStart"/>
      <w:r w:rsidRPr="0087343D">
        <w:rPr>
          <w:rFonts w:asciiTheme="majorHAnsi" w:hAnsiTheme="majorHAnsi" w:cstheme="majorHAnsi"/>
        </w:rPr>
        <w:t xml:space="preserve">estimates </w:t>
      </w:r>
      <w:proofErr w:type="gramEnd"/>
      <m:oMath>
        <m:sSubSup>
          <m:sSubSupPr>
            <m:ctrlPr>
              <w:rPr>
                <w:rFonts w:ascii="Cambria Math" w:hAnsi="Cambria Math" w:cstheme="majorHAnsi"/>
              </w:rPr>
            </m:ctrlPr>
          </m:sSubSupPr>
          <m:e>
            <m:r>
              <w:rPr>
                <w:rFonts w:ascii="Cambria Math" w:hAnsi="Cambria Math" w:cstheme="majorHAnsi"/>
              </w:rPr>
              <m:t>π</m:t>
            </m:r>
          </m:e>
          <m:sub>
            <m:r>
              <w:rPr>
                <w:rFonts w:ascii="Cambria Math" w:hAnsi="Cambria Math" w:cstheme="majorHAnsi"/>
              </w:rPr>
              <m:t>j</m:t>
            </m:r>
          </m:sub>
          <m:sup>
            <m:r>
              <m:rPr>
                <m:sty m:val="p"/>
              </m:rPr>
              <w:rPr>
                <w:rFonts w:ascii="Cambria Math" w:hAnsi="Cambria Math" w:cstheme="majorHAnsi"/>
              </w:rPr>
              <m:t>*</m:t>
            </m:r>
          </m:sup>
        </m:sSubSup>
      </m:oMath>
      <w:r w:rsidRPr="0087343D">
        <w:rPr>
          <w:rFonts w:asciiTheme="majorHAnsi" w:hAnsiTheme="majorHAnsi" w:cstheme="majorHAnsi"/>
        </w:rPr>
        <w:t>. Due to stochastic variation from year to year in the total number of deaths by area, especially in areas with low child populations, we aggregated VR deaths over all reported years to smooth the number of deaths over time. Nonetheless, after combining child VR deaths across all years in a given area, in some countries there are still areas that report zero deaths. Given</w:t>
      </w:r>
      <w:r>
        <w:rPr>
          <w:rFonts w:asciiTheme="majorHAnsi" w:hAnsiTheme="majorHAnsi" w:cstheme="majorHAnsi"/>
        </w:rPr>
        <w:t xml:space="preserve"> that</w:t>
      </w:r>
      <w:r w:rsidRPr="0087343D">
        <w:rPr>
          <w:rFonts w:asciiTheme="majorHAnsi" w:hAnsiTheme="majorHAnsi" w:cstheme="majorHAnsi"/>
        </w:rPr>
        <w:t xml:space="preserve"> we do not believe completeness is zero in these areas and this likely represents stochastic noise, we used a </w:t>
      </w:r>
      <w:r w:rsidR="00547CE3">
        <w:rPr>
          <w:rFonts w:asciiTheme="majorHAnsi" w:hAnsiTheme="majorHAnsi" w:cstheme="majorHAnsi"/>
        </w:rPr>
        <w:t xml:space="preserve">simple </w:t>
      </w:r>
      <w:r w:rsidRPr="0087343D">
        <w:rPr>
          <w:rFonts w:asciiTheme="majorHAnsi" w:hAnsiTheme="majorHAnsi" w:cstheme="majorHAnsi"/>
        </w:rPr>
        <w:t xml:space="preserve">spatial smoothing model to derive </w:t>
      </w:r>
      <w:proofErr w:type="gramStart"/>
      <w:r w:rsidRPr="0087343D">
        <w:rPr>
          <w:rFonts w:asciiTheme="majorHAnsi" w:hAnsiTheme="majorHAnsi" w:cstheme="majorHAnsi"/>
        </w:rPr>
        <w:t>more robust estimates of reported under</w:t>
      </w:r>
      <w:r>
        <w:rPr>
          <w:rFonts w:asciiTheme="majorHAnsi" w:hAnsiTheme="majorHAnsi" w:cstheme="majorHAnsi"/>
        </w:rPr>
        <w:t>-</w:t>
      </w:r>
      <w:r w:rsidRPr="0087343D">
        <w:rPr>
          <w:rFonts w:asciiTheme="majorHAnsi" w:hAnsiTheme="majorHAnsi" w:cstheme="majorHAnsi"/>
        </w:rPr>
        <w:t>5 deaths</w:t>
      </w:r>
      <w:proofErr w:type="gramEnd"/>
      <w:r w:rsidRPr="0087343D">
        <w:rPr>
          <w:rFonts w:asciiTheme="majorHAnsi" w:hAnsiTheme="majorHAnsi" w:cstheme="majorHAnsi"/>
        </w:rPr>
        <w:t>. The spatial smoothing model is outlined below: </w:t>
      </w:r>
    </w:p>
    <w:p w14:paraId="17ABE4FA" w14:textId="00639567" w:rsidR="004E695E" w:rsidRPr="00D821D8" w:rsidRDefault="004E022A" w:rsidP="004E695E">
      <w:pPr>
        <w:spacing w:line="360" w:lineRule="auto"/>
        <w:rPr>
          <w:rFonts w:asciiTheme="majorHAnsi" w:hAnsiTheme="majorHAnsi" w:cstheme="majorHAnsi"/>
          <w:lang w:val="x-none"/>
        </w:rPr>
      </w:pPr>
      <m:oMathPara>
        <m:oMath>
          <m:sSub>
            <m:sSubPr>
              <m:ctrlPr>
                <w:rPr>
                  <w:rFonts w:ascii="Cambria Math" w:hAnsi="Cambria Math" w:cstheme="majorHAnsi"/>
                  <w:lang w:val="x-none"/>
                </w:rPr>
              </m:ctrlPr>
            </m:sSubPr>
            <m:e>
              <m:r>
                <w:rPr>
                  <w:rFonts w:ascii="Cambria Math" w:hAnsi="Cambria Math" w:cstheme="majorHAnsi"/>
                  <w:lang w:val="x-none"/>
                </w:rPr>
                <m:t>d</m:t>
              </m:r>
            </m:e>
            <m:sub>
              <m:r>
                <w:rPr>
                  <w:rFonts w:ascii="Cambria Math" w:hAnsi="Cambria Math" w:cstheme="majorHAnsi"/>
                  <w:lang w:val="x-none"/>
                </w:rPr>
                <m:t>j</m:t>
              </m:r>
            </m:sub>
          </m:sSub>
          <m:r>
            <m:rPr>
              <m:sty m:val="p"/>
            </m:rPr>
            <w:rPr>
              <w:rFonts w:ascii="Cambria Math" w:hAnsi="Cambria Math" w:cstheme="majorHAnsi"/>
              <w:lang w:val="x-none"/>
            </w:rPr>
            <m:t> ~ Poisson</m:t>
          </m:r>
          <m:d>
            <m:dPr>
              <m:ctrlPr>
                <w:rPr>
                  <w:rFonts w:ascii="Cambria Math" w:hAnsi="Cambria Math" w:cstheme="majorHAnsi"/>
                  <w:lang w:val="x-none"/>
                </w:rPr>
              </m:ctrlPr>
            </m:dPr>
            <m:e>
              <m:sSub>
                <m:sSubPr>
                  <m:ctrlPr>
                    <w:rPr>
                      <w:rFonts w:ascii="Cambria Math" w:hAnsi="Cambria Math" w:cstheme="majorHAnsi"/>
                      <w:lang w:val="x-none"/>
                    </w:rPr>
                  </m:ctrlPr>
                </m:sSubPr>
                <m:e>
                  <m:r>
                    <w:rPr>
                      <w:rFonts w:ascii="Cambria Math" w:hAnsi="Cambria Math" w:cstheme="majorHAnsi"/>
                      <w:lang w:val="x-none"/>
                    </w:rPr>
                    <m:t>E</m:t>
                  </m:r>
                </m:e>
                <m:sub>
                  <m:r>
                    <w:rPr>
                      <w:rFonts w:ascii="Cambria Math" w:hAnsi="Cambria Math" w:cstheme="majorHAnsi"/>
                      <w:lang w:val="x-none"/>
                    </w:rPr>
                    <m:t>j</m:t>
                  </m:r>
                </m:sub>
              </m:sSub>
              <m:sSup>
                <m:sSupPr>
                  <m:ctrlPr>
                    <w:rPr>
                      <w:rFonts w:ascii="Cambria Math" w:hAnsi="Cambria Math" w:cstheme="majorHAnsi"/>
                      <w:lang w:val="x-none"/>
                    </w:rPr>
                  </m:ctrlPr>
                </m:sSupPr>
                <m:e>
                  <m:r>
                    <w:rPr>
                      <w:rFonts w:ascii="Cambria Math" w:hAnsi="Cambria Math" w:cstheme="majorHAnsi"/>
                      <w:lang w:val="x-none"/>
                    </w:rPr>
                    <m:t>⋅e</m:t>
                  </m:r>
                </m:e>
                <m:sup>
                  <m:sSub>
                    <m:sSubPr>
                      <m:ctrlPr>
                        <w:rPr>
                          <w:rFonts w:ascii="Cambria Math" w:hAnsi="Cambria Math" w:cstheme="majorHAnsi"/>
                          <w:lang w:val="x-none"/>
                        </w:rPr>
                      </m:ctrlPr>
                    </m:sSubPr>
                    <m:e>
                      <m:r>
                        <w:rPr>
                          <w:rFonts w:ascii="Cambria Math" w:hAnsi="Cambria Math" w:cstheme="majorHAnsi"/>
                          <w:lang w:val="x-none"/>
                        </w:rPr>
                        <m:t>β</m:t>
                      </m:r>
                    </m:e>
                    <m:sub>
                      <m:r>
                        <m:rPr>
                          <m:sty m:val="p"/>
                        </m:rPr>
                        <w:rPr>
                          <w:rFonts w:ascii="Cambria Math" w:hAnsi="Cambria Math" w:cstheme="majorHAnsi"/>
                          <w:lang w:val="x-none"/>
                        </w:rPr>
                        <m:t xml:space="preserve">0+ </m:t>
                      </m:r>
                      <m:sSub>
                        <m:sSubPr>
                          <m:ctrlPr>
                            <w:rPr>
                              <w:rFonts w:ascii="Cambria Math" w:hAnsi="Cambria Math" w:cstheme="majorHAnsi"/>
                              <w:lang w:val="x-none"/>
                            </w:rPr>
                          </m:ctrlPr>
                        </m:sSubPr>
                        <m:e>
                          <m:r>
                            <w:rPr>
                              <w:rFonts w:ascii="Cambria Math" w:hAnsi="Cambria Math" w:cstheme="majorHAnsi"/>
                              <w:lang w:val="x-none"/>
                            </w:rPr>
                            <m:t>S</m:t>
                          </m:r>
                        </m:e>
                        <m:sub>
                          <m:r>
                            <w:rPr>
                              <w:rFonts w:ascii="Cambria Math" w:hAnsi="Cambria Math" w:cstheme="majorHAnsi"/>
                              <w:lang w:val="x-none"/>
                            </w:rPr>
                            <m:t>j</m:t>
                          </m:r>
                        </m:sub>
                      </m:sSub>
                      <m:r>
                        <m:rPr>
                          <m:sty m:val="p"/>
                        </m:rPr>
                        <w:rPr>
                          <w:rFonts w:ascii="Cambria Math" w:hAnsi="Cambria Math" w:cstheme="majorHAnsi"/>
                          <w:lang w:val="x-none"/>
                        </w:rPr>
                        <m:t>+ </m:t>
                      </m:r>
                      <m:sSub>
                        <m:sSubPr>
                          <m:ctrlPr>
                            <w:rPr>
                              <w:rFonts w:ascii="Cambria Math" w:hAnsi="Cambria Math" w:cstheme="majorHAnsi"/>
                              <w:lang w:val="x-none"/>
                            </w:rPr>
                          </m:ctrlPr>
                        </m:sSubPr>
                        <m:e>
                          <m:r>
                            <w:rPr>
                              <w:rFonts w:ascii="Cambria Math" w:hAnsi="Cambria Math" w:cstheme="majorHAnsi"/>
                              <w:lang w:val="x-none"/>
                            </w:rPr>
                            <m:t>ϵ</m:t>
                          </m:r>
                        </m:e>
                        <m:sub>
                          <m:r>
                            <w:rPr>
                              <w:rFonts w:ascii="Cambria Math" w:hAnsi="Cambria Math" w:cstheme="majorHAnsi"/>
                              <w:lang w:val="x-none"/>
                            </w:rPr>
                            <m:t>j</m:t>
                          </m:r>
                        </m:sub>
                      </m:sSub>
                    </m:sub>
                  </m:sSub>
                </m:sup>
              </m:sSup>
            </m:e>
          </m:d>
          <m:r>
            <m:rPr>
              <m:sty m:val="p"/>
            </m:rPr>
            <w:rPr>
              <w:rFonts w:asciiTheme="majorHAnsi" w:hAnsiTheme="majorHAnsi" w:cstheme="majorHAnsi"/>
              <w:lang w:val="x-none"/>
            </w:rPr>
            <w:br/>
          </m:r>
        </m:oMath>
        <m:oMath>
          <m:sSub>
            <m:sSubPr>
              <m:ctrlPr>
                <w:rPr>
                  <w:rFonts w:ascii="Cambria Math" w:hAnsi="Cambria Math" w:cstheme="majorHAnsi"/>
                  <w:lang w:val="x-none"/>
                </w:rPr>
              </m:ctrlPr>
            </m:sSubPr>
            <m:e>
              <m:r>
                <w:rPr>
                  <w:rFonts w:ascii="Cambria Math" w:hAnsi="Cambria Math" w:cstheme="majorHAnsi"/>
                  <w:lang w:val="x-none"/>
                </w:rPr>
                <m:t>ϵ</m:t>
              </m:r>
            </m:e>
            <m:sub>
              <m:r>
                <w:rPr>
                  <w:rFonts w:ascii="Cambria Math" w:hAnsi="Cambria Math" w:cstheme="majorHAnsi"/>
                  <w:lang w:val="x-none"/>
                </w:rPr>
                <m:t>j</m:t>
              </m:r>
            </m:sub>
          </m:sSub>
          <m:r>
            <m:rPr>
              <m:sty m:val="p"/>
            </m:rPr>
            <w:rPr>
              <w:rFonts w:ascii="Cambria Math" w:hAnsi="Cambria Math" w:cstheme="majorHAnsi"/>
              <w:lang w:val="x-none"/>
            </w:rPr>
            <m:t> ~ N</m:t>
          </m:r>
          <m:d>
            <m:dPr>
              <m:ctrlPr>
                <w:rPr>
                  <w:rFonts w:ascii="Cambria Math" w:hAnsi="Cambria Math" w:cstheme="majorHAnsi"/>
                  <w:lang w:val="x-none"/>
                </w:rPr>
              </m:ctrlPr>
            </m:dPr>
            <m:e>
              <m:r>
                <m:rPr>
                  <m:sty m:val="p"/>
                </m:rPr>
                <w:rPr>
                  <w:rFonts w:ascii="Cambria Math" w:hAnsi="Cambria Math" w:cstheme="majorHAnsi"/>
                  <w:lang w:val="x-none"/>
                </w:rPr>
                <m:t>0, </m:t>
              </m:r>
              <m:sSubSup>
                <m:sSubSupPr>
                  <m:ctrlPr>
                    <w:rPr>
                      <w:rFonts w:ascii="Cambria Math" w:hAnsi="Cambria Math" w:cstheme="majorHAnsi"/>
                      <w:lang w:val="x-none"/>
                    </w:rPr>
                  </m:ctrlPr>
                </m:sSubSupPr>
                <m:e>
                  <m:r>
                    <w:rPr>
                      <w:rFonts w:ascii="Cambria Math" w:hAnsi="Cambria Math" w:cstheme="majorHAnsi"/>
                      <w:lang w:val="x-none"/>
                    </w:rPr>
                    <m:t>σ</m:t>
                  </m:r>
                </m:e>
                <m:sub>
                  <m:r>
                    <w:rPr>
                      <w:rFonts w:ascii="Cambria Math" w:hAnsi="Cambria Math" w:cstheme="majorHAnsi"/>
                      <w:lang w:val="x-none"/>
                    </w:rPr>
                    <m:t>ε</m:t>
                  </m:r>
                </m:sub>
                <m:sup>
                  <m:r>
                    <m:rPr>
                      <m:sty m:val="p"/>
                    </m:rPr>
                    <w:rPr>
                      <w:rFonts w:ascii="Cambria Math" w:hAnsi="Cambria Math" w:cstheme="majorHAnsi"/>
                      <w:lang w:val="x-none"/>
                    </w:rPr>
                    <m:t>2</m:t>
                  </m:r>
                </m:sup>
              </m:sSubSup>
            </m:e>
          </m:d>
          <m:r>
            <m:rPr>
              <m:sty m:val="p"/>
            </m:rPr>
            <w:rPr>
              <w:rFonts w:asciiTheme="majorHAnsi" w:hAnsiTheme="majorHAnsi" w:cstheme="majorHAnsi"/>
              <w:lang w:val="x-none"/>
            </w:rPr>
            <w:br/>
          </m:r>
        </m:oMath>
        <m:oMath>
          <m:sSub>
            <m:sSubPr>
              <m:ctrlPr>
                <w:rPr>
                  <w:rFonts w:ascii="Cambria Math" w:hAnsi="Cambria Math" w:cstheme="majorHAnsi"/>
                  <w:lang w:val="x-none"/>
                </w:rPr>
              </m:ctrlPr>
            </m:sSubPr>
            <m:e>
              <m:r>
                <w:rPr>
                  <w:rFonts w:ascii="Cambria Math" w:hAnsi="Cambria Math" w:cstheme="majorHAnsi"/>
                  <w:lang w:val="x-none"/>
                </w:rPr>
                <m:t>S</m:t>
              </m:r>
            </m:e>
            <m:sub>
              <m:r>
                <w:rPr>
                  <w:rFonts w:ascii="Cambria Math" w:hAnsi="Cambria Math" w:cstheme="majorHAnsi"/>
                  <w:lang w:val="x-none"/>
                </w:rPr>
                <m:t>j</m:t>
              </m:r>
            </m:sub>
          </m:sSub>
          <m:r>
            <m:rPr>
              <m:sty m:val="p"/>
            </m:rPr>
            <w:rPr>
              <w:rFonts w:ascii="Cambria Math" w:hAnsi="Cambria Math" w:cstheme="majorHAnsi"/>
              <w:lang w:val="x-none"/>
            </w:rPr>
            <m:t> ~ ICAR</m:t>
          </m:r>
          <m:d>
            <m:dPr>
              <m:ctrlPr>
                <w:rPr>
                  <w:rFonts w:ascii="Cambria Math" w:hAnsi="Cambria Math" w:cstheme="majorHAnsi"/>
                  <w:lang w:val="x-none"/>
                </w:rPr>
              </m:ctrlPr>
            </m:dPr>
            <m:e>
              <m:r>
                <m:rPr>
                  <m:sty m:val="p"/>
                </m:rPr>
                <w:rPr>
                  <w:rFonts w:ascii="Cambria Math" w:hAnsi="Cambria Math" w:cstheme="majorHAnsi"/>
                  <w:lang w:val="x-none"/>
                </w:rPr>
                <m:t>0, </m:t>
              </m:r>
              <m:sSubSup>
                <m:sSubSupPr>
                  <m:ctrlPr>
                    <w:rPr>
                      <w:rFonts w:ascii="Cambria Math" w:hAnsi="Cambria Math" w:cstheme="majorHAnsi"/>
                      <w:lang w:val="x-none"/>
                    </w:rPr>
                  </m:ctrlPr>
                </m:sSubSupPr>
                <m:e>
                  <m:r>
                    <w:rPr>
                      <w:rFonts w:ascii="Cambria Math" w:hAnsi="Cambria Math" w:cstheme="majorHAnsi"/>
                      <w:lang w:val="x-none"/>
                    </w:rPr>
                    <m:t>σ</m:t>
                  </m:r>
                </m:e>
                <m:sub>
                  <m:r>
                    <w:rPr>
                      <w:rFonts w:ascii="Cambria Math" w:hAnsi="Cambria Math" w:cstheme="majorHAnsi"/>
                      <w:lang w:val="x-none"/>
                    </w:rPr>
                    <m:t>S</m:t>
                  </m:r>
                </m:sub>
                <m:sup>
                  <m:r>
                    <m:rPr>
                      <m:sty m:val="p"/>
                    </m:rPr>
                    <w:rPr>
                      <w:rFonts w:ascii="Cambria Math" w:hAnsi="Cambria Math" w:cstheme="majorHAnsi"/>
                      <w:lang w:val="x-none"/>
                    </w:rPr>
                    <m:t>2</m:t>
                  </m:r>
                </m:sup>
              </m:sSubSup>
            </m:e>
          </m:d>
        </m:oMath>
      </m:oMathPara>
    </w:p>
    <w:p w14:paraId="387C13CD" w14:textId="08FA0ED2" w:rsidR="004E695E" w:rsidRPr="00BA6689" w:rsidRDefault="00F825A7" w:rsidP="00BA6689">
      <w:pPr>
        <w:spacing w:line="360" w:lineRule="auto"/>
        <w:ind w:firstLine="720"/>
        <w:rPr>
          <w:rFonts w:asciiTheme="majorHAnsi" w:eastAsiaTheme="minorEastAsia" w:hAnsiTheme="majorHAnsi" w:cstheme="majorHAnsi"/>
        </w:rPr>
      </w:pPr>
      <w:r>
        <w:rPr>
          <w:rFonts w:asciiTheme="majorHAnsi" w:eastAsiaTheme="minorEastAsia" w:hAnsiTheme="majorHAnsi" w:cstheme="majorHAnsi"/>
          <w:lang w:val="en-GB"/>
        </w:rPr>
        <w:t xml:space="preserve">Where </w:t>
      </w:r>
      <m:oMath>
        <m:sSub>
          <m:sSubPr>
            <m:ctrlPr>
              <w:rPr>
                <w:rFonts w:ascii="Cambria Math" w:hAnsi="Cambria Math" w:cstheme="majorHAnsi"/>
                <w:lang w:val="x-none"/>
              </w:rPr>
            </m:ctrlPr>
          </m:sSubPr>
          <m:e>
            <m:r>
              <w:rPr>
                <w:rFonts w:ascii="Cambria Math" w:hAnsi="Cambria Math" w:cstheme="majorHAnsi"/>
                <w:lang w:val="x-none"/>
              </w:rPr>
              <m:t>d</m:t>
            </m:r>
          </m:e>
          <m:sub>
            <m:r>
              <w:rPr>
                <w:rFonts w:ascii="Cambria Math" w:hAnsi="Cambria Math" w:cstheme="majorHAnsi"/>
                <w:lang w:val="x-none"/>
              </w:rPr>
              <m:t>j</m:t>
            </m:r>
          </m:sub>
        </m:sSub>
      </m:oMath>
      <w:r>
        <w:rPr>
          <w:rFonts w:asciiTheme="majorHAnsi" w:eastAsiaTheme="minorEastAsia" w:hAnsiTheme="majorHAnsi" w:cstheme="majorHAnsi"/>
        </w:rPr>
        <w:t xml:space="preserve"> denoted </w:t>
      </w:r>
      <w:r w:rsidR="00964351">
        <w:rPr>
          <w:rFonts w:asciiTheme="majorHAnsi" w:eastAsiaTheme="minorEastAsia" w:hAnsiTheme="majorHAnsi" w:cstheme="majorHAnsi"/>
        </w:rPr>
        <w:t xml:space="preserve">under-5 </w:t>
      </w:r>
      <w:r>
        <w:rPr>
          <w:rFonts w:asciiTheme="majorHAnsi" w:eastAsiaTheme="minorEastAsia" w:hAnsiTheme="majorHAnsi" w:cstheme="majorHAnsi"/>
        </w:rPr>
        <w:t xml:space="preserve">deaths in </w:t>
      </w:r>
      <w:r w:rsidR="00964351">
        <w:rPr>
          <w:rFonts w:asciiTheme="majorHAnsi" w:eastAsiaTheme="minorEastAsia" w:hAnsiTheme="majorHAnsi" w:cstheme="majorHAnsi"/>
        </w:rPr>
        <w:t>a municipality across all years of available VR data</w:t>
      </w:r>
      <w:r w:rsidR="002D6046">
        <w:rPr>
          <w:rFonts w:asciiTheme="majorHAnsi" w:eastAsiaTheme="minorEastAsia" w:hAnsiTheme="majorHAnsi" w:cstheme="majorHAnsi"/>
        </w:rPr>
        <w:t>,</w:t>
      </w:r>
      <w:r>
        <w:rPr>
          <w:rFonts w:asciiTheme="majorHAnsi" w:eastAsiaTheme="minorEastAsia" w:hAnsiTheme="majorHAnsi" w:cstheme="majorHAnsi"/>
          <w:lang w:val="en-GB"/>
        </w:rPr>
        <w:t xml:space="preserve"> </w:t>
      </w:r>
      <m:oMath>
        <m:sSub>
          <m:sSubPr>
            <m:ctrlPr>
              <w:rPr>
                <w:rFonts w:ascii="Cambria Math" w:hAnsi="Cambria Math" w:cstheme="majorHAnsi"/>
                <w:lang w:val="x-none"/>
              </w:rPr>
            </m:ctrlPr>
          </m:sSubPr>
          <m:e>
            <m:r>
              <w:rPr>
                <w:rFonts w:ascii="Cambria Math" w:hAnsi="Cambria Math" w:cstheme="majorHAnsi"/>
                <w:lang w:val="x-none"/>
              </w:rPr>
              <m:t>E</m:t>
            </m:r>
          </m:e>
          <m:sub>
            <m:r>
              <w:rPr>
                <w:rFonts w:ascii="Cambria Math" w:hAnsi="Cambria Math" w:cstheme="majorHAnsi"/>
                <w:lang w:val="x-none"/>
              </w:rPr>
              <m:t>j</m:t>
            </m:r>
          </m:sub>
        </m:sSub>
      </m:oMath>
      <w:r w:rsidR="00772736">
        <w:rPr>
          <w:rFonts w:asciiTheme="majorHAnsi" w:eastAsiaTheme="minorEastAsia" w:hAnsiTheme="majorHAnsi" w:cstheme="majorHAnsi"/>
        </w:rPr>
        <w:t xml:space="preserve"> represented the under-5 population summed over all years of available VR data</w:t>
      </w:r>
      <w:r w:rsidR="002D6046">
        <w:rPr>
          <w:rFonts w:asciiTheme="majorHAnsi" w:eastAsiaTheme="minorEastAsia" w:hAnsiTheme="majorHAnsi" w:cstheme="majorHAnsi"/>
        </w:rPr>
        <w:t xml:space="preserve">, and </w:t>
      </w:r>
      <m:oMath>
        <m:sSup>
          <m:sSupPr>
            <m:ctrlPr>
              <w:rPr>
                <w:rFonts w:ascii="Cambria Math" w:hAnsi="Cambria Math" w:cstheme="majorHAnsi"/>
                <w:lang w:val="x-none"/>
              </w:rPr>
            </m:ctrlPr>
          </m:sSupPr>
          <m:e>
            <m:r>
              <w:rPr>
                <w:rFonts w:ascii="Cambria Math" w:hAnsi="Cambria Math" w:cstheme="majorHAnsi"/>
                <w:lang w:val="x-none"/>
              </w:rPr>
              <m:t>e</m:t>
            </m:r>
          </m:e>
          <m:sup>
            <m:sSub>
              <m:sSubPr>
                <m:ctrlPr>
                  <w:rPr>
                    <w:rFonts w:ascii="Cambria Math" w:hAnsi="Cambria Math" w:cstheme="majorHAnsi"/>
                    <w:lang w:val="x-none"/>
                  </w:rPr>
                </m:ctrlPr>
              </m:sSubPr>
              <m:e>
                <m:r>
                  <w:rPr>
                    <w:rFonts w:ascii="Cambria Math" w:hAnsi="Cambria Math" w:cstheme="majorHAnsi"/>
                    <w:lang w:val="x-none"/>
                  </w:rPr>
                  <m:t>β</m:t>
                </m:r>
              </m:e>
              <m:sub>
                <m:r>
                  <m:rPr>
                    <m:sty m:val="p"/>
                  </m:rPr>
                  <w:rPr>
                    <w:rFonts w:ascii="Cambria Math" w:hAnsi="Cambria Math" w:cstheme="majorHAnsi"/>
                    <w:lang w:val="x-none"/>
                  </w:rPr>
                  <m:t xml:space="preserve">0+ </m:t>
                </m:r>
                <m:sSub>
                  <m:sSubPr>
                    <m:ctrlPr>
                      <w:rPr>
                        <w:rFonts w:ascii="Cambria Math" w:hAnsi="Cambria Math" w:cstheme="majorHAnsi"/>
                        <w:lang w:val="x-none"/>
                      </w:rPr>
                    </m:ctrlPr>
                  </m:sSubPr>
                  <m:e>
                    <m:r>
                      <w:rPr>
                        <w:rFonts w:ascii="Cambria Math" w:hAnsi="Cambria Math" w:cstheme="majorHAnsi"/>
                        <w:lang w:val="x-none"/>
                      </w:rPr>
                      <m:t>S</m:t>
                    </m:r>
                  </m:e>
                  <m:sub>
                    <m:r>
                      <w:rPr>
                        <w:rFonts w:ascii="Cambria Math" w:hAnsi="Cambria Math" w:cstheme="majorHAnsi"/>
                        <w:lang w:val="x-none"/>
                      </w:rPr>
                      <m:t>j</m:t>
                    </m:r>
                  </m:sub>
                </m:sSub>
                <m:r>
                  <m:rPr>
                    <m:sty m:val="p"/>
                  </m:rPr>
                  <w:rPr>
                    <w:rFonts w:ascii="Cambria Math" w:hAnsi="Cambria Math" w:cstheme="majorHAnsi"/>
                    <w:lang w:val="x-none"/>
                  </w:rPr>
                  <m:t>+ </m:t>
                </m:r>
                <m:sSub>
                  <m:sSubPr>
                    <m:ctrlPr>
                      <w:rPr>
                        <w:rFonts w:ascii="Cambria Math" w:hAnsi="Cambria Math" w:cstheme="majorHAnsi"/>
                        <w:lang w:val="x-none"/>
                      </w:rPr>
                    </m:ctrlPr>
                  </m:sSubPr>
                  <m:e>
                    <m:r>
                      <w:rPr>
                        <w:rFonts w:ascii="Cambria Math" w:hAnsi="Cambria Math" w:cstheme="majorHAnsi"/>
                        <w:lang w:val="x-none"/>
                      </w:rPr>
                      <m:t>ϵ</m:t>
                    </m:r>
                  </m:e>
                  <m:sub>
                    <m:r>
                      <w:rPr>
                        <w:rFonts w:ascii="Cambria Math" w:hAnsi="Cambria Math" w:cstheme="majorHAnsi"/>
                        <w:lang w:val="x-none"/>
                      </w:rPr>
                      <m:t>j</m:t>
                    </m:r>
                  </m:sub>
                </m:sSub>
              </m:sub>
            </m:sSub>
          </m:sup>
        </m:sSup>
      </m:oMath>
      <w:r w:rsidR="002D6046">
        <w:rPr>
          <w:rFonts w:asciiTheme="majorHAnsi" w:eastAsiaTheme="minorEastAsia" w:hAnsiTheme="majorHAnsi" w:cstheme="majorHAnsi"/>
        </w:rPr>
        <w:t xml:space="preserve"> represented an estimate of the underlying mortality rate</w:t>
      </w:r>
      <w:r w:rsidR="00BA6689">
        <w:rPr>
          <w:rFonts w:asciiTheme="majorHAnsi" w:eastAsiaTheme="minorEastAsia" w:hAnsiTheme="majorHAnsi" w:cstheme="majorHAnsi"/>
        </w:rPr>
        <w:t>—a linear combination</w:t>
      </w:r>
      <w:r w:rsidR="00C76996">
        <w:rPr>
          <w:rFonts w:asciiTheme="majorHAnsi" w:eastAsiaTheme="minorEastAsia" w:hAnsiTheme="majorHAnsi" w:cstheme="majorHAnsi"/>
        </w:rPr>
        <w:t xml:space="preserve"> in log-space</w:t>
      </w:r>
      <w:r w:rsidR="00BA6689">
        <w:rPr>
          <w:rFonts w:asciiTheme="majorHAnsi" w:eastAsiaTheme="minorEastAsia" w:hAnsiTheme="majorHAnsi" w:cstheme="majorHAnsi"/>
        </w:rPr>
        <w:t xml:space="preserve"> of an intercept</w:t>
      </w:r>
      <w:r w:rsidR="007019BF">
        <w:rPr>
          <w:rFonts w:asciiTheme="majorHAnsi" w:eastAsiaTheme="minorEastAsia" w:hAnsiTheme="majorHAnsi" w:cstheme="majorHAnsi"/>
        </w:rPr>
        <w:t xml:space="preserve"> </w:t>
      </w:r>
      <m:oMath>
        <m:sSub>
          <m:sSubPr>
            <m:ctrlPr>
              <w:rPr>
                <w:rFonts w:ascii="Cambria Math" w:eastAsiaTheme="minorEastAsia" w:hAnsi="Cambria Math" w:cstheme="majorHAnsi"/>
                <w:i/>
                <w:sz w:val="22"/>
                <w:szCs w:val="22"/>
              </w:rPr>
            </m:ctrlPr>
          </m:sSubPr>
          <m:e>
            <m:r>
              <w:rPr>
                <w:rFonts w:ascii="Cambria Math" w:eastAsiaTheme="minorEastAsia" w:hAnsi="Cambria Math" w:cstheme="majorHAnsi"/>
              </w:rPr>
              <m:t>β</m:t>
            </m:r>
          </m:e>
          <m:sub>
            <m:r>
              <w:rPr>
                <w:rFonts w:ascii="Cambria Math" w:eastAsiaTheme="minorEastAsia" w:hAnsi="Cambria Math" w:cstheme="majorHAnsi"/>
              </w:rPr>
              <m:t>0</m:t>
            </m:r>
          </m:sub>
        </m:sSub>
      </m:oMath>
      <w:r w:rsidR="00BA6689">
        <w:rPr>
          <w:rFonts w:asciiTheme="majorHAnsi" w:eastAsiaTheme="minorEastAsia" w:hAnsiTheme="majorHAnsi" w:cstheme="majorHAnsi"/>
        </w:rPr>
        <w:t xml:space="preserve">, </w:t>
      </w:r>
      <w:r w:rsidR="00BA6689" w:rsidRPr="0087343D">
        <w:rPr>
          <w:rFonts w:asciiTheme="majorHAnsi" w:eastAsiaTheme="minorEastAsia" w:hAnsiTheme="majorHAnsi" w:cstheme="majorHAnsi"/>
          <w:lang w:val="en-GB"/>
        </w:rPr>
        <w:t xml:space="preserve">spatially structured random effect </w:t>
      </w:r>
      <m:oMath>
        <m:sSub>
          <m:sSubPr>
            <m:ctrlPr>
              <w:rPr>
                <w:rFonts w:ascii="Cambria Math" w:hAnsi="Cambria Math" w:cstheme="majorHAnsi"/>
                <w:lang w:val="x-none"/>
              </w:rPr>
            </m:ctrlPr>
          </m:sSubPr>
          <m:e>
            <m:r>
              <w:rPr>
                <w:rFonts w:ascii="Cambria Math" w:hAnsi="Cambria Math" w:cstheme="majorHAnsi"/>
                <w:lang w:val="x-none"/>
              </w:rPr>
              <m:t>S</m:t>
            </m:r>
          </m:e>
          <m:sub>
            <m:r>
              <w:rPr>
                <w:rFonts w:ascii="Cambria Math" w:hAnsi="Cambria Math" w:cstheme="majorHAnsi"/>
                <w:lang w:val="x-none"/>
              </w:rPr>
              <m:t>j</m:t>
            </m:r>
          </m:sub>
        </m:sSub>
        <m:r>
          <m:rPr>
            <m:sty m:val="p"/>
          </m:rPr>
          <w:rPr>
            <w:rFonts w:ascii="Cambria Math" w:hAnsi="Cambria Math" w:cstheme="majorHAnsi"/>
            <w:lang w:val="x-none"/>
          </w:rPr>
          <m:t> </m:t>
        </m:r>
      </m:oMath>
      <w:r w:rsidR="00BA6689" w:rsidRPr="0087343D">
        <w:rPr>
          <w:rFonts w:asciiTheme="majorHAnsi" w:eastAsiaTheme="minorEastAsia" w:hAnsiTheme="majorHAnsi" w:cstheme="majorHAnsi"/>
          <w:lang w:val="en-GB"/>
        </w:rPr>
        <w:t xml:space="preserve">and the unstructured random effect </w:t>
      </w:r>
      <m:oMath>
        <m:sSub>
          <m:sSubPr>
            <m:ctrlPr>
              <w:rPr>
                <w:rFonts w:ascii="Cambria Math" w:hAnsi="Cambria Math" w:cstheme="majorHAnsi"/>
                <w:lang w:val="x-none"/>
              </w:rPr>
            </m:ctrlPr>
          </m:sSubPr>
          <m:e>
            <m:r>
              <w:rPr>
                <w:rFonts w:ascii="Cambria Math" w:hAnsi="Cambria Math" w:cstheme="majorHAnsi"/>
                <w:lang w:val="x-none"/>
              </w:rPr>
              <m:t>ϵ</m:t>
            </m:r>
          </m:e>
          <m:sub>
            <m:r>
              <w:rPr>
                <w:rFonts w:ascii="Cambria Math" w:hAnsi="Cambria Math" w:cstheme="majorHAnsi"/>
                <w:lang w:val="x-none"/>
              </w:rPr>
              <m:t>j</m:t>
            </m:r>
          </m:sub>
        </m:sSub>
      </m:oMath>
      <w:r w:rsidR="00BA6689">
        <w:rPr>
          <w:rFonts w:asciiTheme="majorHAnsi" w:eastAsiaTheme="minorEastAsia" w:hAnsiTheme="majorHAnsi" w:cstheme="majorHAnsi"/>
        </w:rPr>
        <w:t xml:space="preserve">. </w:t>
      </w:r>
      <w:r w:rsidR="007019BF">
        <w:rPr>
          <w:rFonts w:asciiTheme="majorHAnsi" w:eastAsiaTheme="minorEastAsia" w:hAnsiTheme="majorHAnsi" w:cstheme="majorHAnsi"/>
          <w:lang w:val="en-GB"/>
        </w:rPr>
        <w:t xml:space="preserve">The </w:t>
      </w:r>
      <w:r w:rsidR="007019BF" w:rsidRPr="0087343D">
        <w:rPr>
          <w:rFonts w:asciiTheme="majorHAnsi" w:eastAsiaTheme="minorEastAsia" w:hAnsiTheme="majorHAnsi" w:cstheme="majorHAnsi"/>
          <w:lang w:val="en-GB"/>
        </w:rPr>
        <w:t xml:space="preserve">spatially structured random effect </w:t>
      </w:r>
      <m:oMath>
        <m:sSub>
          <m:sSubPr>
            <m:ctrlPr>
              <w:rPr>
                <w:rFonts w:ascii="Cambria Math" w:hAnsi="Cambria Math" w:cstheme="majorHAnsi"/>
                <w:lang w:val="x-none"/>
              </w:rPr>
            </m:ctrlPr>
          </m:sSubPr>
          <m:e>
            <m:r>
              <w:rPr>
                <w:rFonts w:ascii="Cambria Math" w:hAnsi="Cambria Math" w:cstheme="majorHAnsi"/>
                <w:lang w:val="x-none"/>
              </w:rPr>
              <m:t>S</m:t>
            </m:r>
          </m:e>
          <m:sub>
            <m:r>
              <w:rPr>
                <w:rFonts w:ascii="Cambria Math" w:hAnsi="Cambria Math" w:cstheme="majorHAnsi"/>
                <w:lang w:val="x-none"/>
              </w:rPr>
              <m:t>j</m:t>
            </m:r>
          </m:sub>
        </m:sSub>
      </m:oMath>
      <w:r w:rsidR="007019BF">
        <w:rPr>
          <w:rFonts w:asciiTheme="majorHAnsi" w:eastAsiaTheme="minorEastAsia" w:hAnsiTheme="majorHAnsi" w:cstheme="majorHAnsi"/>
        </w:rPr>
        <w:t xml:space="preserve"> is an intrinsic conditional autoregressive model (ICAR) model </w:t>
      </w:r>
      <w:r w:rsidR="007019BF">
        <w:rPr>
          <w:rFonts w:ascii="Calibri Light" w:hAnsi="Calibri Light" w:cs="Calibri Light"/>
        </w:rPr>
        <w:t>[6]</w:t>
      </w:r>
      <m:oMath>
        <m:r>
          <w:rPr>
            <w:rFonts w:ascii="Cambria Math" w:eastAsiaTheme="minorEastAsia" w:hAnsi="Cambria Math" w:cstheme="majorHAnsi"/>
            <w:lang w:val="en-GB"/>
          </w:rPr>
          <m:t>.</m:t>
        </m:r>
      </m:oMath>
      <w:r w:rsidR="00B422DA">
        <w:rPr>
          <w:rFonts w:asciiTheme="majorHAnsi" w:eastAsiaTheme="minorEastAsia" w:hAnsiTheme="majorHAnsi" w:cstheme="majorHAnsi"/>
          <w:lang w:val="en-GB"/>
        </w:rPr>
        <w:t xml:space="preserve"> </w:t>
      </w:r>
      <w:r w:rsidR="004E695E" w:rsidRPr="0087343D">
        <w:rPr>
          <w:rFonts w:asciiTheme="majorHAnsi" w:eastAsiaTheme="minorEastAsia" w:hAnsiTheme="majorHAnsi" w:cstheme="majorHAnsi"/>
          <w:lang w:val="en-GB"/>
        </w:rPr>
        <w:t>The model was fit in R-INLA</w:t>
      </w:r>
      <w:r w:rsidR="00480ABD">
        <w:rPr>
          <w:rFonts w:asciiTheme="majorHAnsi" w:eastAsiaTheme="minorEastAsia" w:hAnsiTheme="majorHAnsi" w:cstheme="majorHAnsi"/>
          <w:lang w:val="en-GB"/>
        </w:rPr>
        <w:t xml:space="preserve"> </w:t>
      </w:r>
      <w:r w:rsidR="0097667F">
        <w:rPr>
          <w:rFonts w:ascii="Calibri Light" w:hAnsi="Calibri Light" w:cs="Calibri Light"/>
        </w:rPr>
        <w:t>[5]</w:t>
      </w:r>
      <w:r w:rsidR="004E695E" w:rsidRPr="0087343D">
        <w:rPr>
          <w:rFonts w:asciiTheme="majorHAnsi" w:eastAsiaTheme="minorEastAsia" w:hAnsiTheme="majorHAnsi" w:cstheme="majorHAnsi"/>
          <w:lang w:val="en-GB"/>
        </w:rPr>
        <w:t xml:space="preserve"> using</w:t>
      </w:r>
      <w:r w:rsidR="001679D4">
        <w:rPr>
          <w:rFonts w:asciiTheme="majorHAnsi" w:eastAsiaTheme="minorEastAsia" w:hAnsiTheme="majorHAnsi" w:cstheme="majorHAnsi"/>
          <w:lang w:val="en-GB"/>
        </w:rPr>
        <w:t xml:space="preserve"> a variation of the </w:t>
      </w:r>
      <w:proofErr w:type="spellStart"/>
      <w:r w:rsidR="001679D4" w:rsidRPr="001679D4">
        <w:rPr>
          <w:rFonts w:asciiTheme="majorHAnsi" w:eastAsiaTheme="minorEastAsia" w:hAnsiTheme="majorHAnsi" w:cstheme="majorHAnsi"/>
          <w:lang w:val="en-GB"/>
        </w:rPr>
        <w:t>Besag</w:t>
      </w:r>
      <w:proofErr w:type="spellEnd"/>
      <w:r w:rsidR="001679D4" w:rsidRPr="001679D4">
        <w:rPr>
          <w:rFonts w:asciiTheme="majorHAnsi" w:eastAsiaTheme="minorEastAsia" w:hAnsiTheme="majorHAnsi" w:cstheme="majorHAnsi"/>
          <w:lang w:val="en-GB"/>
        </w:rPr>
        <w:t xml:space="preserve">, York and </w:t>
      </w:r>
      <w:proofErr w:type="spellStart"/>
      <w:r w:rsidR="001679D4" w:rsidRPr="001679D4">
        <w:rPr>
          <w:rFonts w:asciiTheme="majorHAnsi" w:eastAsiaTheme="minorEastAsia" w:hAnsiTheme="majorHAnsi" w:cstheme="majorHAnsi"/>
          <w:lang w:val="en-GB"/>
        </w:rPr>
        <w:t>Mollié</w:t>
      </w:r>
      <w:proofErr w:type="spellEnd"/>
      <w:r w:rsidR="001679D4">
        <w:rPr>
          <w:rFonts w:asciiTheme="majorHAnsi" w:eastAsiaTheme="minorEastAsia" w:hAnsiTheme="majorHAnsi" w:cstheme="majorHAnsi"/>
          <w:lang w:val="en-GB"/>
        </w:rPr>
        <w:t xml:space="preserve"> (BYM) model</w:t>
      </w:r>
      <w:r w:rsidR="00480ABD">
        <w:rPr>
          <w:rFonts w:asciiTheme="majorHAnsi" w:eastAsiaTheme="minorEastAsia" w:hAnsiTheme="majorHAnsi" w:cstheme="majorHAnsi"/>
          <w:lang w:val="en-GB"/>
        </w:rPr>
        <w:t xml:space="preserve"> </w:t>
      </w:r>
      <w:r w:rsidR="0097667F">
        <w:rPr>
          <w:rFonts w:ascii="Calibri Light" w:hAnsi="Calibri Light" w:cs="Calibri Light"/>
        </w:rPr>
        <w:t>[6]</w:t>
      </w:r>
      <w:r w:rsidR="004E695E" w:rsidRPr="0087343D">
        <w:rPr>
          <w:rFonts w:asciiTheme="majorHAnsi" w:eastAsiaTheme="minorEastAsia" w:hAnsiTheme="majorHAnsi" w:cstheme="majorHAnsi"/>
          <w:lang w:val="en-GB"/>
        </w:rPr>
        <w:t xml:space="preserve"> to “borrow strength” from the geographic pattern in reported VR deaths while still allowing for non-spatially structured variation. We used first-order queen contiguity of the spatial units to form the graph for the spatial model. We chose this model over the classic BYM model because it parameterizes the relationship between the spatially structured random effect </w:t>
      </w:r>
      <m:oMath>
        <m:sSub>
          <m:sSubPr>
            <m:ctrlPr>
              <w:rPr>
                <w:rFonts w:ascii="Cambria Math" w:hAnsi="Cambria Math" w:cstheme="majorHAnsi"/>
                <w:lang w:val="x-none"/>
              </w:rPr>
            </m:ctrlPr>
          </m:sSubPr>
          <m:e>
            <m:r>
              <w:rPr>
                <w:rFonts w:ascii="Cambria Math" w:hAnsi="Cambria Math" w:cstheme="majorHAnsi"/>
                <w:lang w:val="x-none"/>
              </w:rPr>
              <m:t>S</m:t>
            </m:r>
          </m:e>
          <m:sub>
            <m:r>
              <w:rPr>
                <w:rFonts w:ascii="Cambria Math" w:hAnsi="Cambria Math" w:cstheme="majorHAnsi"/>
                <w:lang w:val="x-none"/>
              </w:rPr>
              <m:t>j</m:t>
            </m:r>
          </m:sub>
        </m:sSub>
        <m:r>
          <m:rPr>
            <m:sty m:val="p"/>
          </m:rPr>
          <w:rPr>
            <w:rFonts w:ascii="Cambria Math" w:hAnsi="Cambria Math" w:cstheme="majorHAnsi"/>
            <w:lang w:val="x-none"/>
          </w:rPr>
          <m:t> </m:t>
        </m:r>
      </m:oMath>
      <w:r w:rsidR="004E695E" w:rsidRPr="0087343D">
        <w:rPr>
          <w:rFonts w:asciiTheme="majorHAnsi" w:eastAsiaTheme="minorEastAsia" w:hAnsiTheme="majorHAnsi" w:cstheme="majorHAnsi"/>
          <w:lang w:val="en-GB"/>
        </w:rPr>
        <w:t xml:space="preserve">and the unstructured random effect </w:t>
      </w:r>
      <m:oMath>
        <m:sSub>
          <m:sSubPr>
            <m:ctrlPr>
              <w:rPr>
                <w:rFonts w:ascii="Cambria Math" w:hAnsi="Cambria Math" w:cstheme="majorHAnsi"/>
                <w:lang w:val="x-none"/>
              </w:rPr>
            </m:ctrlPr>
          </m:sSubPr>
          <m:e>
            <m:r>
              <w:rPr>
                <w:rFonts w:ascii="Cambria Math" w:hAnsi="Cambria Math" w:cstheme="majorHAnsi"/>
                <w:lang w:val="x-none"/>
              </w:rPr>
              <m:t>ϵ</m:t>
            </m:r>
          </m:e>
          <m:sub>
            <m:r>
              <w:rPr>
                <w:rFonts w:ascii="Cambria Math" w:hAnsi="Cambria Math" w:cstheme="majorHAnsi"/>
                <w:lang w:val="x-none"/>
              </w:rPr>
              <m:t>j</m:t>
            </m:r>
          </m:sub>
        </m:sSub>
        <m:r>
          <m:rPr>
            <m:sty m:val="p"/>
          </m:rPr>
          <w:rPr>
            <w:rFonts w:ascii="Cambria Math" w:hAnsi="Cambria Math" w:cstheme="majorHAnsi"/>
            <w:lang w:val="x-none"/>
          </w:rPr>
          <m:t> </m:t>
        </m:r>
      </m:oMath>
      <w:r w:rsidR="004E695E" w:rsidRPr="0087343D">
        <w:rPr>
          <w:rFonts w:asciiTheme="majorHAnsi" w:eastAsiaTheme="minorEastAsia" w:hAnsiTheme="majorHAnsi" w:cstheme="majorHAnsi"/>
          <w:lang w:val="en-GB"/>
        </w:rPr>
        <w:t xml:space="preserve">in terms of two hyperparameters: </w:t>
      </w:r>
      <m:oMath>
        <m:r>
          <w:rPr>
            <w:rFonts w:ascii="Cambria Math" w:eastAsiaTheme="minorEastAsia" w:hAnsi="Cambria Math" w:cstheme="majorHAnsi"/>
            <w:lang w:val="en-GB"/>
          </w:rPr>
          <m:t>τ</m:t>
        </m:r>
      </m:oMath>
      <w:r w:rsidR="004E695E" w:rsidRPr="0087343D">
        <w:rPr>
          <w:rFonts w:asciiTheme="majorHAnsi" w:eastAsiaTheme="minorEastAsia" w:hAnsiTheme="majorHAnsi" w:cstheme="majorHAnsi"/>
          <w:lang w:val="en-GB"/>
        </w:rPr>
        <w:t xml:space="preserve"> which is the marginal precision and </w:t>
      </w:r>
      <m:oMath>
        <m:r>
          <w:rPr>
            <w:rFonts w:ascii="Cambria Math" w:eastAsiaTheme="minorEastAsia" w:hAnsi="Cambria Math" w:cstheme="majorHAnsi"/>
            <w:lang w:val="en-GB"/>
          </w:rPr>
          <m:t>φ</m:t>
        </m:r>
      </m:oMath>
      <w:r w:rsidR="004E695E" w:rsidRPr="0087343D">
        <w:rPr>
          <w:rFonts w:asciiTheme="majorHAnsi" w:eastAsiaTheme="minorEastAsia" w:hAnsiTheme="majorHAnsi" w:cstheme="majorHAnsi"/>
          <w:lang w:val="en-GB"/>
        </w:rPr>
        <w:t xml:space="preserve"> </w:t>
      </w:r>
      <w:proofErr w:type="gramStart"/>
      <w:r w:rsidR="004E695E" w:rsidRPr="0087343D">
        <w:rPr>
          <w:rFonts w:asciiTheme="majorHAnsi" w:eastAsiaTheme="minorEastAsia" w:hAnsiTheme="majorHAnsi" w:cstheme="majorHAnsi"/>
          <w:lang w:val="en-GB"/>
        </w:rPr>
        <w:t>which is the portion of the marginal variance described by the spatially structured random effect</w:t>
      </w:r>
      <w:r w:rsidR="003B77B6">
        <w:rPr>
          <w:rFonts w:asciiTheme="majorHAnsi" w:eastAsiaTheme="minorEastAsia" w:hAnsiTheme="majorHAnsi" w:cstheme="majorHAnsi"/>
          <w:lang w:val="en-GB"/>
        </w:rPr>
        <w:t xml:space="preserve">, which </w:t>
      </w:r>
      <w:r w:rsidR="004E695E" w:rsidRPr="0087343D">
        <w:rPr>
          <w:rFonts w:asciiTheme="majorHAnsi" w:eastAsiaTheme="minorEastAsia" w:hAnsiTheme="majorHAnsi" w:cstheme="majorHAnsi"/>
          <w:lang w:val="en-GB"/>
        </w:rPr>
        <w:t>improves the interpretability of the hyperparameters</w:t>
      </w:r>
      <w:proofErr w:type="gramEnd"/>
      <w:r w:rsidR="004E695E" w:rsidRPr="0087343D">
        <w:rPr>
          <w:rFonts w:asciiTheme="majorHAnsi" w:eastAsiaTheme="minorEastAsia" w:hAnsiTheme="majorHAnsi" w:cstheme="majorHAnsi"/>
          <w:lang w:val="en-GB"/>
        </w:rPr>
        <w:t>. We used the uninformative default penalized complexity priors</w:t>
      </w:r>
      <w:r w:rsidR="002B4236">
        <w:rPr>
          <w:rFonts w:asciiTheme="majorHAnsi" w:eastAsiaTheme="minorEastAsia" w:hAnsiTheme="majorHAnsi" w:cstheme="majorHAnsi"/>
          <w:lang w:val="en-GB"/>
        </w:rPr>
        <w:t xml:space="preserve"> </w:t>
      </w:r>
      <w:r w:rsidR="0097667F">
        <w:rPr>
          <w:rFonts w:ascii="Calibri Light" w:hAnsi="Calibri Light" w:cs="Calibri Light"/>
        </w:rPr>
        <w:t>[6, 7]</w:t>
      </w:r>
      <w:r w:rsidR="004E695E" w:rsidRPr="0087343D">
        <w:rPr>
          <w:rFonts w:asciiTheme="majorHAnsi" w:eastAsiaTheme="minorEastAsia" w:hAnsiTheme="majorHAnsi" w:cstheme="majorHAnsi"/>
          <w:lang w:val="en-GB"/>
        </w:rPr>
        <w:t xml:space="preserve"> available in INLA for these hyperparameters:</w:t>
      </w:r>
    </w:p>
    <w:p w14:paraId="0B10762B" w14:textId="77777777" w:rsidR="004E695E" w:rsidRPr="0087343D" w:rsidRDefault="004E695E" w:rsidP="004E695E">
      <w:pPr>
        <w:spacing w:line="360" w:lineRule="auto"/>
        <w:jc w:val="center"/>
        <w:rPr>
          <w:rFonts w:asciiTheme="majorHAnsi" w:eastAsiaTheme="minorEastAsia" w:hAnsiTheme="majorHAnsi" w:cstheme="majorHAnsi"/>
          <w:lang w:val="en-GB"/>
        </w:rPr>
      </w:pPr>
      <m:oMathPara>
        <m:oMath>
          <m:r>
            <w:rPr>
              <w:rFonts w:ascii="Cambria Math" w:eastAsiaTheme="minorEastAsia" w:hAnsi="Cambria Math" w:cstheme="majorHAnsi"/>
              <w:lang w:val="en-GB"/>
            </w:rPr>
            <m:t>φ</m:t>
          </m:r>
          <m:r>
            <m:rPr>
              <m:aln/>
            </m:rPr>
            <w:rPr>
              <w:rFonts w:ascii="Cambria Math" w:eastAsiaTheme="minorEastAsia" w:hAnsi="Cambria Math" w:cstheme="majorHAnsi"/>
              <w:lang w:val="en-GB"/>
            </w:rPr>
            <m:t>=PC</m:t>
          </m:r>
          <m:d>
            <m:dPr>
              <m:ctrlPr>
                <w:rPr>
                  <w:rFonts w:ascii="Cambria Math" w:eastAsiaTheme="minorEastAsia" w:hAnsi="Cambria Math" w:cstheme="majorHAnsi"/>
                  <w:i/>
                  <w:lang w:val="en-GB"/>
                </w:rPr>
              </m:ctrlPr>
            </m:dPr>
            <m:e>
              <m:r>
                <w:rPr>
                  <w:rFonts w:ascii="Cambria Math" w:eastAsiaTheme="minorEastAsia" w:hAnsi="Cambria Math" w:cstheme="majorHAnsi"/>
                  <w:lang w:val="en-GB"/>
                </w:rPr>
                <m:t>0.5, 0.5</m:t>
              </m:r>
            </m:e>
          </m:d>
          <m:r>
            <m:rPr>
              <m:sty m:val="p"/>
            </m:rPr>
            <w:rPr>
              <w:rFonts w:asciiTheme="majorHAnsi" w:eastAsiaTheme="minorEastAsia" w:hAnsiTheme="majorHAnsi" w:cstheme="majorHAnsi"/>
              <w:lang w:val="en-GB"/>
            </w:rPr>
            <w:br/>
          </m:r>
        </m:oMath>
        <m:oMath>
          <m:r>
            <w:rPr>
              <w:rFonts w:ascii="Cambria Math" w:eastAsiaTheme="minorEastAsia" w:hAnsi="Cambria Math" w:cstheme="majorHAnsi"/>
              <w:lang w:val="en-GB"/>
            </w:rPr>
            <m:t>τ</m:t>
          </m:r>
          <m:r>
            <m:rPr>
              <m:aln/>
            </m:rPr>
            <w:rPr>
              <w:rFonts w:ascii="Cambria Math" w:eastAsiaTheme="minorEastAsia" w:hAnsi="Cambria Math" w:cstheme="majorHAnsi"/>
              <w:lang w:val="en-GB"/>
            </w:rPr>
            <m:t>=PC</m:t>
          </m:r>
          <m:d>
            <m:dPr>
              <m:ctrlPr>
                <w:rPr>
                  <w:rFonts w:ascii="Cambria Math" w:eastAsiaTheme="minorEastAsia" w:hAnsi="Cambria Math" w:cstheme="majorHAnsi"/>
                  <w:i/>
                  <w:lang w:val="en-GB"/>
                </w:rPr>
              </m:ctrlPr>
            </m:dPr>
            <m:e>
              <m:r>
                <w:rPr>
                  <w:rFonts w:ascii="Cambria Math" w:eastAsiaTheme="minorEastAsia" w:hAnsi="Cambria Math" w:cstheme="majorHAnsi"/>
                  <w:lang w:val="en-GB"/>
                </w:rPr>
                <m:t>1, 0.01</m:t>
              </m:r>
            </m:e>
          </m:d>
        </m:oMath>
      </m:oMathPara>
    </w:p>
    <w:p w14:paraId="2A767D48" w14:textId="40A3EA7A" w:rsidR="004E695E" w:rsidRPr="00F84019" w:rsidRDefault="004E695E" w:rsidP="00F84019">
      <w:pPr>
        <w:snapToGrid w:val="0"/>
        <w:spacing w:line="360" w:lineRule="auto"/>
        <w:rPr>
          <w:rFonts w:asciiTheme="majorHAnsi" w:eastAsiaTheme="minorEastAsia" w:hAnsiTheme="majorHAnsi" w:cstheme="majorHAnsi"/>
        </w:rPr>
      </w:pPr>
      <w:r w:rsidRPr="0087343D">
        <w:rPr>
          <w:rFonts w:asciiTheme="majorHAnsi" w:eastAsiaTheme="minorEastAsia" w:hAnsiTheme="majorHAnsi" w:cstheme="majorHAnsi"/>
          <w:lang w:val="en-GB"/>
        </w:rPr>
        <w:t xml:space="preserve">In the first case, this prior indicates a 50% probability that 50% or more of the variation is spatially </w:t>
      </w:r>
      <w:proofErr w:type="spellStart"/>
      <w:r w:rsidRPr="0087343D">
        <w:rPr>
          <w:rFonts w:asciiTheme="majorHAnsi" w:eastAsiaTheme="minorEastAsia" w:hAnsiTheme="majorHAnsi" w:cstheme="majorHAnsi"/>
          <w:lang w:val="en-GB"/>
        </w:rPr>
        <w:t>autocorrelated</w:t>
      </w:r>
      <w:proofErr w:type="spellEnd"/>
      <w:r w:rsidRPr="0087343D">
        <w:rPr>
          <w:rFonts w:asciiTheme="majorHAnsi" w:eastAsiaTheme="minorEastAsia" w:hAnsiTheme="majorHAnsi" w:cstheme="majorHAnsi"/>
          <w:lang w:val="en-GB"/>
        </w:rPr>
        <w:t xml:space="preserve">. In the second, this prior indicates a </w:t>
      </w:r>
      <w:r>
        <w:rPr>
          <w:rFonts w:asciiTheme="majorHAnsi" w:eastAsiaTheme="minorEastAsia" w:hAnsiTheme="majorHAnsi" w:cstheme="majorHAnsi"/>
          <w:lang w:val="en-GB"/>
        </w:rPr>
        <w:t>1</w:t>
      </w:r>
      <w:r w:rsidRPr="0087343D">
        <w:rPr>
          <w:rFonts w:asciiTheme="majorHAnsi" w:eastAsiaTheme="minorEastAsia" w:hAnsiTheme="majorHAnsi" w:cstheme="majorHAnsi"/>
          <w:lang w:val="en-GB"/>
        </w:rPr>
        <w:t xml:space="preserve">% chance that the log precision is less than </w:t>
      </w:r>
      <w:proofErr w:type="gramStart"/>
      <w:r w:rsidRPr="0087343D">
        <w:rPr>
          <w:rFonts w:asciiTheme="majorHAnsi" w:eastAsiaTheme="minorEastAsia" w:hAnsiTheme="majorHAnsi" w:cstheme="majorHAnsi"/>
          <w:lang w:val="en-GB"/>
        </w:rPr>
        <w:t>1</w:t>
      </w:r>
      <w:proofErr w:type="gramEnd"/>
      <w:r w:rsidRPr="0087343D">
        <w:rPr>
          <w:rFonts w:asciiTheme="majorHAnsi" w:eastAsiaTheme="minorEastAsia" w:hAnsiTheme="majorHAnsi" w:cstheme="majorHAnsi"/>
          <w:lang w:val="en-GB"/>
        </w:rPr>
        <w:t>.</w:t>
      </w:r>
      <w:r w:rsidR="00C13A8B">
        <w:rPr>
          <w:rFonts w:asciiTheme="majorHAnsi" w:eastAsiaTheme="minorEastAsia" w:hAnsiTheme="majorHAnsi" w:cstheme="majorHAnsi"/>
          <w:lang w:val="en-GB"/>
        </w:rPr>
        <w:t xml:space="preserve"> </w:t>
      </w:r>
      <w:r w:rsidRPr="0087343D">
        <w:rPr>
          <w:rFonts w:asciiTheme="majorHAnsi" w:hAnsiTheme="majorHAnsi" w:cstheme="majorHAnsi"/>
        </w:rPr>
        <w:t>After fitting the model, we calculate the smoothed number of VR under</w:t>
      </w:r>
      <w:r>
        <w:rPr>
          <w:rFonts w:asciiTheme="majorHAnsi" w:hAnsiTheme="majorHAnsi" w:cstheme="majorHAnsi"/>
        </w:rPr>
        <w:t>-</w:t>
      </w:r>
      <w:r w:rsidRPr="0087343D">
        <w:rPr>
          <w:rFonts w:asciiTheme="majorHAnsi" w:hAnsiTheme="majorHAnsi" w:cstheme="majorHAnsi"/>
        </w:rPr>
        <w:t xml:space="preserve">5 deaths by using the </w:t>
      </w:r>
      <w:r w:rsidR="003B77B6">
        <w:rPr>
          <w:rFonts w:asciiTheme="majorHAnsi" w:hAnsiTheme="majorHAnsi" w:cstheme="majorHAnsi"/>
        </w:rPr>
        <w:t xml:space="preserve">posterior </w:t>
      </w:r>
      <w:r w:rsidRPr="0087343D">
        <w:rPr>
          <w:rFonts w:asciiTheme="majorHAnsi" w:hAnsiTheme="majorHAnsi" w:cstheme="majorHAnsi"/>
        </w:rPr>
        <w:t xml:space="preserve">mean estimate of the mortality rate for each area </w:t>
      </w:r>
      <m:oMath>
        <m:r>
          <w:rPr>
            <w:rFonts w:ascii="Cambria Math" w:hAnsi="Cambria Math" w:cstheme="majorHAnsi"/>
          </w:rPr>
          <m:t>j</m:t>
        </m:r>
      </m:oMath>
      <w:r w:rsidRPr="0087343D">
        <w:rPr>
          <w:rFonts w:asciiTheme="majorHAnsi" w:hAnsiTheme="majorHAnsi" w:cstheme="majorHAnsi"/>
        </w:rPr>
        <w:t xml:space="preserve"> and multiplying by the sum of the under-5 population over all years. We produce 1</w:t>
      </w:r>
      <w:r w:rsidR="003B77B6">
        <w:rPr>
          <w:rFonts w:asciiTheme="majorHAnsi" w:hAnsiTheme="majorHAnsi" w:cstheme="majorHAnsi"/>
        </w:rPr>
        <w:t>,</w:t>
      </w:r>
      <w:r w:rsidRPr="0087343D">
        <w:rPr>
          <w:rFonts w:asciiTheme="majorHAnsi" w:hAnsiTheme="majorHAnsi" w:cstheme="majorHAnsi"/>
        </w:rPr>
        <w:t>000 draws (</w:t>
      </w:r>
      <m:oMath>
        <m:r>
          <w:rPr>
            <w:rFonts w:ascii="Cambria Math" w:hAnsi="Cambria Math" w:cstheme="majorHAnsi"/>
          </w:rPr>
          <m:t>i</m:t>
        </m:r>
      </m:oMath>
      <w:r w:rsidRPr="0087343D">
        <w:rPr>
          <w:rFonts w:asciiTheme="majorHAnsi" w:hAnsiTheme="majorHAnsi" w:cstheme="majorHAnsi"/>
          <w:i/>
          <w:iCs/>
        </w:rPr>
        <w:t>)</w:t>
      </w:r>
      <w:r w:rsidRPr="0087343D">
        <w:rPr>
          <w:rFonts w:asciiTheme="majorHAnsi" w:hAnsiTheme="majorHAnsi" w:cstheme="majorHAnsi"/>
        </w:rPr>
        <w:t xml:space="preserve"> of the underlying completeness </w:t>
      </w:r>
      <m:oMath>
        <m:sSup>
          <m:sSupPr>
            <m:ctrlPr>
              <w:rPr>
                <w:rFonts w:ascii="Cambria Math" w:hAnsi="Cambria Math" w:cstheme="majorHAnsi"/>
                <w:i/>
                <w:iCs/>
              </w:rPr>
            </m:ctrlPr>
          </m:sSupPr>
          <m:e>
            <m:r>
              <w:rPr>
                <w:rFonts w:ascii="Cambria Math" w:hAnsi="Cambria Math" w:cstheme="majorHAnsi"/>
              </w:rPr>
              <m:t>π</m:t>
            </m:r>
          </m:e>
          <m:sup>
            <m:r>
              <w:rPr>
                <w:rFonts w:ascii="Cambria Math" w:hAnsi="Cambria Math" w:cstheme="majorHAnsi"/>
              </w:rPr>
              <m:t>*</m:t>
            </m:r>
          </m:sup>
        </m:sSup>
        <m:r>
          <m:rPr>
            <m:sty m:val="p"/>
          </m:rPr>
          <w:rPr>
            <w:rFonts w:ascii="Cambria Math" w:hAnsi="Cambria Math" w:cstheme="majorHAnsi"/>
          </w:rPr>
          <m:t> </m:t>
        </m:r>
      </m:oMath>
      <w:r w:rsidRPr="0087343D">
        <w:rPr>
          <w:rFonts w:asciiTheme="majorHAnsi" w:hAnsiTheme="majorHAnsi" w:cstheme="majorHAnsi"/>
        </w:rPr>
        <w:t xml:space="preserve">for each </w:t>
      </w:r>
      <w:proofErr w:type="gramStart"/>
      <w:r w:rsidRPr="0087343D">
        <w:rPr>
          <w:rFonts w:asciiTheme="majorHAnsi" w:hAnsiTheme="majorHAnsi" w:cstheme="majorHAnsi"/>
        </w:rPr>
        <w:t xml:space="preserve">area </w:t>
      </w:r>
      <w:proofErr w:type="gramEnd"/>
      <m:oMath>
        <m:r>
          <w:rPr>
            <w:rFonts w:ascii="Cambria Math" w:hAnsi="Cambria Math" w:cstheme="majorHAnsi"/>
          </w:rPr>
          <m:t>j</m:t>
        </m:r>
      </m:oMath>
      <w:r w:rsidRPr="0087343D">
        <w:rPr>
          <w:rFonts w:asciiTheme="majorHAnsi" w:hAnsiTheme="majorHAnsi" w:cstheme="majorHAnsi"/>
        </w:rPr>
        <w:t xml:space="preserve">: </w:t>
      </w:r>
    </w:p>
    <w:p w14:paraId="1EB0F1A6" w14:textId="77777777" w:rsidR="004E695E" w:rsidRPr="00922E00" w:rsidRDefault="004E022A" w:rsidP="004E695E">
      <w:pPr>
        <w:spacing w:line="360" w:lineRule="auto"/>
        <w:rPr>
          <w:rFonts w:asciiTheme="majorHAnsi" w:hAnsiTheme="majorHAnsi" w:cstheme="majorHAnsi"/>
          <w:lang w:val="x-none"/>
        </w:rPr>
      </w:pPr>
      <m:oMathPara>
        <m:oMath>
          <m:sSubSup>
            <m:sSubSupPr>
              <m:ctrlPr>
                <w:rPr>
                  <w:rFonts w:ascii="Cambria Math" w:hAnsi="Cambria Math" w:cstheme="majorHAnsi"/>
                </w:rPr>
              </m:ctrlPr>
            </m:sSubSupPr>
            <m:e>
              <m:r>
                <w:rPr>
                  <w:rFonts w:ascii="Cambria Math" w:hAnsi="Cambria Math" w:cstheme="majorHAnsi"/>
                </w:rPr>
                <m:t>π</m:t>
              </m:r>
            </m:e>
            <m:sub>
              <m:r>
                <w:rPr>
                  <w:rFonts w:ascii="Cambria Math" w:hAnsi="Cambria Math" w:cstheme="majorHAnsi"/>
                </w:rPr>
                <m:t>j,i</m:t>
              </m:r>
            </m:sub>
            <m:sup>
              <m:r>
                <m:rPr>
                  <m:sty m:val="p"/>
                </m:rPr>
                <w:rPr>
                  <w:rFonts w:ascii="Cambria Math" w:hAnsi="Cambria Math" w:cstheme="majorHAnsi"/>
                </w:rPr>
                <m:t>*</m:t>
              </m:r>
            </m:sup>
          </m:sSubSup>
          <m:r>
            <m:rPr>
              <m:sty m:val="p"/>
            </m:rPr>
            <w:rPr>
              <w:rFonts w:ascii="Cambria Math" w:hAnsi="Cambria Math" w:cstheme="majorHAnsi"/>
            </w:rPr>
            <m:t xml:space="preserve"> </m:t>
          </m:r>
          <m:r>
            <m:rPr>
              <m:sty m:val="p"/>
            </m:rPr>
            <w:rPr>
              <w:rFonts w:ascii="Cambria Math" w:hAnsi="Cambria Math" w:cstheme="majorHAnsi"/>
              <w:lang w:val="x-none"/>
            </w:rPr>
            <m:t> =  </m:t>
          </m:r>
          <m:f>
            <m:fPr>
              <m:type m:val="skw"/>
              <m:ctrlPr>
                <w:rPr>
                  <w:rFonts w:ascii="Cambria Math" w:hAnsi="Cambria Math" w:cstheme="majorHAnsi"/>
                  <w:lang w:val="x-none"/>
                </w:rPr>
              </m:ctrlPr>
            </m:fPr>
            <m:num>
              <m:sSub>
                <m:sSubPr>
                  <m:ctrlPr>
                    <w:rPr>
                      <w:rFonts w:ascii="Cambria Math" w:hAnsi="Cambria Math" w:cstheme="majorHAnsi"/>
                      <w:lang w:val="x-none"/>
                    </w:rPr>
                  </m:ctrlPr>
                </m:sSubPr>
                <m:e>
                  <m:r>
                    <m:rPr>
                      <m:sty m:val="p"/>
                    </m:rPr>
                    <w:rPr>
                      <w:rFonts w:ascii="Cambria Math" w:hAnsi="Cambria Math" w:cstheme="majorHAnsi"/>
                      <w:lang w:val="x-none"/>
                    </w:rPr>
                    <m:t>VR deaths</m:t>
                  </m:r>
                </m:e>
                <m:sub>
                  <m:r>
                    <m:rPr>
                      <m:sty m:val="p"/>
                    </m:rPr>
                    <w:rPr>
                      <w:rFonts w:ascii="Cambria Math" w:hAnsi="Cambria Math" w:cstheme="majorHAnsi"/>
                      <w:lang w:val="x-none"/>
                    </w:rPr>
                    <m:t>j</m:t>
                  </m:r>
                </m:sub>
              </m:sSub>
            </m:num>
            <m:den>
              <m:sSub>
                <m:sSubPr>
                  <m:ctrlPr>
                    <w:rPr>
                      <w:rFonts w:ascii="Cambria Math" w:hAnsi="Cambria Math" w:cstheme="majorHAnsi"/>
                      <w:lang w:val="x-none"/>
                    </w:rPr>
                  </m:ctrlPr>
                </m:sSubPr>
                <m:e>
                  <m:r>
                    <w:rPr>
                      <w:rFonts w:ascii="Cambria Math" w:hAnsi="Cambria Math" w:cstheme="majorHAnsi"/>
                      <w:lang w:val="x-none"/>
                    </w:rPr>
                    <m:t>U</m:t>
                  </m:r>
                  <m:r>
                    <m:rPr>
                      <m:sty m:val="p"/>
                    </m:rPr>
                    <w:rPr>
                      <w:rFonts w:ascii="Cambria Math" w:hAnsi="Cambria Math" w:cstheme="majorHAnsi"/>
                      <w:lang w:val="x-none"/>
                    </w:rPr>
                    <m:t>5</m:t>
                  </m:r>
                  <m:r>
                    <w:rPr>
                      <w:rFonts w:ascii="Cambria Math" w:hAnsi="Cambria Math" w:cstheme="majorHAnsi"/>
                      <w:lang w:val="x-none"/>
                    </w:rPr>
                    <m:t>M</m:t>
                  </m:r>
                  <m:r>
                    <m:rPr>
                      <m:sty m:val="p"/>
                    </m:rPr>
                    <w:rPr>
                      <w:rFonts w:ascii="Cambria Math" w:hAnsi="Cambria Math" w:cstheme="majorHAnsi"/>
                      <w:lang w:val="x-none"/>
                    </w:rPr>
                    <m:t> </m:t>
                  </m:r>
                  <m:r>
                    <w:rPr>
                      <w:rFonts w:ascii="Cambria Math" w:hAnsi="Cambria Math" w:cstheme="majorHAnsi"/>
                      <w:lang w:val="x-none"/>
                    </w:rPr>
                    <m:t>deat</m:t>
                  </m:r>
                  <m:r>
                    <m:rPr>
                      <m:sty m:val="p"/>
                    </m:rPr>
                    <w:rPr>
                      <w:rFonts w:ascii="Cambria Math" w:hAnsi="Cambria Math" w:cstheme="majorHAnsi"/>
                      <w:lang w:val="x-none"/>
                    </w:rPr>
                    <m:t>h</m:t>
                  </m:r>
                  <m:r>
                    <w:rPr>
                      <w:rFonts w:ascii="Cambria Math" w:hAnsi="Cambria Math" w:cstheme="majorHAnsi"/>
                      <w:lang w:val="x-none"/>
                    </w:rPr>
                    <m:t>s</m:t>
                  </m:r>
                </m:e>
                <m:sub>
                  <m:r>
                    <w:rPr>
                      <w:rFonts w:ascii="Cambria Math" w:hAnsi="Cambria Math" w:cstheme="majorHAnsi"/>
                      <w:lang w:val="x-none"/>
                    </w:rPr>
                    <m:t>j, i</m:t>
                  </m:r>
                </m:sub>
              </m:sSub>
            </m:den>
          </m:f>
        </m:oMath>
      </m:oMathPara>
    </w:p>
    <w:p w14:paraId="05333384" w14:textId="02ACFBC8" w:rsidR="004E695E" w:rsidRPr="0087343D" w:rsidRDefault="004E695E" w:rsidP="004E695E">
      <w:pPr>
        <w:spacing w:line="360" w:lineRule="auto"/>
        <w:rPr>
          <w:rFonts w:asciiTheme="majorHAnsi" w:hAnsiTheme="majorHAnsi" w:cstheme="majorHAnsi"/>
        </w:rPr>
      </w:pPr>
      <w:r w:rsidRPr="0087343D">
        <w:rPr>
          <w:rFonts w:asciiTheme="majorHAnsi" w:hAnsiTheme="majorHAnsi" w:cstheme="majorHAnsi"/>
        </w:rPr>
        <w:t xml:space="preserve">There are </w:t>
      </w:r>
      <w:r>
        <w:rPr>
          <w:rFonts w:asciiTheme="majorHAnsi" w:hAnsiTheme="majorHAnsi" w:cstheme="majorHAnsi"/>
        </w:rPr>
        <w:t>certain</w:t>
      </w:r>
      <w:r w:rsidRPr="0087343D">
        <w:rPr>
          <w:rFonts w:asciiTheme="majorHAnsi" w:hAnsiTheme="majorHAnsi" w:cstheme="majorHAnsi"/>
        </w:rPr>
        <w:t xml:space="preserve"> areas where </w:t>
      </w:r>
      <m:oMath>
        <m:sSub>
          <m:sSubPr>
            <m:ctrlPr>
              <w:rPr>
                <w:rFonts w:ascii="Cambria Math" w:hAnsi="Cambria Math" w:cstheme="majorHAnsi"/>
              </w:rPr>
            </m:ctrlPr>
          </m:sSubPr>
          <m:e>
            <m:r>
              <w:rPr>
                <w:rFonts w:ascii="Cambria Math" w:hAnsi="Cambria Math" w:cstheme="majorHAnsi"/>
              </w:rPr>
              <m:t>VR</m:t>
            </m:r>
            <m:r>
              <m:rPr>
                <m:sty m:val="p"/>
              </m:rPr>
              <w:rPr>
                <w:rFonts w:ascii="Cambria Math" w:hAnsi="Cambria Math" w:cstheme="majorHAnsi"/>
              </w:rPr>
              <m:t> </m:t>
            </m:r>
            <m:r>
              <w:rPr>
                <w:rFonts w:ascii="Cambria Math" w:hAnsi="Cambria Math" w:cstheme="majorHAnsi"/>
              </w:rPr>
              <m:t>deat</m:t>
            </m:r>
            <m:r>
              <m:rPr>
                <m:sty m:val="p"/>
              </m:rPr>
              <w:rPr>
                <w:rFonts w:ascii="Cambria Math" w:hAnsi="Cambria Math" w:cstheme="majorHAnsi"/>
              </w:rPr>
              <m:t>h</m:t>
            </m:r>
          </m:e>
          <m:sub>
            <m:r>
              <w:rPr>
                <w:rFonts w:ascii="Cambria Math" w:hAnsi="Cambria Math" w:cstheme="majorHAnsi"/>
              </w:rPr>
              <m:t>j</m:t>
            </m:r>
          </m:sub>
        </m:sSub>
        <m:r>
          <m:rPr>
            <m:sty m:val="p"/>
          </m:rPr>
          <w:rPr>
            <w:rFonts w:ascii="Cambria Math" w:hAnsi="Cambria Math" w:cstheme="majorHAnsi"/>
          </w:rPr>
          <m:t>&gt; </m:t>
        </m:r>
        <m:sSub>
          <m:sSubPr>
            <m:ctrlPr>
              <w:rPr>
                <w:rFonts w:ascii="Cambria Math" w:hAnsi="Cambria Math" w:cstheme="majorHAnsi"/>
              </w:rPr>
            </m:ctrlPr>
          </m:sSubPr>
          <m:e>
            <m:r>
              <w:rPr>
                <w:rFonts w:ascii="Cambria Math" w:hAnsi="Cambria Math" w:cstheme="majorHAnsi"/>
              </w:rPr>
              <m:t>U</m:t>
            </m:r>
            <m:r>
              <m:rPr>
                <m:sty m:val="p"/>
              </m:rPr>
              <w:rPr>
                <w:rFonts w:ascii="Cambria Math" w:hAnsi="Cambria Math" w:cstheme="majorHAnsi"/>
              </w:rPr>
              <m:t>5</m:t>
            </m:r>
            <m:r>
              <w:rPr>
                <w:rFonts w:ascii="Cambria Math" w:hAnsi="Cambria Math" w:cstheme="majorHAnsi"/>
              </w:rPr>
              <m:t>M</m:t>
            </m:r>
            <m:r>
              <m:rPr>
                <m:sty m:val="p"/>
              </m:rPr>
              <w:rPr>
                <w:rFonts w:ascii="Cambria Math" w:hAnsi="Cambria Math" w:cstheme="majorHAnsi"/>
              </w:rPr>
              <m:t> </m:t>
            </m:r>
            <m:r>
              <w:rPr>
                <w:rFonts w:ascii="Cambria Math" w:hAnsi="Cambria Math" w:cstheme="majorHAnsi"/>
              </w:rPr>
              <m:t>deat</m:t>
            </m:r>
            <m:r>
              <m:rPr>
                <m:sty m:val="p"/>
              </m:rPr>
              <w:rPr>
                <w:rFonts w:ascii="Cambria Math" w:hAnsi="Cambria Math" w:cstheme="majorHAnsi"/>
              </w:rPr>
              <m:t>h</m:t>
            </m:r>
            <m:r>
              <w:rPr>
                <w:rFonts w:ascii="Cambria Math" w:hAnsi="Cambria Math" w:cstheme="majorHAnsi"/>
              </w:rPr>
              <m:t>s</m:t>
            </m:r>
          </m:e>
          <m:sub>
            <m:r>
              <w:rPr>
                <w:rFonts w:ascii="Cambria Math" w:hAnsi="Cambria Math" w:cstheme="majorHAnsi"/>
              </w:rPr>
              <m:t>j</m:t>
            </m:r>
            <m:r>
              <m:rPr>
                <m:sty m:val="p"/>
              </m:rPr>
              <w:rPr>
                <w:rFonts w:ascii="Cambria Math" w:hAnsi="Cambria Math" w:cstheme="majorHAnsi"/>
              </w:rPr>
              <m:t>,</m:t>
            </m:r>
            <m:r>
              <w:rPr>
                <w:rFonts w:ascii="Cambria Math" w:hAnsi="Cambria Math" w:cstheme="majorHAnsi"/>
              </w:rPr>
              <m:t>i</m:t>
            </m:r>
          </m:sub>
        </m:sSub>
      </m:oMath>
      <w:r w:rsidRPr="0087343D">
        <w:rPr>
          <w:rFonts w:asciiTheme="majorHAnsi" w:hAnsiTheme="majorHAnsi" w:cstheme="majorHAnsi"/>
        </w:rPr>
        <w:t xml:space="preserve"> and </w:t>
      </w:r>
      <w:r w:rsidR="00526CB2">
        <w:rPr>
          <w:rFonts w:asciiTheme="majorHAnsi" w:hAnsiTheme="majorHAnsi" w:cstheme="majorHAnsi"/>
        </w:rPr>
        <w:t xml:space="preserve">underlying </w:t>
      </w:r>
      <w:r w:rsidRPr="0087343D">
        <w:rPr>
          <w:rFonts w:asciiTheme="majorHAnsi" w:hAnsiTheme="majorHAnsi" w:cstheme="majorHAnsi"/>
        </w:rPr>
        <w:t xml:space="preserve">completeness estimates are above </w:t>
      </w:r>
      <w:proofErr w:type="gramStart"/>
      <w:r w:rsidRPr="0087343D">
        <w:rPr>
          <w:rFonts w:asciiTheme="majorHAnsi" w:hAnsiTheme="majorHAnsi" w:cstheme="majorHAnsi"/>
        </w:rPr>
        <w:t>1</w:t>
      </w:r>
      <w:proofErr w:type="gramEnd"/>
      <w:r w:rsidRPr="0087343D">
        <w:rPr>
          <w:rFonts w:asciiTheme="majorHAnsi" w:hAnsiTheme="majorHAnsi" w:cstheme="majorHAnsi"/>
        </w:rPr>
        <w:t>. Given</w:t>
      </w:r>
      <w:r>
        <w:rPr>
          <w:rFonts w:asciiTheme="majorHAnsi" w:hAnsiTheme="majorHAnsi" w:cstheme="majorHAnsi"/>
        </w:rPr>
        <w:t xml:space="preserve"> that</w:t>
      </w:r>
      <w:r w:rsidRPr="0087343D">
        <w:rPr>
          <w:rFonts w:asciiTheme="majorHAnsi" w:hAnsiTheme="majorHAnsi" w:cstheme="majorHAnsi"/>
        </w:rPr>
        <w:t xml:space="preserve"> we have no reason to believe certain areas are over</w:t>
      </w:r>
      <w:r w:rsidR="003B77B6">
        <w:rPr>
          <w:rFonts w:asciiTheme="majorHAnsi" w:hAnsiTheme="majorHAnsi" w:cstheme="majorHAnsi"/>
        </w:rPr>
        <w:t>-</w:t>
      </w:r>
      <w:r w:rsidRPr="0087343D">
        <w:rPr>
          <w:rFonts w:asciiTheme="majorHAnsi" w:hAnsiTheme="majorHAnsi" w:cstheme="majorHAnsi"/>
        </w:rPr>
        <w:t xml:space="preserve">reporting deaths, we truncated completeness </w:t>
      </w:r>
      <w:r>
        <w:rPr>
          <w:rFonts w:asciiTheme="majorHAnsi" w:hAnsiTheme="majorHAnsi" w:cstheme="majorHAnsi"/>
        </w:rPr>
        <w:t>to either the 99</w:t>
      </w:r>
      <w:r w:rsidRPr="00980592">
        <w:rPr>
          <w:rFonts w:asciiTheme="majorHAnsi" w:hAnsiTheme="majorHAnsi" w:cstheme="majorHAnsi"/>
          <w:vertAlign w:val="superscript"/>
        </w:rPr>
        <w:t>th</w:t>
      </w:r>
      <w:r>
        <w:rPr>
          <w:rFonts w:asciiTheme="majorHAnsi" w:hAnsiTheme="majorHAnsi" w:cstheme="majorHAnsi"/>
        </w:rPr>
        <w:t xml:space="preserve"> percentile of completeness draws in that municipality or 0.99, whichever is greater</w:t>
      </w:r>
      <w:r w:rsidRPr="0087343D">
        <w:rPr>
          <w:rFonts w:asciiTheme="majorHAnsi" w:hAnsiTheme="majorHAnsi" w:cstheme="majorHAnsi"/>
        </w:rPr>
        <w:t xml:space="preserve">. </w:t>
      </w:r>
    </w:p>
    <w:p w14:paraId="184C0A00" w14:textId="77777777" w:rsidR="004E695E" w:rsidRPr="00D01618" w:rsidRDefault="004E695E" w:rsidP="004E695E">
      <w:pPr>
        <w:spacing w:line="360" w:lineRule="auto"/>
        <w:rPr>
          <w:rFonts w:asciiTheme="majorHAnsi" w:hAnsiTheme="majorHAnsi" w:cstheme="majorHAnsi"/>
        </w:rPr>
      </w:pPr>
    </w:p>
    <w:p w14:paraId="38285A92" w14:textId="77777777" w:rsidR="004E695E" w:rsidRDefault="004E695E" w:rsidP="009166C0">
      <w:pPr>
        <w:pStyle w:val="Heading3"/>
        <w:spacing w:line="360" w:lineRule="auto"/>
      </w:pPr>
      <w:bookmarkStart w:id="19" w:name="_Toc58333176"/>
      <w:r>
        <w:t>Calibrating to national VR completeness by age group</w:t>
      </w:r>
      <w:bookmarkEnd w:id="19"/>
    </w:p>
    <w:p w14:paraId="7F277232" w14:textId="5690B191" w:rsidR="004E695E" w:rsidRPr="00AF74E0" w:rsidRDefault="004E695E" w:rsidP="009166C0">
      <w:pPr>
        <w:spacing w:line="360" w:lineRule="auto"/>
        <w:rPr>
          <w:rFonts w:asciiTheme="majorHAnsi" w:hAnsiTheme="majorHAnsi" w:cstheme="majorHAnsi"/>
          <w:b/>
          <w:bCs/>
        </w:rPr>
      </w:pPr>
      <w:r w:rsidRPr="00AF74E0">
        <w:rPr>
          <w:rFonts w:asciiTheme="majorHAnsi" w:hAnsiTheme="majorHAnsi" w:cstheme="majorHAnsi"/>
        </w:rPr>
        <w:t>The methods outlined above produce</w:t>
      </w:r>
      <w:r>
        <w:rPr>
          <w:rFonts w:asciiTheme="majorHAnsi" w:hAnsiTheme="majorHAnsi" w:cstheme="majorHAnsi"/>
        </w:rPr>
        <w:t>d</w:t>
      </w:r>
      <w:r w:rsidRPr="00AF74E0">
        <w:rPr>
          <w:rFonts w:asciiTheme="majorHAnsi" w:hAnsiTheme="majorHAnsi" w:cstheme="majorHAnsi"/>
        </w:rPr>
        <w:t xml:space="preserve"> estimates of subnational geographic variation in VR completeness by </w:t>
      </w:r>
      <w:r>
        <w:rPr>
          <w:rFonts w:asciiTheme="majorHAnsi" w:hAnsiTheme="majorHAnsi" w:cstheme="majorHAnsi"/>
        </w:rPr>
        <w:t xml:space="preserve">municipality in Ecuador, Colombia, </w:t>
      </w:r>
      <w:r w:rsidR="00526CB2">
        <w:rPr>
          <w:rFonts w:asciiTheme="majorHAnsi" w:hAnsiTheme="majorHAnsi" w:cstheme="majorHAnsi"/>
        </w:rPr>
        <w:t xml:space="preserve">and </w:t>
      </w:r>
      <w:r>
        <w:rPr>
          <w:rFonts w:asciiTheme="majorHAnsi" w:hAnsiTheme="majorHAnsi" w:cstheme="majorHAnsi"/>
        </w:rPr>
        <w:t>Guatemala,</w:t>
      </w:r>
      <w:r w:rsidR="00526CB2">
        <w:rPr>
          <w:rFonts w:asciiTheme="majorHAnsi" w:hAnsiTheme="majorHAnsi" w:cstheme="majorHAnsi"/>
        </w:rPr>
        <w:t xml:space="preserve"> </w:t>
      </w:r>
      <w:r w:rsidRPr="00AF74E0">
        <w:rPr>
          <w:rFonts w:asciiTheme="majorHAnsi" w:hAnsiTheme="majorHAnsi" w:cstheme="majorHAnsi"/>
        </w:rPr>
        <w:t xml:space="preserve">but this variation is not specific to year or age group. We proceed with two different frameworks, one for adult VR completeness estimates and one for </w:t>
      </w:r>
      <w:r w:rsidR="00F758D4">
        <w:rPr>
          <w:rFonts w:asciiTheme="majorHAnsi" w:hAnsiTheme="majorHAnsi" w:cstheme="majorHAnsi"/>
        </w:rPr>
        <w:t>under-15</w:t>
      </w:r>
      <w:r w:rsidR="00F758D4" w:rsidRPr="00AF74E0">
        <w:rPr>
          <w:rFonts w:asciiTheme="majorHAnsi" w:hAnsiTheme="majorHAnsi" w:cstheme="majorHAnsi"/>
        </w:rPr>
        <w:t xml:space="preserve"> </w:t>
      </w:r>
      <w:r w:rsidRPr="00AF74E0">
        <w:rPr>
          <w:rFonts w:asciiTheme="majorHAnsi" w:hAnsiTheme="majorHAnsi" w:cstheme="majorHAnsi"/>
        </w:rPr>
        <w:t xml:space="preserve">completeness estimates. </w:t>
      </w:r>
      <w:r>
        <w:rPr>
          <w:rFonts w:asciiTheme="majorHAnsi" w:hAnsiTheme="majorHAnsi" w:cstheme="majorHAnsi"/>
        </w:rPr>
        <w:t>For</w:t>
      </w:r>
      <w:r w:rsidRPr="00AF74E0">
        <w:rPr>
          <w:rFonts w:asciiTheme="majorHAnsi" w:hAnsiTheme="majorHAnsi" w:cstheme="majorHAnsi"/>
        </w:rPr>
        <w:t xml:space="preserve"> </w:t>
      </w:r>
      <w:r>
        <w:rPr>
          <w:rFonts w:asciiTheme="majorHAnsi" w:hAnsiTheme="majorHAnsi" w:cstheme="majorHAnsi"/>
        </w:rPr>
        <w:t>both under-15 and adults</w:t>
      </w:r>
      <w:r w:rsidRPr="00AF74E0">
        <w:rPr>
          <w:rFonts w:asciiTheme="majorHAnsi" w:hAnsiTheme="majorHAnsi" w:cstheme="majorHAnsi"/>
        </w:rPr>
        <w:t xml:space="preserve">, we rescale the </w:t>
      </w:r>
      <w:r>
        <w:rPr>
          <w:rFonts w:asciiTheme="majorHAnsi" w:hAnsiTheme="majorHAnsi" w:cstheme="majorHAnsi"/>
        </w:rPr>
        <w:t>municipality</w:t>
      </w:r>
      <w:r w:rsidRPr="00AF74E0">
        <w:rPr>
          <w:rFonts w:asciiTheme="majorHAnsi" w:hAnsiTheme="majorHAnsi" w:cstheme="majorHAnsi"/>
        </w:rPr>
        <w:t xml:space="preserve">-level completeness estimates such that the death-weighted aggregation matches the </w:t>
      </w:r>
      <w:r>
        <w:rPr>
          <w:rFonts w:asciiTheme="majorHAnsi" w:hAnsiTheme="majorHAnsi" w:cstheme="majorHAnsi"/>
        </w:rPr>
        <w:t>GBD national</w:t>
      </w:r>
      <w:r w:rsidRPr="00AF74E0">
        <w:rPr>
          <w:rFonts w:asciiTheme="majorHAnsi" w:hAnsiTheme="majorHAnsi" w:cstheme="majorHAnsi"/>
        </w:rPr>
        <w:t xml:space="preserve"> VR completeness estimates.</w:t>
      </w:r>
    </w:p>
    <w:p w14:paraId="2754DC3B" w14:textId="7EAFC7F2" w:rsidR="004E695E" w:rsidRPr="00AF74E0" w:rsidRDefault="004E695E" w:rsidP="004E695E">
      <w:pPr>
        <w:spacing w:line="360" w:lineRule="auto"/>
        <w:ind w:firstLine="720"/>
        <w:rPr>
          <w:rFonts w:asciiTheme="majorHAnsi" w:hAnsiTheme="majorHAnsi" w:cstheme="majorHAnsi"/>
        </w:rPr>
      </w:pPr>
      <w:r w:rsidRPr="00AF74E0">
        <w:rPr>
          <w:rFonts w:asciiTheme="majorHAnsi" w:hAnsiTheme="majorHAnsi" w:cstheme="majorHAnsi"/>
        </w:rPr>
        <w:t>For national adult VR completeness, GBD produces 1</w:t>
      </w:r>
      <w:r w:rsidR="00F758D4">
        <w:rPr>
          <w:rFonts w:asciiTheme="majorHAnsi" w:hAnsiTheme="majorHAnsi" w:cstheme="majorHAnsi"/>
        </w:rPr>
        <w:t>,</w:t>
      </w:r>
      <w:r w:rsidRPr="00AF74E0">
        <w:rPr>
          <w:rFonts w:asciiTheme="majorHAnsi" w:hAnsiTheme="majorHAnsi" w:cstheme="majorHAnsi"/>
        </w:rPr>
        <w:t>000 draws (</w:t>
      </w:r>
      <m:oMath>
        <m:r>
          <w:rPr>
            <w:rFonts w:ascii="Cambria Math" w:hAnsi="Cambria Math" w:cstheme="majorHAnsi"/>
          </w:rPr>
          <m:t>i</m:t>
        </m:r>
      </m:oMath>
      <w:r w:rsidRPr="00AF74E0">
        <w:rPr>
          <w:rFonts w:asciiTheme="majorHAnsi" w:hAnsiTheme="majorHAnsi" w:cstheme="majorHAnsi"/>
        </w:rPr>
        <w:t xml:space="preserve">) of completeness for each country and </w:t>
      </w:r>
      <w:proofErr w:type="gramStart"/>
      <w:r w:rsidRPr="00AF74E0">
        <w:rPr>
          <w:rFonts w:asciiTheme="majorHAnsi" w:hAnsiTheme="majorHAnsi" w:cstheme="majorHAnsi"/>
        </w:rPr>
        <w:t xml:space="preserve">year </w:t>
      </w:r>
      <w:proofErr w:type="gramEnd"/>
      <m:oMath>
        <m:r>
          <w:rPr>
            <w:rFonts w:ascii="Cambria Math" w:hAnsi="Cambria Math" w:cstheme="majorHAnsi"/>
          </w:rPr>
          <m:t>t</m:t>
        </m:r>
      </m:oMath>
      <w:r w:rsidRPr="00AF74E0">
        <w:rPr>
          <w:rFonts w:asciiTheme="majorHAnsi" w:hAnsiTheme="majorHAnsi" w:cstheme="majorHAnsi"/>
        </w:rPr>
        <w:t xml:space="preserve">,  </w:t>
      </w:r>
      <m:oMath>
        <m:sSub>
          <m:sSubPr>
            <m:ctrlPr>
              <w:rPr>
                <w:rFonts w:ascii="Cambria Math" w:hAnsi="Cambria Math" w:cstheme="majorHAnsi"/>
              </w:rPr>
            </m:ctrlPr>
          </m:sSubPr>
          <m:e>
            <m:r>
              <m:rPr>
                <m:sty m:val="p"/>
              </m:rPr>
              <w:rPr>
                <w:rFonts w:ascii="Cambria Math" w:hAnsi="Cambria Math" w:cstheme="majorHAnsi"/>
              </w:rPr>
              <m:t>Π</m:t>
            </m:r>
          </m:e>
          <m:sub>
            <m:r>
              <m:rPr>
                <m:sty m:val="p"/>
              </m:rPr>
              <w:rPr>
                <w:rFonts w:ascii="Cambria Math" w:hAnsi="Cambria Math" w:cstheme="majorHAnsi"/>
              </w:rPr>
              <m:t>t,</m:t>
            </m:r>
            <m:r>
              <w:rPr>
                <w:rFonts w:ascii="Cambria Math" w:hAnsi="Cambria Math" w:cstheme="majorHAnsi"/>
              </w:rPr>
              <m:t>i</m:t>
            </m:r>
          </m:sub>
        </m:sSub>
      </m:oMath>
      <w:r w:rsidRPr="00AF74E0">
        <w:rPr>
          <w:rFonts w:asciiTheme="majorHAnsi" w:hAnsiTheme="majorHAnsi" w:cstheme="majorHAnsi"/>
        </w:rPr>
        <w:t>. We resc</w:t>
      </w:r>
      <w:r>
        <w:rPr>
          <w:rFonts w:asciiTheme="majorHAnsi" w:hAnsiTheme="majorHAnsi" w:cstheme="majorHAnsi"/>
        </w:rPr>
        <w:t>a</w:t>
      </w:r>
      <w:r w:rsidRPr="00AF74E0">
        <w:rPr>
          <w:rFonts w:asciiTheme="majorHAnsi" w:hAnsiTheme="majorHAnsi" w:cstheme="majorHAnsi"/>
        </w:rPr>
        <w:t xml:space="preserve">le our initial estimates of </w:t>
      </w:r>
      <w:r>
        <w:rPr>
          <w:rFonts w:asciiTheme="majorHAnsi" w:hAnsiTheme="majorHAnsi" w:cstheme="majorHAnsi"/>
        </w:rPr>
        <w:t>municipality</w:t>
      </w:r>
      <w:r w:rsidRPr="00AF74E0">
        <w:rPr>
          <w:rFonts w:asciiTheme="majorHAnsi" w:hAnsiTheme="majorHAnsi" w:cstheme="majorHAnsi"/>
        </w:rPr>
        <w:t xml:space="preserve">-level VR completeness, </w:t>
      </w:r>
      <m:oMath>
        <m:sSubSup>
          <m:sSubSupPr>
            <m:ctrlPr>
              <w:rPr>
                <w:rFonts w:ascii="Cambria Math" w:hAnsi="Cambria Math" w:cstheme="majorHAnsi"/>
              </w:rPr>
            </m:ctrlPr>
          </m:sSubSupPr>
          <m:e>
            <m:r>
              <w:rPr>
                <w:rFonts w:ascii="Cambria Math" w:hAnsi="Cambria Math" w:cstheme="majorHAnsi"/>
              </w:rPr>
              <m:t>π</m:t>
            </m:r>
          </m:e>
          <m:sub>
            <m:r>
              <w:rPr>
                <w:rFonts w:ascii="Cambria Math" w:hAnsi="Cambria Math" w:cstheme="majorHAnsi"/>
              </w:rPr>
              <m:t>j,i</m:t>
            </m:r>
          </m:sub>
          <m:sup>
            <m:r>
              <m:rPr>
                <m:sty m:val="p"/>
              </m:rPr>
              <w:rPr>
                <w:rFonts w:ascii="Cambria Math" w:hAnsi="Cambria Math" w:cstheme="majorHAnsi"/>
              </w:rPr>
              <m:t>*</m:t>
            </m:r>
          </m:sup>
        </m:sSubSup>
      </m:oMath>
      <w:r w:rsidRPr="00AF74E0">
        <w:rPr>
          <w:rFonts w:asciiTheme="majorHAnsi" w:hAnsiTheme="majorHAnsi" w:cstheme="majorHAnsi"/>
        </w:rPr>
        <w:t xml:space="preserve">, at the draw level such that the expected number of true deaths among adults in each area </w:t>
      </w:r>
      <m:oMath>
        <m:r>
          <w:rPr>
            <w:rFonts w:ascii="Cambria Math" w:hAnsi="Cambria Math" w:cstheme="majorHAnsi"/>
          </w:rPr>
          <m:t>j</m:t>
        </m:r>
      </m:oMath>
      <w:r w:rsidRPr="00AF74E0">
        <w:rPr>
          <w:rFonts w:asciiTheme="majorHAnsi" w:hAnsiTheme="majorHAnsi" w:cstheme="majorHAnsi"/>
        </w:rPr>
        <w:t xml:space="preserve"> and year </w:t>
      </w:r>
      <m:oMath>
        <m:r>
          <w:rPr>
            <w:rFonts w:ascii="Cambria Math" w:hAnsi="Cambria Math" w:cstheme="majorHAnsi"/>
          </w:rPr>
          <m:t>t</m:t>
        </m:r>
      </m:oMath>
      <w:r w:rsidRPr="00AF74E0">
        <w:rPr>
          <w:rFonts w:asciiTheme="majorHAnsi" w:hAnsiTheme="majorHAnsi" w:cstheme="majorHAnsi"/>
        </w:rPr>
        <w:t xml:space="preserve">, calculated as the number of reported </w:t>
      </w:r>
      <w:r>
        <w:rPr>
          <w:rFonts w:asciiTheme="majorHAnsi" w:hAnsiTheme="majorHAnsi" w:cstheme="majorHAnsi"/>
        </w:rPr>
        <w:t xml:space="preserve">adult </w:t>
      </w:r>
      <w:r w:rsidRPr="00AF74E0">
        <w:rPr>
          <w:rFonts w:asciiTheme="majorHAnsi" w:hAnsiTheme="majorHAnsi" w:cstheme="majorHAnsi"/>
        </w:rPr>
        <w:t xml:space="preserve">VR deaths </w:t>
      </w:r>
      <m:oMath>
        <m:sSubSup>
          <m:sSubSupPr>
            <m:ctrlPr>
              <w:rPr>
                <w:rFonts w:ascii="Cambria Math" w:hAnsi="Cambria Math" w:cstheme="majorHAnsi"/>
                <w:i/>
              </w:rPr>
            </m:ctrlPr>
          </m:sSubSupPr>
          <m:e>
            <m:r>
              <w:rPr>
                <w:rFonts w:ascii="Cambria Math" w:hAnsi="Cambria Math" w:cstheme="majorHAnsi"/>
              </w:rPr>
              <m:t>d</m:t>
            </m:r>
          </m:e>
          <m:sub>
            <m:r>
              <w:rPr>
                <w:rFonts w:ascii="Cambria Math" w:hAnsi="Cambria Math" w:cstheme="majorHAnsi"/>
              </w:rPr>
              <m:t>j,t</m:t>
            </m:r>
          </m:sub>
          <m:sup>
            <m:r>
              <w:rPr>
                <w:rFonts w:ascii="Cambria Math" w:hAnsi="Cambria Math" w:cstheme="majorHAnsi"/>
              </w:rPr>
              <m:t>adult</m:t>
            </m:r>
          </m:sup>
        </m:sSubSup>
        <m:r>
          <w:rPr>
            <w:rFonts w:ascii="Cambria Math" w:hAnsi="Cambria Math" w:cstheme="majorHAnsi"/>
          </w:rPr>
          <m:t xml:space="preserve"> </m:t>
        </m:r>
      </m:oMath>
      <w:r w:rsidRPr="00AF74E0">
        <w:rPr>
          <w:rFonts w:asciiTheme="majorHAnsi" w:hAnsiTheme="majorHAnsi" w:cstheme="majorHAnsi"/>
        </w:rPr>
        <w:t xml:space="preserve">divided by completeness </w:t>
      </w:r>
      <m:oMath>
        <m:sSubSup>
          <m:sSubSupPr>
            <m:ctrlPr>
              <w:rPr>
                <w:rFonts w:ascii="Cambria Math" w:hAnsi="Cambria Math" w:cstheme="majorHAnsi"/>
              </w:rPr>
            </m:ctrlPr>
          </m:sSubSupPr>
          <m:e>
            <m:r>
              <w:rPr>
                <w:rFonts w:ascii="Cambria Math" w:hAnsi="Cambria Math" w:cstheme="majorHAnsi"/>
              </w:rPr>
              <m:t>π</m:t>
            </m:r>
          </m:e>
          <m:sub>
            <m:r>
              <w:rPr>
                <w:rFonts w:ascii="Cambria Math" w:hAnsi="Cambria Math" w:cstheme="majorHAnsi"/>
              </w:rPr>
              <m:t>j,i</m:t>
            </m:r>
          </m:sub>
          <m:sup>
            <m:r>
              <m:rPr>
                <m:sty m:val="p"/>
              </m:rPr>
              <w:rPr>
                <w:rFonts w:ascii="Cambria Math" w:hAnsi="Cambria Math" w:cstheme="majorHAnsi"/>
              </w:rPr>
              <m:t>*</m:t>
            </m:r>
          </m:sup>
        </m:sSubSup>
      </m:oMath>
      <w:r>
        <w:rPr>
          <w:rFonts w:asciiTheme="majorHAnsi" w:hAnsiTheme="majorHAnsi" w:cstheme="majorHAnsi"/>
        </w:rPr>
        <w:t xml:space="preserve"> </w:t>
      </w:r>
      <w:r w:rsidRPr="00AF74E0">
        <w:rPr>
          <w:rFonts w:asciiTheme="majorHAnsi" w:hAnsiTheme="majorHAnsi" w:cstheme="majorHAnsi"/>
        </w:rPr>
        <w:t>is equal to the total number of expected national deaths</w:t>
      </w:r>
      <w:r>
        <w:rPr>
          <w:rFonts w:asciiTheme="majorHAnsi" w:hAnsiTheme="majorHAnsi" w:cstheme="majorHAnsi"/>
        </w:rPr>
        <w:t xml:space="preserve"> by year </w:t>
      </w:r>
      <m:oMath>
        <m:sSubSup>
          <m:sSubSupPr>
            <m:ctrlPr>
              <w:rPr>
                <w:rFonts w:ascii="Cambria Math" w:hAnsi="Cambria Math" w:cstheme="majorHAnsi"/>
                <w:i/>
              </w:rPr>
            </m:ctrlPr>
          </m:sSubSupPr>
          <m:e>
            <m:r>
              <w:rPr>
                <w:rFonts w:ascii="Cambria Math" w:hAnsi="Cambria Math" w:cstheme="majorHAnsi"/>
              </w:rPr>
              <m:t>D</m:t>
            </m:r>
          </m:e>
          <m:sub>
            <m:r>
              <w:rPr>
                <w:rFonts w:ascii="Cambria Math" w:hAnsi="Cambria Math" w:cstheme="majorHAnsi"/>
              </w:rPr>
              <m:t>t</m:t>
            </m:r>
          </m:sub>
          <m:sup>
            <m:r>
              <w:rPr>
                <w:rFonts w:ascii="Cambria Math" w:hAnsi="Cambria Math" w:cstheme="majorHAnsi"/>
              </w:rPr>
              <m:t>adult</m:t>
            </m:r>
          </m:sup>
        </m:sSubSup>
      </m:oMath>
      <w:r w:rsidRPr="00AF74E0">
        <w:rPr>
          <w:rFonts w:asciiTheme="majorHAnsi" w:hAnsiTheme="majorHAnsi" w:cstheme="majorHAnsi"/>
        </w:rPr>
        <w:t xml:space="preserve">. The total number of expected national deaths </w:t>
      </w:r>
      <m:oMath>
        <m:sSubSup>
          <m:sSubSupPr>
            <m:ctrlPr>
              <w:rPr>
                <w:rFonts w:ascii="Cambria Math" w:hAnsi="Cambria Math" w:cstheme="majorHAnsi"/>
                <w:i/>
              </w:rPr>
            </m:ctrlPr>
          </m:sSubSupPr>
          <m:e>
            <m:r>
              <w:rPr>
                <w:rFonts w:ascii="Cambria Math" w:hAnsi="Cambria Math" w:cstheme="majorHAnsi"/>
              </w:rPr>
              <m:t>D</m:t>
            </m:r>
          </m:e>
          <m:sub>
            <m:r>
              <w:rPr>
                <w:rFonts w:ascii="Cambria Math" w:hAnsi="Cambria Math" w:cstheme="majorHAnsi"/>
              </w:rPr>
              <m:t>t</m:t>
            </m:r>
          </m:sub>
          <m:sup>
            <m:r>
              <w:rPr>
                <w:rFonts w:ascii="Cambria Math" w:hAnsi="Cambria Math" w:cstheme="majorHAnsi"/>
              </w:rPr>
              <m:t>adult</m:t>
            </m:r>
          </m:sup>
        </m:sSubSup>
      </m:oMath>
      <w:r w:rsidRPr="00AF74E0">
        <w:rPr>
          <w:rFonts w:asciiTheme="majorHAnsi" w:hAnsiTheme="majorHAnsi" w:cstheme="majorHAnsi"/>
        </w:rPr>
        <w:t xml:space="preserve"> is c</w:t>
      </w:r>
      <w:r w:rsidR="00093DCD">
        <w:rPr>
          <w:rFonts w:asciiTheme="majorHAnsi" w:hAnsiTheme="majorHAnsi" w:cstheme="majorHAnsi"/>
        </w:rPr>
        <w:t>alculated as the sum of all municipality</w:t>
      </w:r>
      <w:r w:rsidRPr="00AF74E0">
        <w:rPr>
          <w:rFonts w:asciiTheme="majorHAnsi" w:hAnsiTheme="majorHAnsi" w:cstheme="majorHAnsi"/>
        </w:rPr>
        <w:t xml:space="preserve">-level adult VR deaths </w:t>
      </w:r>
      <m:oMath>
        <m:sSubSup>
          <m:sSubSupPr>
            <m:ctrlPr>
              <w:rPr>
                <w:rFonts w:ascii="Cambria Math" w:hAnsi="Cambria Math" w:cstheme="majorHAnsi"/>
                <w:i/>
              </w:rPr>
            </m:ctrlPr>
          </m:sSubSupPr>
          <m:e>
            <m:r>
              <w:rPr>
                <w:rFonts w:ascii="Cambria Math" w:hAnsi="Cambria Math" w:cstheme="majorHAnsi"/>
              </w:rPr>
              <m:t>D</m:t>
            </m:r>
          </m:e>
          <m:sub>
            <m:r>
              <w:rPr>
                <w:rFonts w:ascii="Cambria Math" w:hAnsi="Cambria Math" w:cstheme="majorHAnsi"/>
              </w:rPr>
              <m:t>t</m:t>
            </m:r>
          </m:sub>
          <m:sup>
            <m:r>
              <w:rPr>
                <w:rFonts w:ascii="Cambria Math" w:hAnsi="Cambria Math" w:cstheme="majorHAnsi"/>
              </w:rPr>
              <m:t>adult</m:t>
            </m:r>
          </m:sup>
        </m:sSubSup>
        <m:r>
          <m:rPr>
            <m:sty m:val="p"/>
          </m:rPr>
          <w:rPr>
            <w:rFonts w:ascii="Cambria Math" w:hAnsi="Cambria Math" w:cstheme="majorHAnsi"/>
          </w:rPr>
          <m:t xml:space="preserve"> = </m:t>
        </m:r>
        <m:nary>
          <m:naryPr>
            <m:chr m:val="∑"/>
            <m:limLoc m:val="undOvr"/>
            <m:supHide m:val="1"/>
            <m:ctrlPr>
              <w:rPr>
                <w:rFonts w:ascii="Cambria Math" w:hAnsi="Cambria Math" w:cstheme="majorHAnsi"/>
              </w:rPr>
            </m:ctrlPr>
          </m:naryPr>
          <m:sub>
            <m:r>
              <w:rPr>
                <w:rFonts w:ascii="Cambria Math" w:hAnsi="Cambria Math" w:cstheme="majorHAnsi"/>
              </w:rPr>
              <m:t>j</m:t>
            </m:r>
          </m:sub>
          <m:sup/>
          <m:e>
            <m:sSubSup>
              <m:sSubSupPr>
                <m:ctrlPr>
                  <w:rPr>
                    <w:rFonts w:ascii="Cambria Math" w:hAnsi="Cambria Math" w:cstheme="majorHAnsi"/>
                    <w:i/>
                  </w:rPr>
                </m:ctrlPr>
              </m:sSubSupPr>
              <m:e>
                <m:r>
                  <w:rPr>
                    <w:rFonts w:ascii="Cambria Math" w:hAnsi="Cambria Math" w:cstheme="majorHAnsi"/>
                  </w:rPr>
                  <m:t>d</m:t>
                </m:r>
              </m:e>
              <m:sub>
                <m:r>
                  <w:rPr>
                    <w:rFonts w:ascii="Cambria Math" w:hAnsi="Cambria Math" w:cstheme="majorHAnsi"/>
                  </w:rPr>
                  <m:t>j,t</m:t>
                </m:r>
              </m:sub>
              <m:sup>
                <m:r>
                  <w:rPr>
                    <w:rFonts w:ascii="Cambria Math" w:hAnsi="Cambria Math" w:cstheme="majorHAnsi"/>
                  </w:rPr>
                  <m:t>adult</m:t>
                </m:r>
              </m:sup>
            </m:sSubSup>
          </m:e>
        </m:nary>
      </m:oMath>
      <w:r w:rsidRPr="00AF74E0">
        <w:rPr>
          <w:rFonts w:asciiTheme="majorHAnsi" w:hAnsiTheme="majorHAnsi" w:cstheme="majorHAnsi"/>
        </w:rPr>
        <w:t xml:space="preserve"> divided by the national GBD </w:t>
      </w:r>
      <w:proofErr w:type="gramStart"/>
      <w:r w:rsidRPr="00AF74E0">
        <w:rPr>
          <w:rFonts w:asciiTheme="majorHAnsi" w:hAnsiTheme="majorHAnsi" w:cstheme="majorHAnsi"/>
        </w:rPr>
        <w:t xml:space="preserve">completeness </w:t>
      </w:r>
      <w:proofErr w:type="gramEnd"/>
      <m:oMath>
        <m:sSub>
          <m:sSubPr>
            <m:ctrlPr>
              <w:rPr>
                <w:rFonts w:ascii="Cambria Math" w:hAnsi="Cambria Math" w:cstheme="majorHAnsi"/>
              </w:rPr>
            </m:ctrlPr>
          </m:sSubPr>
          <m:e>
            <m:r>
              <m:rPr>
                <m:sty m:val="p"/>
              </m:rPr>
              <w:rPr>
                <w:rFonts w:ascii="Cambria Math" w:hAnsi="Cambria Math" w:cstheme="majorHAnsi"/>
              </w:rPr>
              <m:t>Π</m:t>
            </m:r>
          </m:e>
          <m:sub>
            <m:r>
              <w:rPr>
                <w:rFonts w:ascii="Cambria Math" w:hAnsi="Cambria Math" w:cstheme="majorHAnsi"/>
              </w:rPr>
              <m:t>t,i</m:t>
            </m:r>
          </m:sub>
        </m:sSub>
      </m:oMath>
      <w:r w:rsidRPr="00AF74E0">
        <w:rPr>
          <w:rFonts w:asciiTheme="majorHAnsi" w:hAnsiTheme="majorHAnsi" w:cstheme="majorHAnsi"/>
        </w:rPr>
        <w:t xml:space="preserve">. We rescale the </w:t>
      </w:r>
      <w:r>
        <w:rPr>
          <w:rFonts w:asciiTheme="majorHAnsi" w:hAnsiTheme="majorHAnsi" w:cstheme="majorHAnsi"/>
        </w:rPr>
        <w:t>municipality</w:t>
      </w:r>
      <w:r w:rsidRPr="00AF74E0">
        <w:rPr>
          <w:rFonts w:asciiTheme="majorHAnsi" w:hAnsiTheme="majorHAnsi" w:cstheme="majorHAnsi"/>
        </w:rPr>
        <w:t xml:space="preserve">-level completeness estimates at the draw level in logit space to </w:t>
      </w:r>
      <w:r>
        <w:rPr>
          <w:rFonts w:asciiTheme="majorHAnsi" w:hAnsiTheme="majorHAnsi" w:cstheme="majorHAnsi"/>
        </w:rPr>
        <w:t>ensure</w:t>
      </w:r>
      <w:r w:rsidRPr="00AF74E0">
        <w:rPr>
          <w:rFonts w:asciiTheme="majorHAnsi" w:hAnsiTheme="majorHAnsi" w:cstheme="majorHAnsi"/>
        </w:rPr>
        <w:t xml:space="preserve"> completeness </w:t>
      </w:r>
      <w:r>
        <w:rPr>
          <w:rFonts w:asciiTheme="majorHAnsi" w:hAnsiTheme="majorHAnsi" w:cstheme="majorHAnsi"/>
        </w:rPr>
        <w:t>remains between</w:t>
      </w:r>
      <w:r w:rsidRPr="00AF74E0">
        <w:rPr>
          <w:rFonts w:asciiTheme="majorHAnsi" w:hAnsiTheme="majorHAnsi" w:cstheme="majorHAnsi"/>
        </w:rPr>
        <w:t xml:space="preserve"> zero and one </w:t>
      </w:r>
      <w:r>
        <w:rPr>
          <w:rFonts w:asciiTheme="majorHAnsi" w:hAnsiTheme="majorHAnsi" w:cstheme="majorHAnsi"/>
        </w:rPr>
        <w:t xml:space="preserve">while scaling the </w:t>
      </w:r>
      <w:r w:rsidRPr="00AF74E0">
        <w:rPr>
          <w:rFonts w:asciiTheme="majorHAnsi" w:hAnsiTheme="majorHAnsi" w:cstheme="majorHAnsi"/>
        </w:rPr>
        <w:t xml:space="preserve">expected number of deaths </w:t>
      </w:r>
      <w:r>
        <w:rPr>
          <w:rFonts w:asciiTheme="majorHAnsi" w:hAnsiTheme="majorHAnsi" w:cstheme="majorHAnsi"/>
        </w:rPr>
        <w:t xml:space="preserve">to GBD by adding an </w:t>
      </w:r>
      <w:r w:rsidRPr="00AF74E0">
        <w:rPr>
          <w:rFonts w:asciiTheme="majorHAnsi" w:hAnsiTheme="majorHAnsi" w:cstheme="majorHAnsi"/>
        </w:rPr>
        <w:t xml:space="preserve">adjustment factor </w:t>
      </w:r>
      <m:oMath>
        <m:sSubSup>
          <m:sSubSupPr>
            <m:ctrlPr>
              <w:rPr>
                <w:rFonts w:ascii="Cambria Math" w:hAnsi="Cambria Math" w:cstheme="majorHAnsi"/>
                <w:i/>
                <w:lang w:val="x-none"/>
              </w:rPr>
            </m:ctrlPr>
          </m:sSubSupPr>
          <m:e>
            <m:r>
              <w:rPr>
                <w:rFonts w:ascii="Cambria Math" w:hAnsi="Cambria Math" w:cstheme="majorHAnsi"/>
                <w:lang w:val="x-none"/>
              </w:rPr>
              <m:t>c</m:t>
            </m:r>
          </m:e>
          <m:sub>
            <m:r>
              <w:rPr>
                <w:rFonts w:ascii="Cambria Math" w:hAnsi="Cambria Math" w:cstheme="majorHAnsi"/>
                <w:lang w:val="x-none"/>
              </w:rPr>
              <m:t>t,i</m:t>
            </m:r>
          </m:sub>
          <m:sup>
            <m:r>
              <w:rPr>
                <w:rFonts w:ascii="Cambria Math" w:hAnsi="Cambria Math" w:cstheme="majorHAnsi"/>
                <w:lang w:val="x-none"/>
              </w:rPr>
              <m:t>adult</m:t>
            </m:r>
          </m:sup>
        </m:sSubSup>
      </m:oMath>
      <w:r w:rsidRPr="00AF74E0">
        <w:rPr>
          <w:rFonts w:asciiTheme="majorHAnsi" w:hAnsiTheme="majorHAnsi" w:cstheme="majorHAnsi"/>
        </w:rPr>
        <w:t xml:space="preserve"> as represented in the equation below</w:t>
      </w:r>
      <w:r>
        <w:rPr>
          <w:rFonts w:asciiTheme="majorHAnsi" w:hAnsiTheme="majorHAnsi" w:cstheme="majorHAnsi"/>
        </w:rPr>
        <w:t xml:space="preserve"> for each country:</w:t>
      </w:r>
    </w:p>
    <w:p w14:paraId="7D9184D8" w14:textId="77777777" w:rsidR="004E695E" w:rsidRPr="00AF74E0" w:rsidRDefault="004E022A" w:rsidP="004E695E">
      <w:pPr>
        <w:spacing w:line="360" w:lineRule="auto"/>
        <w:rPr>
          <w:rFonts w:asciiTheme="majorHAnsi" w:hAnsiTheme="majorHAnsi" w:cstheme="majorHAnsi"/>
          <w:lang w:val="x-none"/>
        </w:rPr>
      </w:pPr>
      <m:oMathPara>
        <m:oMath>
          <m:nary>
            <m:naryPr>
              <m:chr m:val="∑"/>
              <m:limLoc m:val="undOvr"/>
              <m:supHide m:val="1"/>
              <m:ctrlPr>
                <w:rPr>
                  <w:rFonts w:ascii="Cambria Math" w:hAnsi="Cambria Math" w:cstheme="majorHAnsi"/>
                  <w:lang w:val="x-none"/>
                </w:rPr>
              </m:ctrlPr>
            </m:naryPr>
            <m:sub>
              <m:r>
                <w:rPr>
                  <w:rFonts w:ascii="Cambria Math" w:hAnsi="Cambria Math" w:cstheme="majorHAnsi"/>
                  <w:lang w:val="x-none"/>
                </w:rPr>
                <m:t>j</m:t>
              </m:r>
            </m:sub>
            <m:sup/>
            <m:e>
              <m:d>
                <m:dPr>
                  <m:ctrlPr>
                    <w:rPr>
                      <w:rFonts w:ascii="Cambria Math" w:hAnsi="Cambria Math" w:cstheme="majorHAnsi"/>
                      <w:lang w:val="x-none"/>
                    </w:rPr>
                  </m:ctrlPr>
                </m:dPr>
                <m:e>
                  <m:f>
                    <m:fPr>
                      <m:type m:val="skw"/>
                      <m:ctrlPr>
                        <w:rPr>
                          <w:rFonts w:ascii="Cambria Math" w:hAnsi="Cambria Math" w:cstheme="majorHAnsi"/>
                          <w:lang w:val="x-none"/>
                        </w:rPr>
                      </m:ctrlPr>
                    </m:fPr>
                    <m:num>
                      <m:sSubSup>
                        <m:sSubSupPr>
                          <m:ctrlPr>
                            <w:rPr>
                              <w:rFonts w:ascii="Cambria Math" w:hAnsi="Cambria Math" w:cstheme="majorHAnsi"/>
                              <w:i/>
                            </w:rPr>
                          </m:ctrlPr>
                        </m:sSubSupPr>
                        <m:e>
                          <m:r>
                            <w:rPr>
                              <w:rFonts w:ascii="Cambria Math" w:hAnsi="Cambria Math" w:cstheme="majorHAnsi"/>
                            </w:rPr>
                            <m:t>d</m:t>
                          </m:r>
                        </m:e>
                        <m:sub>
                          <m:r>
                            <w:rPr>
                              <w:rFonts w:ascii="Cambria Math" w:hAnsi="Cambria Math" w:cstheme="majorHAnsi"/>
                            </w:rPr>
                            <m:t>j,t</m:t>
                          </m:r>
                        </m:sub>
                        <m:sup>
                          <m:r>
                            <w:rPr>
                              <w:rFonts w:ascii="Cambria Math" w:hAnsi="Cambria Math" w:cstheme="majorHAnsi"/>
                            </w:rPr>
                            <m:t>adult</m:t>
                          </m:r>
                        </m:sup>
                      </m:sSubSup>
                    </m:num>
                    <m:den>
                      <m:sSubSup>
                        <m:sSubSupPr>
                          <m:ctrlPr>
                            <w:rPr>
                              <w:rFonts w:ascii="Cambria Math" w:hAnsi="Cambria Math" w:cstheme="majorHAnsi"/>
                            </w:rPr>
                          </m:ctrlPr>
                        </m:sSubSupPr>
                        <m:e>
                          <m:sSup>
                            <m:sSupPr>
                              <m:ctrlPr>
                                <w:rPr>
                                  <w:rFonts w:ascii="Cambria Math" w:hAnsi="Cambria Math" w:cstheme="majorHAnsi"/>
                                </w:rPr>
                              </m:ctrlPr>
                            </m:sSupPr>
                            <m:e>
                              <m:r>
                                <m:rPr>
                                  <m:sty m:val="p"/>
                                </m:rPr>
                                <w:rPr>
                                  <w:rFonts w:ascii="Cambria Math" w:hAnsi="Cambria Math" w:cstheme="majorHAnsi"/>
                                </w:rPr>
                                <m:t>logit</m:t>
                              </m:r>
                            </m:e>
                            <m:sup>
                              <m:r>
                                <w:rPr>
                                  <w:rFonts w:ascii="Cambria Math" w:hAnsi="Cambria Math" w:cstheme="majorHAnsi"/>
                                </w:rPr>
                                <m:t>-1</m:t>
                              </m:r>
                            </m:sup>
                          </m:sSup>
                          <m:r>
                            <m:rPr>
                              <m:sty m:val="p"/>
                            </m:rPr>
                            <w:rPr>
                              <w:rFonts w:ascii="Cambria Math" w:hAnsi="Cambria Math" w:cstheme="majorHAnsi"/>
                            </w:rPr>
                            <m:t>(logit(π</m:t>
                          </m:r>
                        </m:e>
                        <m:sub>
                          <m:r>
                            <w:rPr>
                              <w:rFonts w:ascii="Cambria Math" w:hAnsi="Cambria Math" w:cstheme="majorHAnsi"/>
                            </w:rPr>
                            <m:t>j,i</m:t>
                          </m:r>
                        </m:sub>
                        <m:sup>
                          <m:r>
                            <w:rPr>
                              <w:rFonts w:ascii="Cambria Math" w:hAnsi="Cambria Math" w:cstheme="majorHAnsi"/>
                            </w:rPr>
                            <m:t>*</m:t>
                          </m:r>
                        </m:sup>
                      </m:sSubSup>
                      <m:r>
                        <m:rPr>
                          <m:sty m:val="p"/>
                        </m:rPr>
                        <w:rPr>
                          <w:rFonts w:ascii="Cambria Math" w:hAnsi="Cambria Math" w:cstheme="majorHAnsi"/>
                          <w:lang w:val="x-none"/>
                        </w:rPr>
                        <m:t>+</m:t>
                      </m:r>
                      <m:sSubSup>
                        <m:sSubSupPr>
                          <m:ctrlPr>
                            <w:rPr>
                              <w:rFonts w:ascii="Cambria Math" w:hAnsi="Cambria Math" w:cstheme="majorHAnsi"/>
                              <w:i/>
                              <w:lang w:val="x-none"/>
                            </w:rPr>
                          </m:ctrlPr>
                        </m:sSubSupPr>
                        <m:e>
                          <m:r>
                            <w:rPr>
                              <w:rFonts w:ascii="Cambria Math" w:hAnsi="Cambria Math" w:cstheme="majorHAnsi"/>
                              <w:lang w:val="x-none"/>
                            </w:rPr>
                            <m:t>c</m:t>
                          </m:r>
                        </m:e>
                        <m:sub>
                          <m:r>
                            <w:rPr>
                              <w:rFonts w:ascii="Cambria Math" w:hAnsi="Cambria Math" w:cstheme="majorHAnsi"/>
                              <w:lang w:val="x-none"/>
                            </w:rPr>
                            <m:t>t,i</m:t>
                          </m:r>
                        </m:sub>
                        <m:sup>
                          <m:r>
                            <w:rPr>
                              <w:rFonts w:ascii="Cambria Math" w:hAnsi="Cambria Math" w:cstheme="majorHAnsi"/>
                              <w:lang w:val="x-none"/>
                            </w:rPr>
                            <m:t>adult</m:t>
                          </m:r>
                        </m:sup>
                      </m:sSubSup>
                      <m:r>
                        <m:rPr>
                          <m:sty m:val="p"/>
                        </m:rPr>
                        <w:rPr>
                          <w:rFonts w:ascii="Cambria Math" w:hAnsi="Cambria Math" w:cstheme="majorHAnsi"/>
                          <w:lang w:val="x-none"/>
                        </w:rPr>
                        <m:t>))</m:t>
                      </m:r>
                    </m:den>
                  </m:f>
                </m:e>
              </m:d>
            </m:e>
          </m:nary>
          <m:r>
            <m:rPr>
              <m:sty m:val="p"/>
            </m:rPr>
            <w:rPr>
              <w:rFonts w:ascii="Cambria Math" w:hAnsi="Cambria Math" w:cstheme="majorHAnsi"/>
              <w:lang w:val="x-none"/>
            </w:rPr>
            <m:t>= </m:t>
          </m:r>
          <m:f>
            <m:fPr>
              <m:type m:val="skw"/>
              <m:ctrlPr>
                <w:rPr>
                  <w:rFonts w:ascii="Cambria Math" w:hAnsi="Cambria Math" w:cstheme="majorHAnsi"/>
                  <w:lang w:val="x-none"/>
                </w:rPr>
              </m:ctrlPr>
            </m:fPr>
            <m:num>
              <m:sSubSup>
                <m:sSubSupPr>
                  <m:ctrlPr>
                    <w:rPr>
                      <w:rFonts w:ascii="Cambria Math" w:hAnsi="Cambria Math" w:cstheme="majorHAnsi"/>
                      <w:i/>
                    </w:rPr>
                  </m:ctrlPr>
                </m:sSubSupPr>
                <m:e>
                  <m:r>
                    <w:rPr>
                      <w:rFonts w:ascii="Cambria Math" w:hAnsi="Cambria Math" w:cstheme="majorHAnsi"/>
                    </w:rPr>
                    <m:t>D</m:t>
                  </m:r>
                </m:e>
                <m:sub>
                  <m:r>
                    <w:rPr>
                      <w:rFonts w:ascii="Cambria Math" w:hAnsi="Cambria Math" w:cstheme="majorHAnsi"/>
                    </w:rPr>
                    <m:t>t</m:t>
                  </m:r>
                </m:sub>
                <m:sup>
                  <m:r>
                    <w:rPr>
                      <w:rFonts w:ascii="Cambria Math" w:hAnsi="Cambria Math" w:cstheme="majorHAnsi"/>
                    </w:rPr>
                    <m:t>adult</m:t>
                  </m:r>
                </m:sup>
              </m:sSubSup>
            </m:num>
            <m:den>
              <m:sSub>
                <m:sSubPr>
                  <m:ctrlPr>
                    <w:rPr>
                      <w:rFonts w:ascii="Cambria Math" w:hAnsi="Cambria Math" w:cstheme="majorHAnsi"/>
                      <w:lang w:val="x-none"/>
                    </w:rPr>
                  </m:ctrlPr>
                </m:sSubPr>
                <m:e>
                  <m:r>
                    <m:rPr>
                      <m:sty m:val="p"/>
                    </m:rPr>
                    <w:rPr>
                      <w:rFonts w:ascii="Cambria Math" w:hAnsi="Cambria Math" w:cstheme="majorHAnsi"/>
                      <w:lang w:val="x-none"/>
                    </w:rPr>
                    <m:t>Π</m:t>
                  </m:r>
                </m:e>
                <m:sub>
                  <m:r>
                    <w:rPr>
                      <w:rFonts w:ascii="Cambria Math" w:hAnsi="Cambria Math" w:cstheme="majorHAnsi"/>
                      <w:lang w:val="x-none"/>
                    </w:rPr>
                    <m:t>t,i</m:t>
                  </m:r>
                </m:sub>
              </m:sSub>
            </m:den>
          </m:f>
          <m:r>
            <m:rPr>
              <m:sty m:val="p"/>
            </m:rPr>
            <w:rPr>
              <w:rFonts w:asciiTheme="majorHAnsi" w:hAnsiTheme="majorHAnsi" w:cstheme="majorHAnsi"/>
              <w:lang w:val="x-none"/>
            </w:rPr>
            <w:br/>
          </m:r>
        </m:oMath>
        <m:oMath>
          <m:nary>
            <m:naryPr>
              <m:chr m:val="∑"/>
              <m:limLoc m:val="undOvr"/>
              <m:supHide m:val="1"/>
              <m:ctrlPr>
                <w:rPr>
                  <w:rFonts w:ascii="Cambria Math" w:hAnsi="Cambria Math" w:cstheme="majorHAnsi"/>
                  <w:lang w:val="x-none"/>
                </w:rPr>
              </m:ctrlPr>
            </m:naryPr>
            <m:sub>
              <m:r>
                <w:rPr>
                  <w:rFonts w:ascii="Cambria Math" w:hAnsi="Cambria Math" w:cstheme="majorHAnsi"/>
                  <w:lang w:val="x-none"/>
                </w:rPr>
                <m:t>j</m:t>
              </m:r>
            </m:sub>
            <m:sup/>
            <m:e>
              <m:sSubSup>
                <m:sSubSupPr>
                  <m:ctrlPr>
                    <w:rPr>
                      <w:rFonts w:ascii="Cambria Math" w:hAnsi="Cambria Math" w:cstheme="majorHAnsi"/>
                      <w:i/>
                    </w:rPr>
                  </m:ctrlPr>
                </m:sSubSupPr>
                <m:e>
                  <m:r>
                    <w:rPr>
                      <w:rFonts w:ascii="Cambria Math" w:hAnsi="Cambria Math" w:cstheme="majorHAnsi"/>
                    </w:rPr>
                    <m:t>d</m:t>
                  </m:r>
                </m:e>
                <m:sub>
                  <m:r>
                    <w:rPr>
                      <w:rFonts w:ascii="Cambria Math" w:hAnsi="Cambria Math" w:cstheme="majorHAnsi"/>
                    </w:rPr>
                    <m:t>j,t</m:t>
                  </m:r>
                </m:sub>
                <m:sup>
                  <m:r>
                    <w:rPr>
                      <w:rFonts w:ascii="Cambria Math" w:hAnsi="Cambria Math" w:cstheme="majorHAnsi"/>
                    </w:rPr>
                    <m:t>adult</m:t>
                  </m:r>
                </m:sup>
              </m:sSubSup>
              <m:r>
                <m:rPr>
                  <m:sty m:val="p"/>
                </m:rPr>
                <w:rPr>
                  <w:rFonts w:ascii="Cambria Math" w:hAnsi="Cambria Math" w:cstheme="majorHAnsi"/>
                  <w:lang w:val="x-none"/>
                </w:rPr>
                <m:t>=</m:t>
              </m:r>
              <m:sSubSup>
                <m:sSubSupPr>
                  <m:ctrlPr>
                    <w:rPr>
                      <w:rFonts w:ascii="Cambria Math" w:hAnsi="Cambria Math" w:cstheme="majorHAnsi"/>
                      <w:i/>
                    </w:rPr>
                  </m:ctrlPr>
                </m:sSubSupPr>
                <m:e>
                  <m:r>
                    <w:rPr>
                      <w:rFonts w:ascii="Cambria Math" w:hAnsi="Cambria Math" w:cstheme="majorHAnsi"/>
                    </w:rPr>
                    <m:t>D</m:t>
                  </m:r>
                </m:e>
                <m:sub>
                  <m:r>
                    <w:rPr>
                      <w:rFonts w:ascii="Cambria Math" w:hAnsi="Cambria Math" w:cstheme="majorHAnsi"/>
                    </w:rPr>
                    <m:t>t</m:t>
                  </m:r>
                </m:sub>
                <m:sup>
                  <m:r>
                    <w:rPr>
                      <w:rFonts w:ascii="Cambria Math" w:hAnsi="Cambria Math" w:cstheme="majorHAnsi"/>
                    </w:rPr>
                    <m:t>adult</m:t>
                  </m:r>
                </m:sup>
              </m:sSubSup>
            </m:e>
          </m:nary>
        </m:oMath>
      </m:oMathPara>
    </w:p>
    <w:p w14:paraId="52A24243" w14:textId="53E92E7D" w:rsidR="004E695E" w:rsidRPr="001D1AA6" w:rsidRDefault="004E695E" w:rsidP="004E695E">
      <w:pPr>
        <w:spacing w:line="360" w:lineRule="auto"/>
        <w:rPr>
          <w:rFonts w:asciiTheme="majorHAnsi" w:hAnsiTheme="majorHAnsi" w:cstheme="majorHAnsi"/>
        </w:rPr>
      </w:pPr>
      <w:r>
        <w:rPr>
          <w:rFonts w:asciiTheme="majorHAnsi" w:hAnsiTheme="majorHAnsi" w:cstheme="majorHAnsi"/>
        </w:rPr>
        <w:t>We calculated</w:t>
      </w:r>
      <w:r w:rsidRPr="00AF74E0">
        <w:rPr>
          <w:rFonts w:asciiTheme="majorHAnsi" w:hAnsiTheme="majorHAnsi" w:cstheme="majorHAnsi"/>
        </w:rPr>
        <w:t xml:space="preserve"> </w:t>
      </w:r>
      <w:r>
        <w:rPr>
          <w:rFonts w:asciiTheme="majorHAnsi" w:hAnsiTheme="majorHAnsi" w:cstheme="majorHAnsi"/>
        </w:rPr>
        <w:t>and applied 1</w:t>
      </w:r>
      <w:r w:rsidR="006D5CCF">
        <w:rPr>
          <w:rFonts w:asciiTheme="majorHAnsi" w:hAnsiTheme="majorHAnsi" w:cstheme="majorHAnsi"/>
        </w:rPr>
        <w:t>,</w:t>
      </w:r>
      <w:r>
        <w:rPr>
          <w:rFonts w:asciiTheme="majorHAnsi" w:hAnsiTheme="majorHAnsi" w:cstheme="majorHAnsi"/>
        </w:rPr>
        <w:t xml:space="preserve">000 draws of </w:t>
      </w:r>
      <w:r w:rsidRPr="00AF74E0">
        <w:rPr>
          <w:rFonts w:asciiTheme="majorHAnsi" w:hAnsiTheme="majorHAnsi" w:cstheme="majorHAnsi"/>
        </w:rPr>
        <w:t xml:space="preserve">the adjustment factor </w:t>
      </w:r>
      <m:oMath>
        <m:sSubSup>
          <m:sSubSupPr>
            <m:ctrlPr>
              <w:rPr>
                <w:rFonts w:ascii="Cambria Math" w:hAnsi="Cambria Math" w:cstheme="majorHAnsi"/>
                <w:i/>
                <w:lang w:val="x-none"/>
              </w:rPr>
            </m:ctrlPr>
          </m:sSubSupPr>
          <m:e>
            <m:r>
              <w:rPr>
                <w:rFonts w:ascii="Cambria Math" w:hAnsi="Cambria Math" w:cstheme="majorHAnsi"/>
                <w:lang w:val="x-none"/>
              </w:rPr>
              <m:t>c</m:t>
            </m:r>
          </m:e>
          <m:sub>
            <m:r>
              <w:rPr>
                <w:rFonts w:ascii="Cambria Math" w:hAnsi="Cambria Math" w:cstheme="majorHAnsi"/>
                <w:lang w:val="x-none"/>
              </w:rPr>
              <m:t>t,i</m:t>
            </m:r>
          </m:sub>
          <m:sup>
            <m:r>
              <w:rPr>
                <w:rFonts w:ascii="Cambria Math" w:hAnsi="Cambria Math" w:cstheme="majorHAnsi"/>
                <w:lang w:val="x-none"/>
              </w:rPr>
              <m:t>adult</m:t>
            </m:r>
          </m:sup>
        </m:sSubSup>
      </m:oMath>
      <w:r>
        <w:rPr>
          <w:rFonts w:asciiTheme="majorHAnsi" w:hAnsiTheme="majorHAnsi" w:cstheme="majorHAnsi"/>
        </w:rPr>
        <w:t xml:space="preserve"> to each municipality-draw of the initial completeness in year </w:t>
      </w:r>
      <m:oMath>
        <m:r>
          <w:rPr>
            <w:rFonts w:ascii="Cambria Math" w:hAnsi="Cambria Math" w:cstheme="majorHAnsi"/>
          </w:rPr>
          <m:t>t</m:t>
        </m:r>
      </m:oMath>
      <w:r w:rsidRPr="00AF74E0">
        <w:rPr>
          <w:rFonts w:asciiTheme="majorHAnsi" w:hAnsiTheme="majorHAnsi" w:cstheme="majorHAnsi"/>
        </w:rPr>
        <w:t xml:space="preserve"> </w:t>
      </w:r>
      <w:r>
        <w:rPr>
          <w:rFonts w:asciiTheme="majorHAnsi" w:hAnsiTheme="majorHAnsi" w:cstheme="majorHAnsi"/>
        </w:rPr>
        <w:t>to produce 1</w:t>
      </w:r>
      <w:r w:rsidR="003404E4">
        <w:rPr>
          <w:rFonts w:asciiTheme="majorHAnsi" w:hAnsiTheme="majorHAnsi" w:cstheme="majorHAnsi"/>
        </w:rPr>
        <w:t>,</w:t>
      </w:r>
      <w:r>
        <w:rPr>
          <w:rFonts w:asciiTheme="majorHAnsi" w:hAnsiTheme="majorHAnsi" w:cstheme="majorHAnsi"/>
        </w:rPr>
        <w:t xml:space="preserve">000 draws of initial completeness for each municipality and year: </w:t>
      </w:r>
      <m:oMath>
        <m:sSubSup>
          <m:sSubSupPr>
            <m:ctrlPr>
              <w:rPr>
                <w:rFonts w:ascii="Cambria Math" w:hAnsi="Cambria Math" w:cstheme="majorHAnsi"/>
              </w:rPr>
            </m:ctrlPr>
          </m:sSubSupPr>
          <m:e>
            <m:r>
              <w:rPr>
                <w:rFonts w:ascii="Cambria Math" w:hAnsi="Cambria Math" w:cstheme="majorHAnsi"/>
              </w:rPr>
              <m:t>π</m:t>
            </m:r>
          </m:e>
          <m:sub>
            <m:r>
              <w:rPr>
                <w:rFonts w:ascii="Cambria Math" w:hAnsi="Cambria Math" w:cstheme="majorHAnsi"/>
              </w:rPr>
              <m:t>j,t,i</m:t>
            </m:r>
          </m:sub>
          <m:sup>
            <m:r>
              <m:rPr>
                <m:sty m:val="p"/>
              </m:rPr>
              <w:rPr>
                <w:rFonts w:ascii="Cambria Math" w:hAnsi="Cambria Math" w:cstheme="majorHAnsi"/>
              </w:rPr>
              <m:t>adult</m:t>
            </m:r>
          </m:sup>
        </m:sSubSup>
        <m:r>
          <m:rPr>
            <m:sty m:val="p"/>
          </m:rPr>
          <w:rPr>
            <w:rFonts w:ascii="Cambria Math" w:hAnsi="Cambria Math" w:cstheme="majorHAnsi"/>
          </w:rPr>
          <m:t xml:space="preserve"> =  </m:t>
        </m:r>
        <m:sSubSup>
          <m:sSubSupPr>
            <m:ctrlPr>
              <w:rPr>
                <w:rFonts w:ascii="Cambria Math" w:hAnsi="Cambria Math" w:cstheme="majorHAnsi"/>
              </w:rPr>
            </m:ctrlPr>
          </m:sSubSupPr>
          <m:e>
            <m:sSup>
              <m:sSupPr>
                <m:ctrlPr>
                  <w:rPr>
                    <w:rFonts w:ascii="Cambria Math" w:hAnsi="Cambria Math" w:cstheme="majorHAnsi"/>
                  </w:rPr>
                </m:ctrlPr>
              </m:sSupPr>
              <m:e>
                <m:r>
                  <m:rPr>
                    <m:sty m:val="p"/>
                  </m:rPr>
                  <w:rPr>
                    <w:rFonts w:ascii="Cambria Math" w:hAnsi="Cambria Math" w:cstheme="majorHAnsi"/>
                  </w:rPr>
                  <m:t>logit</m:t>
                </m:r>
              </m:e>
              <m:sup>
                <m:r>
                  <w:rPr>
                    <w:rFonts w:ascii="Cambria Math" w:hAnsi="Cambria Math" w:cstheme="majorHAnsi"/>
                  </w:rPr>
                  <m:t>-1</m:t>
                </m:r>
              </m:sup>
            </m:sSup>
            <m:r>
              <m:rPr>
                <m:sty m:val="p"/>
              </m:rPr>
              <w:rPr>
                <w:rFonts w:ascii="Cambria Math" w:hAnsi="Cambria Math" w:cstheme="majorHAnsi"/>
              </w:rPr>
              <m:t>(logit(π</m:t>
            </m:r>
          </m:e>
          <m:sub>
            <m:r>
              <w:rPr>
                <w:rFonts w:ascii="Cambria Math" w:hAnsi="Cambria Math" w:cstheme="majorHAnsi"/>
              </w:rPr>
              <m:t>j,i</m:t>
            </m:r>
          </m:sub>
          <m:sup>
            <m:r>
              <w:rPr>
                <w:rFonts w:ascii="Cambria Math" w:hAnsi="Cambria Math" w:cstheme="majorHAnsi"/>
              </w:rPr>
              <m:t>*</m:t>
            </m:r>
          </m:sup>
        </m:sSubSup>
        <m:r>
          <m:rPr>
            <m:sty m:val="p"/>
          </m:rPr>
          <w:rPr>
            <w:rFonts w:ascii="Cambria Math" w:hAnsi="Cambria Math" w:cstheme="majorHAnsi"/>
            <w:lang w:val="x-none"/>
          </w:rPr>
          <m:t>+</m:t>
        </m:r>
        <m:sSubSup>
          <m:sSubSupPr>
            <m:ctrlPr>
              <w:rPr>
                <w:rFonts w:ascii="Cambria Math" w:hAnsi="Cambria Math" w:cstheme="majorHAnsi"/>
                <w:i/>
                <w:lang w:val="x-none"/>
              </w:rPr>
            </m:ctrlPr>
          </m:sSubSupPr>
          <m:e>
            <m:r>
              <w:rPr>
                <w:rFonts w:ascii="Cambria Math" w:hAnsi="Cambria Math" w:cstheme="majorHAnsi"/>
                <w:lang w:val="x-none"/>
              </w:rPr>
              <m:t>c</m:t>
            </m:r>
          </m:e>
          <m:sub>
            <m:r>
              <w:rPr>
                <w:rFonts w:ascii="Cambria Math" w:hAnsi="Cambria Math" w:cstheme="majorHAnsi"/>
                <w:lang w:val="x-none"/>
              </w:rPr>
              <m:t>t,i</m:t>
            </m:r>
          </m:sub>
          <m:sup>
            <m:r>
              <w:rPr>
                <w:rFonts w:ascii="Cambria Math" w:hAnsi="Cambria Math" w:cstheme="majorHAnsi"/>
                <w:lang w:val="x-none"/>
              </w:rPr>
              <m:t>adult</m:t>
            </m:r>
          </m:sup>
        </m:sSubSup>
        <m:r>
          <m:rPr>
            <m:sty m:val="p"/>
          </m:rPr>
          <w:rPr>
            <w:rFonts w:ascii="Cambria Math" w:hAnsi="Cambria Math" w:cstheme="majorHAnsi"/>
            <w:lang w:val="x-none"/>
          </w:rPr>
          <m:t>))</m:t>
        </m:r>
      </m:oMath>
      <w:r>
        <w:rPr>
          <w:rFonts w:asciiTheme="majorHAnsi" w:hAnsiTheme="majorHAnsi" w:cstheme="majorHAnsi"/>
        </w:rPr>
        <w:t>.</w:t>
      </w:r>
    </w:p>
    <w:p w14:paraId="35D4DE7B" w14:textId="0FA9AD22" w:rsidR="004E695E" w:rsidRPr="00AF74E0" w:rsidRDefault="004E695E" w:rsidP="004E695E">
      <w:pPr>
        <w:spacing w:line="360" w:lineRule="auto"/>
        <w:rPr>
          <w:rFonts w:asciiTheme="majorHAnsi" w:hAnsiTheme="majorHAnsi" w:cstheme="majorHAnsi"/>
        </w:rPr>
      </w:pPr>
      <w:r w:rsidRPr="00AF74E0">
        <w:rPr>
          <w:rFonts w:asciiTheme="majorHAnsi" w:hAnsiTheme="majorHAnsi" w:cstheme="majorHAnsi"/>
        </w:rPr>
        <w:t> </w:t>
      </w:r>
      <w:r>
        <w:rPr>
          <w:rFonts w:asciiTheme="majorHAnsi" w:hAnsiTheme="majorHAnsi" w:cstheme="majorHAnsi"/>
        </w:rPr>
        <w:tab/>
      </w:r>
      <w:r w:rsidRPr="00AF74E0">
        <w:rPr>
          <w:rFonts w:asciiTheme="majorHAnsi" w:hAnsiTheme="majorHAnsi" w:cstheme="majorHAnsi"/>
        </w:rPr>
        <w:t xml:space="preserve">For </w:t>
      </w:r>
      <w:r w:rsidR="00201308">
        <w:rPr>
          <w:rFonts w:asciiTheme="majorHAnsi" w:hAnsiTheme="majorHAnsi" w:cstheme="majorHAnsi"/>
        </w:rPr>
        <w:t>under-15</w:t>
      </w:r>
      <w:r w:rsidR="00201308" w:rsidRPr="00AF74E0">
        <w:rPr>
          <w:rFonts w:asciiTheme="majorHAnsi" w:hAnsiTheme="majorHAnsi" w:cstheme="majorHAnsi"/>
        </w:rPr>
        <w:t xml:space="preserve"> </w:t>
      </w:r>
      <w:r w:rsidRPr="00AF74E0">
        <w:rPr>
          <w:rFonts w:asciiTheme="majorHAnsi" w:hAnsiTheme="majorHAnsi" w:cstheme="majorHAnsi"/>
        </w:rPr>
        <w:t xml:space="preserve">VR completeness, </w:t>
      </w:r>
      <w:r>
        <w:rPr>
          <w:rFonts w:asciiTheme="majorHAnsi" w:hAnsiTheme="majorHAnsi" w:cstheme="majorHAnsi"/>
        </w:rPr>
        <w:t xml:space="preserve">we undertook a </w:t>
      </w:r>
      <w:r w:rsidRPr="00AF74E0">
        <w:rPr>
          <w:rFonts w:asciiTheme="majorHAnsi" w:hAnsiTheme="majorHAnsi" w:cstheme="majorHAnsi"/>
        </w:rPr>
        <w:t xml:space="preserve">different approach </w:t>
      </w:r>
      <w:r>
        <w:rPr>
          <w:rFonts w:asciiTheme="majorHAnsi" w:hAnsiTheme="majorHAnsi" w:cstheme="majorHAnsi"/>
        </w:rPr>
        <w:t xml:space="preserve">given that </w:t>
      </w:r>
      <w:r w:rsidRPr="00AF74E0">
        <w:rPr>
          <w:rFonts w:asciiTheme="majorHAnsi" w:hAnsiTheme="majorHAnsi" w:cstheme="majorHAnsi"/>
        </w:rPr>
        <w:t>GBD does not produce draw</w:t>
      </w:r>
      <w:r w:rsidR="00E545B2">
        <w:rPr>
          <w:rFonts w:asciiTheme="majorHAnsi" w:hAnsiTheme="majorHAnsi" w:cstheme="majorHAnsi"/>
        </w:rPr>
        <w:t>s</w:t>
      </w:r>
      <w:r w:rsidRPr="00AF74E0">
        <w:rPr>
          <w:rFonts w:asciiTheme="majorHAnsi" w:hAnsiTheme="majorHAnsi" w:cstheme="majorHAnsi"/>
        </w:rPr>
        <w:t xml:space="preserve"> of child completeness. In this case, for each country and year </w:t>
      </w:r>
      <m:oMath>
        <m:r>
          <w:rPr>
            <w:rFonts w:ascii="Cambria Math" w:hAnsi="Cambria Math" w:cstheme="majorHAnsi"/>
          </w:rPr>
          <m:t>t</m:t>
        </m:r>
      </m:oMath>
      <w:r w:rsidRPr="00AF74E0">
        <w:rPr>
          <w:rFonts w:asciiTheme="majorHAnsi" w:hAnsiTheme="majorHAnsi" w:cstheme="majorHAnsi"/>
        </w:rPr>
        <w:t xml:space="preserve"> we pulled 1</w:t>
      </w:r>
      <w:r w:rsidR="003404E4">
        <w:rPr>
          <w:rFonts w:asciiTheme="majorHAnsi" w:hAnsiTheme="majorHAnsi" w:cstheme="majorHAnsi"/>
        </w:rPr>
        <w:t>,</w:t>
      </w:r>
      <w:r w:rsidRPr="00AF74E0">
        <w:rPr>
          <w:rFonts w:asciiTheme="majorHAnsi" w:hAnsiTheme="majorHAnsi" w:cstheme="majorHAnsi"/>
        </w:rPr>
        <w:t>000 draws of the estimated under-15 all</w:t>
      </w:r>
      <w:r>
        <w:rPr>
          <w:rFonts w:asciiTheme="majorHAnsi" w:hAnsiTheme="majorHAnsi" w:cstheme="majorHAnsi"/>
        </w:rPr>
        <w:t>-</w:t>
      </w:r>
      <w:r w:rsidRPr="00AF74E0">
        <w:rPr>
          <w:rFonts w:asciiTheme="majorHAnsi" w:hAnsiTheme="majorHAnsi" w:cstheme="majorHAnsi"/>
        </w:rPr>
        <w:t xml:space="preserve">cause deaths from the </w:t>
      </w:r>
      <w:proofErr w:type="gramStart"/>
      <w:r w:rsidRPr="00AF74E0">
        <w:rPr>
          <w:rFonts w:asciiTheme="majorHAnsi" w:hAnsiTheme="majorHAnsi" w:cstheme="majorHAnsi"/>
        </w:rPr>
        <w:t>GBD,</w:t>
      </w:r>
      <m:oMath>
        <m:r>
          <w:rPr>
            <w:rFonts w:ascii="Cambria Math" w:hAnsi="Cambria Math" w:cstheme="majorHAnsi"/>
          </w:rPr>
          <m:t xml:space="preserve"> </m:t>
        </m:r>
        <m:sSubSup>
          <m:sSubSupPr>
            <m:ctrlPr>
              <w:rPr>
                <w:rFonts w:ascii="Cambria Math" w:hAnsi="Cambria Math" w:cstheme="majorHAnsi"/>
                <w:i/>
              </w:rPr>
            </m:ctrlPr>
          </m:sSubSupPr>
          <m:e>
            <m:r>
              <w:rPr>
                <w:rFonts w:ascii="Cambria Math" w:hAnsi="Cambria Math" w:cstheme="majorHAnsi"/>
              </w:rPr>
              <m:t>D</m:t>
            </m:r>
          </m:e>
          <m:sub>
            <m:r>
              <w:rPr>
                <w:rFonts w:ascii="Cambria Math" w:hAnsi="Cambria Math" w:cstheme="majorHAnsi"/>
              </w:rPr>
              <m:t>t</m:t>
            </m:r>
          </m:sub>
          <m:sup>
            <m:r>
              <w:rPr>
                <w:rFonts w:ascii="Cambria Math" w:hAnsi="Cambria Math" w:cstheme="majorHAnsi"/>
              </w:rPr>
              <m:t>under15</m:t>
            </m:r>
          </m:sup>
        </m:sSubSup>
      </m:oMath>
      <w:r w:rsidRPr="00AF74E0">
        <w:rPr>
          <w:rFonts w:asciiTheme="majorHAnsi" w:hAnsiTheme="majorHAnsi" w:cstheme="majorHAnsi"/>
        </w:rPr>
        <w:t>.</w:t>
      </w:r>
      <w:proofErr w:type="gramEnd"/>
      <w:r w:rsidRPr="00AF74E0">
        <w:rPr>
          <w:rFonts w:asciiTheme="majorHAnsi" w:hAnsiTheme="majorHAnsi" w:cstheme="majorHAnsi"/>
        </w:rPr>
        <w:t xml:space="preserve"> We then rescaled the expected number under-15 death</w:t>
      </w:r>
      <w:r w:rsidR="00D072B2">
        <w:rPr>
          <w:rFonts w:asciiTheme="majorHAnsi" w:hAnsiTheme="majorHAnsi" w:cstheme="majorHAnsi"/>
        </w:rPr>
        <w:t>s in</w:t>
      </w:r>
      <w:r w:rsidRPr="00AF74E0">
        <w:rPr>
          <w:rFonts w:asciiTheme="majorHAnsi" w:hAnsiTheme="majorHAnsi" w:cstheme="majorHAnsi"/>
        </w:rPr>
        <w:t xml:space="preserve"> </w:t>
      </w:r>
      <w:r w:rsidR="00093DCD">
        <w:rPr>
          <w:rFonts w:asciiTheme="majorHAnsi" w:hAnsiTheme="majorHAnsi" w:cstheme="majorHAnsi"/>
        </w:rPr>
        <w:t>municipality</w:t>
      </w:r>
      <w:r w:rsidRPr="00AF74E0">
        <w:rPr>
          <w:rFonts w:asciiTheme="majorHAnsi" w:hAnsiTheme="majorHAnsi" w:cstheme="majorHAnsi"/>
        </w:rPr>
        <w:t xml:space="preserve"> </w:t>
      </w:r>
      <m:oMath>
        <m:r>
          <w:rPr>
            <w:rFonts w:ascii="Cambria Math" w:hAnsi="Cambria Math" w:cstheme="majorHAnsi"/>
          </w:rPr>
          <m:t>j</m:t>
        </m:r>
      </m:oMath>
      <w:r w:rsidRPr="00AF74E0">
        <w:rPr>
          <w:rFonts w:asciiTheme="majorHAnsi" w:hAnsiTheme="majorHAnsi" w:cstheme="majorHAnsi"/>
        </w:rPr>
        <w:t xml:space="preserve"> and year </w:t>
      </w:r>
      <m:oMath>
        <m:r>
          <w:rPr>
            <w:rFonts w:ascii="Cambria Math" w:hAnsi="Cambria Math" w:cstheme="majorHAnsi"/>
          </w:rPr>
          <m:t>t</m:t>
        </m:r>
      </m:oMath>
      <w:r w:rsidRPr="00AF74E0">
        <w:rPr>
          <w:rFonts w:asciiTheme="majorHAnsi" w:hAnsiTheme="majorHAnsi" w:cstheme="majorHAnsi"/>
        </w:rPr>
        <w:t xml:space="preserve"> to equal to the estimated number of under-15 deaths from GBD</w:t>
      </w:r>
      <w:r>
        <w:rPr>
          <w:rFonts w:asciiTheme="majorHAnsi" w:hAnsiTheme="majorHAnsi" w:cstheme="majorHAnsi"/>
        </w:rPr>
        <w:t xml:space="preserve"> by applying an adjustment factor </w:t>
      </w:r>
      <m:oMath>
        <m:sSubSup>
          <m:sSubSupPr>
            <m:ctrlPr>
              <w:rPr>
                <w:rFonts w:ascii="Cambria Math" w:hAnsi="Cambria Math" w:cstheme="majorHAnsi"/>
                <w:i/>
                <w:lang w:val="x-none"/>
              </w:rPr>
            </m:ctrlPr>
          </m:sSubSupPr>
          <m:e>
            <m:r>
              <w:rPr>
                <w:rFonts w:ascii="Cambria Math" w:hAnsi="Cambria Math" w:cstheme="majorHAnsi"/>
                <w:lang w:val="x-none"/>
              </w:rPr>
              <m:t>c</m:t>
            </m:r>
          </m:e>
          <m:sub>
            <m:r>
              <w:rPr>
                <w:rFonts w:ascii="Cambria Math" w:hAnsi="Cambria Math" w:cstheme="majorHAnsi"/>
                <w:lang w:val="x-none"/>
              </w:rPr>
              <m:t>t,i</m:t>
            </m:r>
          </m:sub>
          <m:sup>
            <m:r>
              <w:rPr>
                <w:rFonts w:ascii="Cambria Math" w:hAnsi="Cambria Math" w:cstheme="majorHAnsi"/>
                <w:lang w:val="x-none"/>
              </w:rPr>
              <m:t>under15</m:t>
            </m:r>
          </m:sup>
        </m:sSubSup>
      </m:oMath>
      <w:r>
        <w:rPr>
          <w:rFonts w:asciiTheme="majorHAnsi" w:hAnsiTheme="majorHAnsi" w:cstheme="majorHAnsi"/>
        </w:rPr>
        <w:t xml:space="preserve"> to each municipality i</w:t>
      </w:r>
      <w:r w:rsidRPr="00AF74E0">
        <w:rPr>
          <w:rFonts w:asciiTheme="majorHAnsi" w:hAnsiTheme="majorHAnsi" w:cstheme="majorHAnsi"/>
        </w:rPr>
        <w:t xml:space="preserve">n logit space: </w:t>
      </w:r>
    </w:p>
    <w:p w14:paraId="4267DBDE" w14:textId="77777777" w:rsidR="004E695E" w:rsidRPr="002727BC" w:rsidRDefault="004E022A" w:rsidP="004E695E">
      <w:pPr>
        <w:spacing w:line="360" w:lineRule="auto"/>
        <w:rPr>
          <w:rFonts w:asciiTheme="majorHAnsi" w:hAnsiTheme="majorHAnsi" w:cstheme="majorHAnsi"/>
          <w:lang w:val="x-none"/>
        </w:rPr>
      </w:pPr>
      <m:oMathPara>
        <m:oMath>
          <m:nary>
            <m:naryPr>
              <m:chr m:val="∑"/>
              <m:limLoc m:val="undOvr"/>
              <m:supHide m:val="1"/>
              <m:ctrlPr>
                <w:rPr>
                  <w:rFonts w:ascii="Cambria Math" w:hAnsi="Cambria Math" w:cstheme="majorHAnsi"/>
                  <w:lang w:val="x-none"/>
                </w:rPr>
              </m:ctrlPr>
            </m:naryPr>
            <m:sub>
              <m:r>
                <w:rPr>
                  <w:rFonts w:ascii="Cambria Math" w:hAnsi="Cambria Math" w:cstheme="majorHAnsi"/>
                  <w:lang w:val="x-none"/>
                </w:rPr>
                <m:t>j</m:t>
              </m:r>
            </m:sub>
            <m:sup/>
            <m:e>
              <m:f>
                <m:fPr>
                  <m:type m:val="skw"/>
                  <m:ctrlPr>
                    <w:rPr>
                      <w:rFonts w:ascii="Cambria Math" w:hAnsi="Cambria Math" w:cstheme="majorHAnsi"/>
                      <w:lang w:val="x-none"/>
                    </w:rPr>
                  </m:ctrlPr>
                </m:fPr>
                <m:num>
                  <m:sSubSup>
                    <m:sSubSupPr>
                      <m:ctrlPr>
                        <w:rPr>
                          <w:rFonts w:ascii="Cambria Math" w:hAnsi="Cambria Math" w:cstheme="majorHAnsi"/>
                          <w:i/>
                        </w:rPr>
                      </m:ctrlPr>
                    </m:sSubSupPr>
                    <m:e>
                      <m:r>
                        <w:rPr>
                          <w:rFonts w:ascii="Cambria Math" w:hAnsi="Cambria Math" w:cstheme="majorHAnsi"/>
                        </w:rPr>
                        <m:t>d</m:t>
                      </m:r>
                    </m:e>
                    <m:sub>
                      <m:r>
                        <w:rPr>
                          <w:rFonts w:ascii="Cambria Math" w:hAnsi="Cambria Math" w:cstheme="majorHAnsi"/>
                        </w:rPr>
                        <m:t>j,t</m:t>
                      </m:r>
                    </m:sub>
                    <m:sup>
                      <m:r>
                        <w:rPr>
                          <w:rFonts w:ascii="Cambria Math" w:hAnsi="Cambria Math" w:cstheme="majorHAnsi"/>
                        </w:rPr>
                        <m:t>under15</m:t>
                      </m:r>
                    </m:sup>
                  </m:sSubSup>
                </m:num>
                <m:den>
                  <m:sSubSup>
                    <m:sSubSupPr>
                      <m:ctrlPr>
                        <w:rPr>
                          <w:rFonts w:ascii="Cambria Math" w:hAnsi="Cambria Math" w:cstheme="majorHAnsi"/>
                        </w:rPr>
                      </m:ctrlPr>
                    </m:sSubSupPr>
                    <m:e>
                      <m:sSup>
                        <m:sSupPr>
                          <m:ctrlPr>
                            <w:rPr>
                              <w:rFonts w:ascii="Cambria Math" w:hAnsi="Cambria Math" w:cstheme="majorHAnsi"/>
                            </w:rPr>
                          </m:ctrlPr>
                        </m:sSupPr>
                        <m:e>
                          <m:r>
                            <m:rPr>
                              <m:sty m:val="p"/>
                            </m:rPr>
                            <w:rPr>
                              <w:rFonts w:ascii="Cambria Math" w:hAnsi="Cambria Math" w:cstheme="majorHAnsi"/>
                            </w:rPr>
                            <m:t>logit</m:t>
                          </m:r>
                        </m:e>
                        <m:sup>
                          <m:r>
                            <w:rPr>
                              <w:rFonts w:ascii="Cambria Math" w:hAnsi="Cambria Math" w:cstheme="majorHAnsi"/>
                            </w:rPr>
                            <m:t>-1</m:t>
                          </m:r>
                        </m:sup>
                      </m:sSup>
                      <m:r>
                        <m:rPr>
                          <m:sty m:val="p"/>
                        </m:rPr>
                        <w:rPr>
                          <w:rFonts w:ascii="Cambria Math" w:hAnsi="Cambria Math" w:cstheme="majorHAnsi"/>
                        </w:rPr>
                        <m:t>(logit(π</m:t>
                      </m:r>
                    </m:e>
                    <m:sub>
                      <m:r>
                        <w:rPr>
                          <w:rFonts w:ascii="Cambria Math" w:hAnsi="Cambria Math" w:cstheme="majorHAnsi"/>
                        </w:rPr>
                        <m:t>j,i</m:t>
                      </m:r>
                    </m:sub>
                    <m:sup>
                      <m:r>
                        <w:rPr>
                          <w:rFonts w:ascii="Cambria Math" w:hAnsi="Cambria Math" w:cstheme="majorHAnsi"/>
                        </w:rPr>
                        <m:t>*</m:t>
                      </m:r>
                    </m:sup>
                  </m:sSubSup>
                  <m:r>
                    <m:rPr>
                      <m:sty m:val="p"/>
                    </m:rPr>
                    <w:rPr>
                      <w:rFonts w:ascii="Cambria Math" w:hAnsi="Cambria Math" w:cstheme="majorHAnsi"/>
                      <w:lang w:val="x-none"/>
                    </w:rPr>
                    <m:t>+</m:t>
                  </m:r>
                  <m:sSubSup>
                    <m:sSubSupPr>
                      <m:ctrlPr>
                        <w:rPr>
                          <w:rFonts w:ascii="Cambria Math" w:hAnsi="Cambria Math" w:cstheme="majorHAnsi"/>
                          <w:i/>
                          <w:lang w:val="x-none"/>
                        </w:rPr>
                      </m:ctrlPr>
                    </m:sSubSupPr>
                    <m:e>
                      <m:r>
                        <w:rPr>
                          <w:rFonts w:ascii="Cambria Math" w:hAnsi="Cambria Math" w:cstheme="majorHAnsi"/>
                          <w:lang w:val="x-none"/>
                        </w:rPr>
                        <m:t>c</m:t>
                      </m:r>
                    </m:e>
                    <m:sub>
                      <m:r>
                        <w:rPr>
                          <w:rFonts w:ascii="Cambria Math" w:hAnsi="Cambria Math" w:cstheme="majorHAnsi"/>
                          <w:lang w:val="x-none"/>
                        </w:rPr>
                        <m:t>t,i</m:t>
                      </m:r>
                    </m:sub>
                    <m:sup>
                      <m:r>
                        <w:rPr>
                          <w:rFonts w:ascii="Cambria Math" w:hAnsi="Cambria Math" w:cstheme="majorHAnsi"/>
                          <w:lang w:val="x-none"/>
                        </w:rPr>
                        <m:t>under15</m:t>
                      </m:r>
                    </m:sup>
                  </m:sSubSup>
                  <m:r>
                    <m:rPr>
                      <m:sty m:val="p"/>
                    </m:rPr>
                    <w:rPr>
                      <w:rFonts w:ascii="Cambria Math" w:hAnsi="Cambria Math" w:cstheme="majorHAnsi"/>
                    </w:rPr>
                    <m:t xml:space="preserve"> </m:t>
                  </m:r>
                  <m:r>
                    <m:rPr>
                      <m:sty m:val="p"/>
                    </m:rPr>
                    <w:rPr>
                      <w:rFonts w:ascii="Cambria Math" w:hAnsi="Cambria Math" w:cstheme="majorHAnsi"/>
                      <w:lang w:val="x-none"/>
                    </w:rPr>
                    <m:t>))</m:t>
                  </m:r>
                </m:den>
              </m:f>
            </m:e>
          </m:nary>
          <m:r>
            <m:rPr>
              <m:sty m:val="p"/>
            </m:rPr>
            <w:rPr>
              <w:rFonts w:ascii="Cambria Math" w:hAnsi="Cambria Math" w:cstheme="majorHAnsi"/>
              <w:lang w:val="x-none"/>
            </w:rPr>
            <m:t>= </m:t>
          </m:r>
          <m:sSubSup>
            <m:sSubSupPr>
              <m:ctrlPr>
                <w:rPr>
                  <w:rFonts w:ascii="Cambria Math" w:hAnsi="Cambria Math" w:cstheme="majorHAnsi"/>
                  <w:i/>
                </w:rPr>
              </m:ctrlPr>
            </m:sSubSupPr>
            <m:e>
              <m:r>
                <w:rPr>
                  <w:rFonts w:ascii="Cambria Math" w:hAnsi="Cambria Math" w:cstheme="majorHAnsi"/>
                </w:rPr>
                <m:t>D</m:t>
              </m:r>
            </m:e>
            <m:sub>
              <m:r>
                <w:rPr>
                  <w:rFonts w:ascii="Cambria Math" w:hAnsi="Cambria Math" w:cstheme="majorHAnsi"/>
                </w:rPr>
                <m:t>t,i</m:t>
              </m:r>
            </m:sub>
            <m:sup>
              <m:r>
                <w:rPr>
                  <w:rFonts w:ascii="Cambria Math" w:hAnsi="Cambria Math" w:cstheme="majorHAnsi"/>
                </w:rPr>
                <m:t>under15</m:t>
              </m:r>
            </m:sup>
          </m:sSubSup>
        </m:oMath>
      </m:oMathPara>
    </w:p>
    <w:p w14:paraId="256A9C8E" w14:textId="15DFC070" w:rsidR="004E695E" w:rsidRDefault="004E695E" w:rsidP="004E695E">
      <w:pPr>
        <w:spacing w:line="360" w:lineRule="auto"/>
        <w:rPr>
          <w:rFonts w:asciiTheme="majorHAnsi" w:hAnsiTheme="majorHAnsi" w:cstheme="majorHAnsi"/>
        </w:rPr>
      </w:pPr>
      <w:r>
        <w:rPr>
          <w:rFonts w:asciiTheme="majorHAnsi" w:hAnsiTheme="majorHAnsi" w:cstheme="majorHAnsi"/>
        </w:rPr>
        <w:t>We calculated</w:t>
      </w:r>
      <w:r w:rsidRPr="00AF74E0">
        <w:rPr>
          <w:rFonts w:asciiTheme="majorHAnsi" w:hAnsiTheme="majorHAnsi" w:cstheme="majorHAnsi"/>
        </w:rPr>
        <w:t xml:space="preserve"> </w:t>
      </w:r>
      <w:r>
        <w:rPr>
          <w:rFonts w:asciiTheme="majorHAnsi" w:hAnsiTheme="majorHAnsi" w:cstheme="majorHAnsi"/>
        </w:rPr>
        <w:t>and applied 1</w:t>
      </w:r>
      <w:r w:rsidR="00B23D9F">
        <w:rPr>
          <w:rFonts w:asciiTheme="majorHAnsi" w:hAnsiTheme="majorHAnsi" w:cstheme="majorHAnsi"/>
        </w:rPr>
        <w:t>,</w:t>
      </w:r>
      <w:r>
        <w:rPr>
          <w:rFonts w:asciiTheme="majorHAnsi" w:hAnsiTheme="majorHAnsi" w:cstheme="majorHAnsi"/>
        </w:rPr>
        <w:t xml:space="preserve">000 draws of </w:t>
      </w:r>
      <w:r w:rsidRPr="00AF74E0">
        <w:rPr>
          <w:rFonts w:asciiTheme="majorHAnsi" w:hAnsiTheme="majorHAnsi" w:cstheme="majorHAnsi"/>
        </w:rPr>
        <w:t xml:space="preserve">the adjustment factor </w:t>
      </w:r>
      <m:oMath>
        <m:sSubSup>
          <m:sSubSupPr>
            <m:ctrlPr>
              <w:rPr>
                <w:rFonts w:ascii="Cambria Math" w:hAnsi="Cambria Math" w:cstheme="majorHAnsi"/>
                <w:i/>
                <w:lang w:val="x-none"/>
              </w:rPr>
            </m:ctrlPr>
          </m:sSubSupPr>
          <m:e>
            <m:r>
              <w:rPr>
                <w:rFonts w:ascii="Cambria Math" w:hAnsi="Cambria Math" w:cstheme="majorHAnsi"/>
                <w:lang w:val="x-none"/>
              </w:rPr>
              <m:t>c</m:t>
            </m:r>
          </m:e>
          <m:sub>
            <m:r>
              <w:rPr>
                <w:rFonts w:ascii="Cambria Math" w:hAnsi="Cambria Math" w:cstheme="majorHAnsi"/>
                <w:lang w:val="x-none"/>
              </w:rPr>
              <m:t>t,i</m:t>
            </m:r>
          </m:sub>
          <m:sup>
            <m:r>
              <w:rPr>
                <w:rFonts w:ascii="Cambria Math" w:hAnsi="Cambria Math" w:cstheme="majorHAnsi"/>
                <w:lang w:val="x-none"/>
              </w:rPr>
              <m:t>under15</m:t>
            </m:r>
          </m:sup>
        </m:sSubSup>
      </m:oMath>
      <w:r>
        <w:rPr>
          <w:rFonts w:asciiTheme="majorHAnsi" w:hAnsiTheme="majorHAnsi" w:cstheme="majorHAnsi"/>
        </w:rPr>
        <w:t xml:space="preserve"> to each municipality-draw of the initial completeness in year </w:t>
      </w:r>
      <m:oMath>
        <m:r>
          <w:rPr>
            <w:rFonts w:ascii="Cambria Math" w:hAnsi="Cambria Math" w:cstheme="majorHAnsi"/>
          </w:rPr>
          <m:t>t</m:t>
        </m:r>
      </m:oMath>
      <w:r w:rsidRPr="00AF74E0">
        <w:rPr>
          <w:rFonts w:asciiTheme="majorHAnsi" w:hAnsiTheme="majorHAnsi" w:cstheme="majorHAnsi"/>
        </w:rPr>
        <w:t xml:space="preserve"> </w:t>
      </w:r>
      <w:r>
        <w:rPr>
          <w:rFonts w:asciiTheme="majorHAnsi" w:hAnsiTheme="majorHAnsi" w:cstheme="majorHAnsi"/>
        </w:rPr>
        <w:t>to produce 1</w:t>
      </w:r>
      <w:r w:rsidR="00A96854">
        <w:rPr>
          <w:rFonts w:asciiTheme="majorHAnsi" w:hAnsiTheme="majorHAnsi" w:cstheme="majorHAnsi"/>
        </w:rPr>
        <w:t>,</w:t>
      </w:r>
      <w:r>
        <w:rPr>
          <w:rFonts w:asciiTheme="majorHAnsi" w:hAnsiTheme="majorHAnsi" w:cstheme="majorHAnsi"/>
        </w:rPr>
        <w:t xml:space="preserve">000 draws of initial completeness for each municipality and year: </w:t>
      </w:r>
      <m:oMath>
        <m:sSubSup>
          <m:sSubSupPr>
            <m:ctrlPr>
              <w:rPr>
                <w:rFonts w:ascii="Cambria Math" w:hAnsi="Cambria Math" w:cstheme="majorHAnsi"/>
              </w:rPr>
            </m:ctrlPr>
          </m:sSubSupPr>
          <m:e>
            <m:r>
              <w:rPr>
                <w:rFonts w:ascii="Cambria Math" w:hAnsi="Cambria Math" w:cstheme="majorHAnsi"/>
              </w:rPr>
              <m:t>π</m:t>
            </m:r>
          </m:e>
          <m:sub>
            <m:r>
              <w:rPr>
                <w:rFonts w:ascii="Cambria Math" w:hAnsi="Cambria Math" w:cstheme="majorHAnsi"/>
              </w:rPr>
              <m:t>j,t,i</m:t>
            </m:r>
          </m:sub>
          <m:sup>
            <m:r>
              <m:rPr>
                <m:sty m:val="p"/>
              </m:rPr>
              <w:rPr>
                <w:rFonts w:ascii="Cambria Math" w:hAnsi="Cambria Math" w:cstheme="majorHAnsi"/>
              </w:rPr>
              <m:t>under15</m:t>
            </m:r>
          </m:sup>
        </m:sSubSup>
        <m:r>
          <m:rPr>
            <m:sty m:val="p"/>
          </m:rPr>
          <w:rPr>
            <w:rFonts w:ascii="Cambria Math" w:hAnsi="Cambria Math" w:cstheme="majorHAnsi"/>
          </w:rPr>
          <m:t>=  </m:t>
        </m:r>
        <m:sSubSup>
          <m:sSubSupPr>
            <m:ctrlPr>
              <w:rPr>
                <w:rFonts w:ascii="Cambria Math" w:hAnsi="Cambria Math" w:cstheme="majorHAnsi"/>
              </w:rPr>
            </m:ctrlPr>
          </m:sSubSupPr>
          <m:e>
            <m:sSup>
              <m:sSupPr>
                <m:ctrlPr>
                  <w:rPr>
                    <w:rFonts w:ascii="Cambria Math" w:hAnsi="Cambria Math" w:cstheme="majorHAnsi"/>
                  </w:rPr>
                </m:ctrlPr>
              </m:sSupPr>
              <m:e>
                <m:r>
                  <m:rPr>
                    <m:sty m:val="p"/>
                  </m:rPr>
                  <w:rPr>
                    <w:rFonts w:ascii="Cambria Math" w:hAnsi="Cambria Math" w:cstheme="majorHAnsi"/>
                  </w:rPr>
                  <m:t>logit</m:t>
                </m:r>
              </m:e>
              <m:sup>
                <m:r>
                  <w:rPr>
                    <w:rFonts w:ascii="Cambria Math" w:hAnsi="Cambria Math" w:cstheme="majorHAnsi"/>
                  </w:rPr>
                  <m:t>-1</m:t>
                </m:r>
              </m:sup>
            </m:sSup>
            <m:r>
              <m:rPr>
                <m:sty m:val="p"/>
              </m:rPr>
              <w:rPr>
                <w:rFonts w:ascii="Cambria Math" w:hAnsi="Cambria Math" w:cstheme="majorHAnsi"/>
              </w:rPr>
              <m:t>(logit(π</m:t>
            </m:r>
          </m:e>
          <m:sub>
            <m:r>
              <w:rPr>
                <w:rFonts w:ascii="Cambria Math" w:hAnsi="Cambria Math" w:cstheme="majorHAnsi"/>
              </w:rPr>
              <m:t>j,i</m:t>
            </m:r>
          </m:sub>
          <m:sup>
            <m:r>
              <w:rPr>
                <w:rFonts w:ascii="Cambria Math" w:hAnsi="Cambria Math" w:cstheme="majorHAnsi"/>
              </w:rPr>
              <m:t>*</m:t>
            </m:r>
          </m:sup>
        </m:sSubSup>
        <m:r>
          <m:rPr>
            <m:sty m:val="p"/>
          </m:rPr>
          <w:rPr>
            <w:rFonts w:ascii="Cambria Math" w:hAnsi="Cambria Math" w:cstheme="majorHAnsi"/>
            <w:lang w:val="x-none"/>
          </w:rPr>
          <m:t>+</m:t>
        </m:r>
        <m:sSubSup>
          <m:sSubSupPr>
            <m:ctrlPr>
              <w:rPr>
                <w:rFonts w:ascii="Cambria Math" w:hAnsi="Cambria Math" w:cstheme="majorHAnsi"/>
                <w:i/>
                <w:lang w:val="x-none"/>
              </w:rPr>
            </m:ctrlPr>
          </m:sSubSupPr>
          <m:e>
            <m:r>
              <w:rPr>
                <w:rFonts w:ascii="Cambria Math" w:hAnsi="Cambria Math" w:cstheme="majorHAnsi"/>
                <w:lang w:val="x-none"/>
              </w:rPr>
              <m:t>c</m:t>
            </m:r>
          </m:e>
          <m:sub>
            <m:r>
              <w:rPr>
                <w:rFonts w:ascii="Cambria Math" w:hAnsi="Cambria Math" w:cstheme="majorHAnsi"/>
                <w:lang w:val="x-none"/>
              </w:rPr>
              <m:t>t,i</m:t>
            </m:r>
          </m:sub>
          <m:sup>
            <m:r>
              <w:rPr>
                <w:rFonts w:ascii="Cambria Math" w:hAnsi="Cambria Math" w:cstheme="majorHAnsi"/>
                <w:lang w:val="x-none"/>
              </w:rPr>
              <m:t>under15`</m:t>
            </m:r>
          </m:sup>
        </m:sSubSup>
        <m:r>
          <m:rPr>
            <m:sty m:val="p"/>
          </m:rPr>
          <w:rPr>
            <w:rFonts w:ascii="Cambria Math" w:hAnsi="Cambria Math" w:cstheme="majorHAnsi"/>
            <w:lang w:val="x-none"/>
          </w:rPr>
          <m:t>))</m:t>
        </m:r>
      </m:oMath>
      <w:r>
        <w:rPr>
          <w:rFonts w:asciiTheme="majorHAnsi" w:hAnsiTheme="majorHAnsi" w:cstheme="majorHAnsi"/>
        </w:rPr>
        <w:t>.</w:t>
      </w:r>
    </w:p>
    <w:p w14:paraId="0604C350" w14:textId="77777777" w:rsidR="004E695E" w:rsidRDefault="004E695E" w:rsidP="003A00B8">
      <w:pPr>
        <w:spacing w:line="360" w:lineRule="auto"/>
        <w:rPr>
          <w:rFonts w:cstheme="majorHAnsi"/>
        </w:rPr>
      </w:pPr>
      <w:bookmarkStart w:id="20" w:name="_Toc42519511"/>
    </w:p>
    <w:p w14:paraId="7FC591BA" w14:textId="77777777" w:rsidR="004E695E" w:rsidRPr="008B5F35" w:rsidRDefault="004E695E" w:rsidP="002E265B">
      <w:pPr>
        <w:pStyle w:val="Heading3"/>
        <w:spacing w:line="360" w:lineRule="auto"/>
      </w:pPr>
      <w:bookmarkStart w:id="21" w:name="_Toc46864989"/>
      <w:bookmarkStart w:id="22" w:name="_Toc58333177"/>
      <w:r w:rsidRPr="008B5F35">
        <w:t>Completeness draws for Brazil and Mexico</w:t>
      </w:r>
      <w:bookmarkEnd w:id="20"/>
      <w:bookmarkEnd w:id="21"/>
      <w:bookmarkEnd w:id="22"/>
      <w:r w:rsidRPr="008B5F35">
        <w:t xml:space="preserve"> </w:t>
      </w:r>
    </w:p>
    <w:p w14:paraId="59747937" w14:textId="227BF704" w:rsidR="004E695E" w:rsidRDefault="004E695E" w:rsidP="002E265B">
      <w:pPr>
        <w:spacing w:line="360" w:lineRule="auto"/>
        <w:rPr>
          <w:rFonts w:asciiTheme="majorHAnsi" w:hAnsiTheme="majorHAnsi" w:cstheme="majorHAnsi"/>
        </w:rPr>
      </w:pPr>
      <w:r w:rsidRPr="00097B32">
        <w:rPr>
          <w:rFonts w:asciiTheme="majorHAnsi" w:hAnsiTheme="majorHAnsi" w:cstheme="majorHAnsi"/>
        </w:rPr>
        <w:t>For Brazil and Mexico</w:t>
      </w:r>
      <w:r>
        <w:rPr>
          <w:rFonts w:asciiTheme="majorHAnsi" w:hAnsiTheme="majorHAnsi" w:cstheme="majorHAnsi"/>
        </w:rPr>
        <w:t xml:space="preserve">, </w:t>
      </w:r>
      <w:r w:rsidRPr="00097B32">
        <w:rPr>
          <w:rFonts w:asciiTheme="majorHAnsi" w:hAnsiTheme="majorHAnsi" w:cstheme="majorHAnsi"/>
        </w:rPr>
        <w:t>we leverage state-level estimates of VR completeness for adults and children</w:t>
      </w:r>
      <w:r>
        <w:rPr>
          <w:rFonts w:asciiTheme="majorHAnsi" w:hAnsiTheme="majorHAnsi" w:cstheme="majorHAnsi"/>
        </w:rPr>
        <w:t xml:space="preserve"> produced by GBD</w:t>
      </w:r>
      <w:r w:rsidR="00AA667E">
        <w:rPr>
          <w:rFonts w:asciiTheme="majorHAnsi" w:hAnsiTheme="majorHAnsi" w:cstheme="majorHAnsi"/>
        </w:rPr>
        <w:t xml:space="preserve"> </w:t>
      </w:r>
      <w:r w:rsidR="0097667F">
        <w:rPr>
          <w:rFonts w:ascii="Calibri Light" w:hAnsiTheme="majorHAnsi" w:cs="Calibri Light"/>
        </w:rPr>
        <w:t>[2]</w:t>
      </w:r>
      <w:r w:rsidRPr="00097B32">
        <w:rPr>
          <w:rFonts w:asciiTheme="majorHAnsi" w:hAnsiTheme="majorHAnsi" w:cstheme="majorHAnsi"/>
        </w:rPr>
        <w:t>. For state-level adult VR completeness, GBD produces 1</w:t>
      </w:r>
      <w:r w:rsidR="00AA667E">
        <w:rPr>
          <w:rFonts w:asciiTheme="majorHAnsi" w:hAnsiTheme="majorHAnsi" w:cstheme="majorHAnsi"/>
        </w:rPr>
        <w:t>,</w:t>
      </w:r>
      <w:r w:rsidRPr="00097B32">
        <w:rPr>
          <w:rFonts w:asciiTheme="majorHAnsi" w:hAnsiTheme="majorHAnsi" w:cstheme="majorHAnsi"/>
        </w:rPr>
        <w:t>000 draws (</w:t>
      </w:r>
      <m:oMath>
        <m:r>
          <w:rPr>
            <w:rFonts w:ascii="Cambria Math" w:hAnsi="Cambria Math" w:cstheme="majorHAnsi"/>
          </w:rPr>
          <m:t>i</m:t>
        </m:r>
      </m:oMath>
      <w:r w:rsidRPr="00097B32">
        <w:rPr>
          <w:rFonts w:asciiTheme="majorHAnsi" w:hAnsiTheme="majorHAnsi" w:cstheme="majorHAnsi"/>
        </w:rPr>
        <w:t xml:space="preserve">) of completeness for each state </w:t>
      </w:r>
      <m:oMath>
        <m:r>
          <w:rPr>
            <w:rFonts w:ascii="Cambria Math" w:hAnsi="Cambria Math" w:cstheme="majorHAnsi"/>
          </w:rPr>
          <m:t>J</m:t>
        </m:r>
      </m:oMath>
      <w:r w:rsidRPr="00097B32">
        <w:rPr>
          <w:rFonts w:asciiTheme="majorHAnsi" w:hAnsiTheme="majorHAnsi" w:cstheme="majorHAnsi"/>
        </w:rPr>
        <w:t xml:space="preserve"> and year </w:t>
      </w:r>
      <m:oMath>
        <m:r>
          <w:rPr>
            <w:rFonts w:ascii="Cambria Math" w:hAnsi="Cambria Math" w:cstheme="majorHAnsi"/>
          </w:rPr>
          <m:t>t</m:t>
        </m:r>
      </m:oMath>
      <w:r w:rsidRPr="00097B32">
        <w:rPr>
          <w:rFonts w:asciiTheme="majorHAnsi" w:hAnsiTheme="majorHAnsi" w:cstheme="majorHAnsi"/>
        </w:rPr>
        <w:t xml:space="preserve">,  </w:t>
      </w:r>
      <m:oMath>
        <m:sSub>
          <m:sSubPr>
            <m:ctrlPr>
              <w:rPr>
                <w:rFonts w:ascii="Cambria Math" w:hAnsi="Cambria Math" w:cstheme="majorHAnsi"/>
              </w:rPr>
            </m:ctrlPr>
          </m:sSubPr>
          <m:e>
            <m:r>
              <m:rPr>
                <m:sty m:val="p"/>
              </m:rPr>
              <w:rPr>
                <w:rFonts w:ascii="Cambria Math" w:hAnsi="Cambria Math" w:cstheme="majorHAnsi"/>
              </w:rPr>
              <m:t>Π</m:t>
            </m:r>
          </m:e>
          <m:sub>
            <m:r>
              <m:rPr>
                <m:sty m:val="p"/>
              </m:rPr>
              <w:rPr>
                <w:rFonts w:ascii="Cambria Math" w:hAnsi="Cambria Math" w:cstheme="majorHAnsi"/>
              </w:rPr>
              <m:t>J,t,</m:t>
            </m:r>
            <m:r>
              <w:rPr>
                <w:rFonts w:ascii="Cambria Math" w:hAnsi="Cambria Math" w:cstheme="majorHAnsi"/>
              </w:rPr>
              <m:t>i</m:t>
            </m:r>
          </m:sub>
        </m:sSub>
      </m:oMath>
      <w:r w:rsidRPr="00097B32">
        <w:rPr>
          <w:rFonts w:asciiTheme="majorHAnsi" w:hAnsiTheme="majorHAnsi" w:cstheme="majorHAnsi"/>
        </w:rPr>
        <w:t>.These estimates of adult completeness at the state level are model</w:t>
      </w:r>
      <w:r>
        <w:rPr>
          <w:rFonts w:asciiTheme="majorHAnsi" w:hAnsiTheme="majorHAnsi" w:cstheme="majorHAnsi"/>
        </w:rPr>
        <w:t>led</w:t>
      </w:r>
      <w:r w:rsidRPr="00097B32">
        <w:rPr>
          <w:rFonts w:asciiTheme="majorHAnsi" w:hAnsiTheme="majorHAnsi" w:cstheme="majorHAnsi"/>
        </w:rPr>
        <w:t xml:space="preserve"> directly in our small area estimation framework, where each municipality that nests within a state is assumed to follow the same prior and </w:t>
      </w:r>
      <w:r>
        <w:rPr>
          <w:rFonts w:asciiTheme="majorHAnsi" w:hAnsiTheme="majorHAnsi" w:cstheme="majorHAnsi"/>
        </w:rPr>
        <w:t xml:space="preserve">contributes to the same </w:t>
      </w:r>
      <w:r w:rsidRPr="00097B32">
        <w:rPr>
          <w:rFonts w:asciiTheme="majorHAnsi" w:hAnsiTheme="majorHAnsi" w:cstheme="majorHAnsi"/>
        </w:rPr>
        <w:t xml:space="preserve">posterior level of VR completeness. </w:t>
      </w:r>
    </w:p>
    <w:p w14:paraId="645B1B81" w14:textId="48F4FD31" w:rsidR="004E695E" w:rsidRDefault="004E695E" w:rsidP="004E695E">
      <w:pPr>
        <w:spacing w:line="360" w:lineRule="auto"/>
        <w:rPr>
          <w:rFonts w:asciiTheme="majorHAnsi" w:hAnsiTheme="majorHAnsi" w:cstheme="majorHAnsi"/>
        </w:rPr>
      </w:pPr>
      <w:r>
        <w:rPr>
          <w:rFonts w:asciiTheme="majorHAnsi" w:hAnsiTheme="majorHAnsi" w:cstheme="majorHAnsi"/>
        </w:rPr>
        <w:tab/>
        <w:t>For under-15 completeness in Brazil, given that GBD does not produce draw</w:t>
      </w:r>
      <w:r w:rsidR="00AA667E">
        <w:rPr>
          <w:rFonts w:asciiTheme="majorHAnsi" w:hAnsiTheme="majorHAnsi" w:cstheme="majorHAnsi"/>
        </w:rPr>
        <w:t>-</w:t>
      </w:r>
      <w:r>
        <w:rPr>
          <w:rFonts w:asciiTheme="majorHAnsi" w:hAnsiTheme="majorHAnsi" w:cstheme="majorHAnsi"/>
        </w:rPr>
        <w:t xml:space="preserve">level completeness, we </w:t>
      </w:r>
      <w:r w:rsidR="00AA667E">
        <w:rPr>
          <w:rFonts w:asciiTheme="majorHAnsi" w:hAnsiTheme="majorHAnsi" w:cstheme="majorHAnsi"/>
        </w:rPr>
        <w:t xml:space="preserve">extracted </w:t>
      </w:r>
      <w:r>
        <w:rPr>
          <w:rFonts w:asciiTheme="majorHAnsi" w:hAnsiTheme="majorHAnsi" w:cstheme="majorHAnsi"/>
        </w:rPr>
        <w:t>1</w:t>
      </w:r>
      <w:r w:rsidR="00AA667E">
        <w:rPr>
          <w:rFonts w:asciiTheme="majorHAnsi" w:hAnsiTheme="majorHAnsi" w:cstheme="majorHAnsi"/>
        </w:rPr>
        <w:t>,</w:t>
      </w:r>
      <w:r>
        <w:rPr>
          <w:rFonts w:asciiTheme="majorHAnsi" w:hAnsiTheme="majorHAnsi" w:cstheme="majorHAnsi"/>
        </w:rPr>
        <w:t xml:space="preserve">000 draws of estimated under-15 all-cause deaths for each state </w:t>
      </w:r>
      <m:oMath>
        <m:r>
          <w:rPr>
            <w:rFonts w:ascii="Cambria Math" w:hAnsi="Cambria Math" w:cstheme="majorHAnsi"/>
          </w:rPr>
          <m:t>J</m:t>
        </m:r>
      </m:oMath>
      <w:r w:rsidRPr="00097B32">
        <w:rPr>
          <w:rFonts w:asciiTheme="majorHAnsi" w:hAnsiTheme="majorHAnsi" w:cstheme="majorHAnsi"/>
        </w:rPr>
        <w:t xml:space="preserve"> and </w:t>
      </w:r>
      <w:proofErr w:type="gramStart"/>
      <w:r w:rsidRPr="00097B32">
        <w:rPr>
          <w:rFonts w:asciiTheme="majorHAnsi" w:hAnsiTheme="majorHAnsi" w:cstheme="majorHAnsi"/>
        </w:rPr>
        <w:t xml:space="preserve">year </w:t>
      </w:r>
      <w:proofErr w:type="gramEnd"/>
      <m:oMath>
        <m:r>
          <w:rPr>
            <w:rFonts w:ascii="Cambria Math" w:hAnsi="Cambria Math" w:cstheme="majorHAnsi"/>
          </w:rPr>
          <m:t>t</m:t>
        </m:r>
      </m:oMath>
      <w:r>
        <w:rPr>
          <w:rFonts w:asciiTheme="majorHAnsi" w:hAnsiTheme="majorHAnsi" w:cstheme="majorHAnsi"/>
        </w:rPr>
        <w:t xml:space="preserve">: </w:t>
      </w:r>
      <m:oMath>
        <m:sSub>
          <m:sSubPr>
            <m:ctrlPr>
              <w:rPr>
                <w:rFonts w:ascii="Cambria Math" w:hAnsi="Cambria Math" w:cstheme="majorHAnsi"/>
              </w:rPr>
            </m:ctrlPr>
          </m:sSubPr>
          <m:e>
            <m:r>
              <w:rPr>
                <w:rFonts w:ascii="Cambria Math" w:hAnsi="Cambria Math" w:cstheme="majorHAnsi"/>
              </w:rPr>
              <m:t>D</m:t>
            </m:r>
          </m:e>
          <m:sub>
            <m:r>
              <w:rPr>
                <w:rFonts w:ascii="Cambria Math" w:hAnsi="Cambria Math" w:cstheme="majorHAnsi"/>
              </w:rPr>
              <m:t>J,t,i</m:t>
            </m:r>
          </m:sub>
        </m:sSub>
      </m:oMath>
      <w:r w:rsidRPr="00AF74E0">
        <w:rPr>
          <w:rFonts w:asciiTheme="majorHAnsi" w:hAnsiTheme="majorHAnsi" w:cstheme="majorHAnsi"/>
        </w:rPr>
        <w:t>.</w:t>
      </w:r>
      <w:r>
        <w:rPr>
          <w:rFonts w:asciiTheme="majorHAnsi" w:hAnsiTheme="majorHAnsi" w:cstheme="majorHAnsi"/>
        </w:rPr>
        <w:t xml:space="preserve"> We then calculate draws of completeness by taking the ratio of the reported all-cause deaths for each state </w:t>
      </w:r>
      <m:oMath>
        <m:r>
          <w:rPr>
            <w:rFonts w:ascii="Cambria Math" w:hAnsi="Cambria Math" w:cstheme="majorHAnsi"/>
          </w:rPr>
          <m:t>J</m:t>
        </m:r>
      </m:oMath>
      <w:r w:rsidRPr="00097B32">
        <w:rPr>
          <w:rFonts w:asciiTheme="majorHAnsi" w:hAnsiTheme="majorHAnsi" w:cstheme="majorHAnsi"/>
        </w:rPr>
        <w:t xml:space="preserve"> and year </w:t>
      </w:r>
      <m:oMath>
        <m:r>
          <w:rPr>
            <w:rFonts w:ascii="Cambria Math" w:hAnsi="Cambria Math" w:cstheme="majorHAnsi"/>
          </w:rPr>
          <m:t>t</m:t>
        </m:r>
      </m:oMath>
      <w:r>
        <w:rPr>
          <w:rFonts w:asciiTheme="majorHAnsi" w:hAnsiTheme="majorHAnsi" w:cstheme="majorHAnsi"/>
        </w:rPr>
        <w:t xml:space="preserve"> from VR data </w:t>
      </w:r>
      <w:proofErr w:type="gramStart"/>
      <w:r>
        <w:rPr>
          <w:rFonts w:asciiTheme="majorHAnsi" w:hAnsiTheme="majorHAnsi" w:cstheme="majorHAnsi"/>
        </w:rPr>
        <w:t xml:space="preserve">and </w:t>
      </w:r>
      <w:proofErr w:type="gramEnd"/>
      <m:oMath>
        <m:sSub>
          <m:sSubPr>
            <m:ctrlPr>
              <w:rPr>
                <w:rFonts w:ascii="Cambria Math" w:hAnsi="Cambria Math" w:cstheme="majorHAnsi"/>
              </w:rPr>
            </m:ctrlPr>
          </m:sSubPr>
          <m:e>
            <m:r>
              <w:rPr>
                <w:rFonts w:ascii="Cambria Math" w:hAnsi="Cambria Math" w:cstheme="majorHAnsi"/>
              </w:rPr>
              <m:t>D</m:t>
            </m:r>
          </m:e>
          <m:sub>
            <m:r>
              <w:rPr>
                <w:rFonts w:ascii="Cambria Math" w:hAnsi="Cambria Math" w:cstheme="majorHAnsi"/>
              </w:rPr>
              <m:t>J,t,i</m:t>
            </m:r>
          </m:sub>
        </m:sSub>
      </m:oMath>
      <w:r>
        <w:rPr>
          <w:rFonts w:asciiTheme="majorHAnsi" w:hAnsiTheme="majorHAnsi" w:cstheme="majorHAnsi"/>
        </w:rPr>
        <w:t xml:space="preserve">: </w:t>
      </w:r>
    </w:p>
    <w:p w14:paraId="163B0C9E" w14:textId="77777777" w:rsidR="004E695E" w:rsidRPr="00097B32" w:rsidRDefault="004E022A" w:rsidP="004E695E">
      <w:pPr>
        <w:spacing w:line="360" w:lineRule="auto"/>
        <w:rPr>
          <w:rFonts w:asciiTheme="majorHAnsi" w:hAnsiTheme="majorHAnsi" w:cstheme="majorHAnsi"/>
        </w:rPr>
      </w:pPr>
      <m:oMathPara>
        <m:oMath>
          <m:sSubSup>
            <m:sSubSupPr>
              <m:ctrlPr>
                <w:rPr>
                  <w:rFonts w:ascii="Cambria Math" w:hAnsi="Cambria Math" w:cstheme="majorHAnsi"/>
                </w:rPr>
              </m:ctrlPr>
            </m:sSubSupPr>
            <m:e>
              <m:r>
                <w:rPr>
                  <w:rFonts w:ascii="Cambria Math" w:hAnsi="Cambria Math" w:cstheme="majorHAnsi"/>
                </w:rPr>
                <m:t>π</m:t>
              </m:r>
            </m:e>
            <m:sub>
              <m:r>
                <w:rPr>
                  <w:rFonts w:ascii="Cambria Math" w:hAnsi="Cambria Math" w:cstheme="majorHAnsi"/>
                </w:rPr>
                <m:t>J,t,i</m:t>
              </m:r>
            </m:sub>
            <m:sup>
              <m:r>
                <m:rPr>
                  <m:sty m:val="p"/>
                </m:rPr>
                <w:rPr>
                  <w:rFonts w:ascii="Cambria Math" w:hAnsi="Cambria Math" w:cstheme="majorHAnsi"/>
                </w:rPr>
                <m:t>under15</m:t>
              </m:r>
            </m:sup>
          </m:sSubSup>
          <m:r>
            <w:rPr>
              <w:rFonts w:ascii="Cambria Math" w:hAnsi="Cambria Math" w:cstheme="majorHAnsi"/>
            </w:rPr>
            <m:t>=</m:t>
          </m:r>
          <m:f>
            <m:fPr>
              <m:type m:val="skw"/>
              <m:ctrlPr>
                <w:rPr>
                  <w:rFonts w:ascii="Cambria Math" w:hAnsi="Cambria Math" w:cstheme="majorHAnsi"/>
                  <w:lang w:val="x-none"/>
                </w:rPr>
              </m:ctrlPr>
            </m:fPr>
            <m:num>
              <m:sSub>
                <m:sSubPr>
                  <m:ctrlPr>
                    <w:rPr>
                      <w:rFonts w:ascii="Cambria Math" w:hAnsi="Cambria Math" w:cstheme="majorHAnsi"/>
                      <w:i/>
                      <w:lang w:val="x-none"/>
                    </w:rPr>
                  </m:ctrlPr>
                </m:sSubPr>
                <m:e>
                  <m:r>
                    <w:rPr>
                      <w:rFonts w:ascii="Cambria Math" w:hAnsi="Cambria Math" w:cstheme="majorHAnsi"/>
                      <w:lang w:val="x-none"/>
                    </w:rPr>
                    <m:t>VR deaths</m:t>
                  </m:r>
                </m:e>
                <m:sub>
                  <m:r>
                    <w:rPr>
                      <w:rFonts w:ascii="Cambria Math" w:hAnsi="Cambria Math" w:cstheme="majorHAnsi"/>
                      <w:lang w:val="x-none"/>
                    </w:rPr>
                    <m:t>J,t</m:t>
                  </m:r>
                </m:sub>
              </m:sSub>
            </m:num>
            <m:den>
              <m:sSub>
                <m:sSubPr>
                  <m:ctrlPr>
                    <w:rPr>
                      <w:rFonts w:ascii="Cambria Math" w:hAnsi="Cambria Math" w:cstheme="majorHAnsi"/>
                    </w:rPr>
                  </m:ctrlPr>
                </m:sSubPr>
                <m:e>
                  <m:r>
                    <w:rPr>
                      <w:rFonts w:ascii="Cambria Math" w:hAnsi="Cambria Math" w:cstheme="majorHAnsi"/>
                    </w:rPr>
                    <m:t>D</m:t>
                  </m:r>
                </m:e>
                <m:sub>
                  <m:r>
                    <w:rPr>
                      <w:rFonts w:ascii="Cambria Math" w:hAnsi="Cambria Math" w:cstheme="majorHAnsi"/>
                    </w:rPr>
                    <m:t>J,t,i</m:t>
                  </m:r>
                </m:sub>
              </m:sSub>
            </m:den>
          </m:f>
        </m:oMath>
      </m:oMathPara>
    </w:p>
    <w:p w14:paraId="725FBA53" w14:textId="6DB85984" w:rsidR="004E695E" w:rsidRPr="001D1AA6" w:rsidRDefault="004E695E" w:rsidP="004E695E">
      <w:pPr>
        <w:spacing w:line="360" w:lineRule="auto"/>
        <w:rPr>
          <w:rFonts w:asciiTheme="majorHAnsi" w:hAnsiTheme="majorHAnsi" w:cstheme="majorBidi"/>
        </w:rPr>
      </w:pPr>
      <w:r w:rsidRPr="1C144520">
        <w:rPr>
          <w:rFonts w:asciiTheme="majorHAnsi" w:hAnsiTheme="majorHAnsi" w:cstheme="majorBidi"/>
        </w:rPr>
        <w:t xml:space="preserve">In a small number of state draws, completeness estimates are greater than </w:t>
      </w:r>
      <w:proofErr w:type="gramStart"/>
      <w:r w:rsidRPr="1C144520">
        <w:rPr>
          <w:rFonts w:asciiTheme="majorHAnsi" w:hAnsiTheme="majorHAnsi" w:cstheme="majorBidi"/>
        </w:rPr>
        <w:t>1</w:t>
      </w:r>
      <w:proofErr w:type="gramEnd"/>
      <w:r w:rsidRPr="1C144520">
        <w:rPr>
          <w:rFonts w:asciiTheme="majorHAnsi" w:hAnsiTheme="majorHAnsi" w:cstheme="majorBidi"/>
        </w:rPr>
        <w:t xml:space="preserve"> and these are truncated to 0.99. These estimates of under-15 completeness at the state level are modelled directly in our small area estimation framework, where each municipality that nests within a state inherits the same prior and contributes to the posterior for VR completeness. </w:t>
      </w:r>
    </w:p>
    <w:p w14:paraId="77372877" w14:textId="77777777" w:rsidR="004E695E" w:rsidRPr="008B5F35" w:rsidRDefault="004E695E" w:rsidP="002E265B">
      <w:pPr>
        <w:pStyle w:val="Heading3"/>
        <w:spacing w:line="360" w:lineRule="auto"/>
      </w:pPr>
      <w:bookmarkStart w:id="23" w:name="_Toc42550801"/>
      <w:bookmarkStart w:id="24" w:name="_Toc46864990"/>
      <w:bookmarkStart w:id="25" w:name="_Toc38824944"/>
      <w:bookmarkStart w:id="26" w:name="_Toc58333178"/>
      <w:r w:rsidRPr="008B5F35">
        <w:t>Prior specification</w:t>
      </w:r>
      <w:bookmarkEnd w:id="23"/>
      <w:bookmarkEnd w:id="24"/>
      <w:bookmarkEnd w:id="26"/>
      <w:r w:rsidRPr="008B5F35">
        <w:t xml:space="preserve"> </w:t>
      </w:r>
    </w:p>
    <w:p w14:paraId="1A184515" w14:textId="6844F85A" w:rsidR="004E695E" w:rsidRPr="00CA3FBD" w:rsidRDefault="004E695E" w:rsidP="002E265B">
      <w:pPr>
        <w:spacing w:line="360" w:lineRule="auto"/>
        <w:rPr>
          <w:rFonts w:asciiTheme="majorHAnsi" w:hAnsiTheme="majorHAnsi" w:cstheme="majorHAnsi"/>
        </w:rPr>
      </w:pPr>
      <w:r>
        <w:rPr>
          <w:rFonts w:asciiTheme="majorHAnsi" w:hAnsiTheme="majorHAnsi" w:cstheme="majorHAnsi"/>
        </w:rPr>
        <w:t>The processes outlined above generate draws of</w:t>
      </w:r>
      <w:r w:rsidRPr="00AF74E0">
        <w:rPr>
          <w:rFonts w:asciiTheme="majorHAnsi" w:hAnsiTheme="majorHAnsi" w:cstheme="majorHAnsi"/>
        </w:rPr>
        <w:t xml:space="preserve"> both adult and under-15 completeness</w:t>
      </w:r>
      <w:r>
        <w:rPr>
          <w:rFonts w:asciiTheme="majorHAnsi" w:hAnsiTheme="majorHAnsi" w:cstheme="majorHAnsi"/>
        </w:rPr>
        <w:t xml:space="preserve"> </w:t>
      </w:r>
      <w:r w:rsidRPr="00AF74E0">
        <w:rPr>
          <w:rFonts w:asciiTheme="majorHAnsi" w:hAnsiTheme="majorHAnsi" w:cstheme="majorHAnsi"/>
        </w:rPr>
        <w:t xml:space="preserve">for each </w:t>
      </w:r>
      <w:r>
        <w:rPr>
          <w:rFonts w:asciiTheme="majorHAnsi" w:hAnsiTheme="majorHAnsi" w:cstheme="majorHAnsi"/>
        </w:rPr>
        <w:t xml:space="preserve">municipality (Ecuador, Colombia, </w:t>
      </w:r>
      <w:proofErr w:type="gramStart"/>
      <w:r>
        <w:rPr>
          <w:rFonts w:asciiTheme="majorHAnsi" w:hAnsiTheme="majorHAnsi" w:cstheme="majorHAnsi"/>
        </w:rPr>
        <w:t>Guatemala</w:t>
      </w:r>
      <w:proofErr w:type="gramEnd"/>
      <w:r>
        <w:rPr>
          <w:rFonts w:asciiTheme="majorHAnsi" w:hAnsiTheme="majorHAnsi" w:cstheme="majorHAnsi"/>
        </w:rPr>
        <w:t>) or state (Brazil and Mexico) by</w:t>
      </w:r>
      <w:r w:rsidRPr="00AF74E0">
        <w:rPr>
          <w:rFonts w:asciiTheme="majorHAnsi" w:hAnsiTheme="majorHAnsi" w:cstheme="majorHAnsi"/>
        </w:rPr>
        <w:t xml:space="preserve"> year. To include these informed priors in our model</w:t>
      </w:r>
      <w:r>
        <w:rPr>
          <w:rFonts w:asciiTheme="majorHAnsi" w:hAnsiTheme="majorHAnsi" w:cstheme="majorHAnsi"/>
        </w:rPr>
        <w:t>ling</w:t>
      </w:r>
      <w:r w:rsidRPr="00AF74E0">
        <w:rPr>
          <w:rFonts w:asciiTheme="majorHAnsi" w:hAnsiTheme="majorHAnsi" w:cstheme="majorHAnsi"/>
        </w:rPr>
        <w:t xml:space="preserve"> framework, we characterized the distribution by fitting to a logit-normal distribution using maximum likelihood estimation.</w:t>
      </w:r>
      <w:r w:rsidRPr="00E37976">
        <w:rPr>
          <w:rFonts w:asciiTheme="majorHAnsi" w:hAnsiTheme="majorHAnsi" w:cstheme="majorHAnsi"/>
        </w:rPr>
        <w:t xml:space="preserve"> </w:t>
      </w:r>
      <w:r w:rsidRPr="009D17FC">
        <w:rPr>
          <w:rFonts w:asciiTheme="majorHAnsi" w:hAnsiTheme="majorHAnsi" w:cstheme="majorHAnsi"/>
        </w:rPr>
        <w:t>For area-municipality-years where all draws were truncated at 0.99, we fit the model with a mean of 0.99 and a standard deviation of 0.01 in logit space.</w:t>
      </w:r>
    </w:p>
    <w:p w14:paraId="301F072E" w14:textId="77777777" w:rsidR="004E695E" w:rsidRDefault="004E695E" w:rsidP="003A00B8">
      <w:pPr>
        <w:spacing w:line="360" w:lineRule="auto"/>
        <w:rPr>
          <w:rFonts w:cstheme="majorHAnsi"/>
        </w:rPr>
      </w:pPr>
    </w:p>
    <w:p w14:paraId="31632D4E" w14:textId="3A2368A3" w:rsidR="004E695E" w:rsidRPr="008B5F35" w:rsidRDefault="004E695E" w:rsidP="002E265B">
      <w:pPr>
        <w:pStyle w:val="Heading2"/>
        <w:spacing w:line="360" w:lineRule="auto"/>
      </w:pPr>
      <w:bookmarkStart w:id="27" w:name="_Toc46864991"/>
      <w:bookmarkStart w:id="28" w:name="_Toc58333179"/>
      <w:bookmarkEnd w:id="25"/>
      <w:r w:rsidRPr="008B5F35">
        <w:t>Statistical model</w:t>
      </w:r>
      <w:bookmarkEnd w:id="27"/>
      <w:bookmarkEnd w:id="28"/>
    </w:p>
    <w:p w14:paraId="44CDC8A6" w14:textId="0B5370A1" w:rsidR="004E695E" w:rsidRPr="009D17FC" w:rsidRDefault="004E695E" w:rsidP="002E265B">
      <w:pPr>
        <w:spacing w:line="360" w:lineRule="auto"/>
        <w:rPr>
          <w:rFonts w:asciiTheme="majorHAnsi" w:hAnsiTheme="majorHAnsi" w:cstheme="majorHAnsi"/>
        </w:rPr>
      </w:pPr>
      <w:r w:rsidRPr="009D17FC">
        <w:rPr>
          <w:rFonts w:asciiTheme="majorHAnsi" w:hAnsiTheme="majorHAnsi" w:cstheme="majorHAnsi"/>
        </w:rPr>
        <w:t>We fit the following hierarchical generalized linear model for VR data</w:t>
      </w:r>
      <w:r>
        <w:rPr>
          <w:rFonts w:asciiTheme="majorHAnsi" w:hAnsiTheme="majorHAnsi" w:cstheme="majorHAnsi"/>
        </w:rPr>
        <w:t>, building on a model developed in prior modelling studies</w:t>
      </w:r>
      <w:r w:rsidR="00E771B5">
        <w:rPr>
          <w:rFonts w:asciiTheme="majorHAnsi" w:hAnsiTheme="majorHAnsi" w:cstheme="majorHAnsi"/>
        </w:rPr>
        <w:t xml:space="preserve"> </w:t>
      </w:r>
      <w:r w:rsidR="0097667F">
        <w:rPr>
          <w:rFonts w:ascii="Calibri Light" w:hAnsi="Calibri Light" w:cs="Calibri Light"/>
        </w:rPr>
        <w:t>[8, 9]</w:t>
      </w:r>
    </w:p>
    <w:p w14:paraId="259774CE" w14:textId="5738E7E9" w:rsidR="004E695E" w:rsidRDefault="004E022A" w:rsidP="002E265B">
      <w:pPr>
        <w:spacing w:line="360" w:lineRule="auto"/>
        <w:rPr>
          <w:rFonts w:asciiTheme="majorHAnsi" w:eastAsiaTheme="minorEastAsia" w:hAnsiTheme="majorHAnsi" w:cstheme="majorHAnsi"/>
        </w:rPr>
      </w:pPr>
      <m:oMathPara>
        <m:oMath>
          <m:sSub>
            <m:sSubPr>
              <m:ctrlPr>
                <w:rPr>
                  <w:rFonts w:ascii="Cambria Math" w:hAnsi="Cambria Math" w:cstheme="majorHAnsi"/>
                </w:rPr>
              </m:ctrlPr>
            </m:sSubPr>
            <m:e>
              <m:r>
                <w:rPr>
                  <w:rFonts w:ascii="Cambria Math" w:hAnsi="Cambria Math" w:cstheme="majorHAnsi"/>
                </w:rPr>
                <m:t>D</m:t>
              </m:r>
            </m:e>
            <m:sub>
              <m:r>
                <w:rPr>
                  <w:rFonts w:ascii="Cambria Math" w:hAnsi="Cambria Math" w:cstheme="majorHAnsi"/>
                </w:rPr>
                <m:t>j,t,a</m:t>
              </m:r>
            </m:sub>
          </m:sSub>
          <m:r>
            <m:rPr>
              <m:sty m:val="p"/>
              <m:aln/>
            </m:rPr>
            <w:rPr>
              <w:rFonts w:ascii="Cambria Math" w:hAnsi="Cambria Math" w:cstheme="majorHAnsi"/>
            </w:rPr>
            <m:t>∼Poisson</m:t>
          </m:r>
          <m:d>
            <m:dPr>
              <m:ctrlPr>
                <w:rPr>
                  <w:rFonts w:ascii="Cambria Math" w:hAnsi="Cambria Math" w:cstheme="majorHAnsi"/>
                </w:rPr>
              </m:ctrlPr>
            </m:dPr>
            <m:e>
              <m:sSub>
                <m:sSubPr>
                  <m:ctrlPr>
                    <w:rPr>
                      <w:rFonts w:ascii="Cambria Math" w:hAnsi="Cambria Math" w:cstheme="majorHAnsi"/>
                      <w:i/>
                    </w:rPr>
                  </m:ctrlPr>
                </m:sSubPr>
                <m:e>
                  <m:r>
                    <w:rPr>
                      <w:rFonts w:ascii="Cambria Math" w:hAnsi="Cambria Math" w:cstheme="majorHAnsi"/>
                    </w:rPr>
                    <m:t>m</m:t>
                  </m:r>
                </m:e>
                <m:sub>
                  <m:r>
                    <w:rPr>
                      <w:rFonts w:ascii="Cambria Math" w:hAnsi="Cambria Math" w:cstheme="majorHAnsi"/>
                    </w:rPr>
                    <m:t>j,t,a</m:t>
                  </m:r>
                </m:sub>
              </m:sSub>
              <m:r>
                <m:rPr>
                  <m:sty m:val="p"/>
                </m:rPr>
                <w:rPr>
                  <w:rFonts w:ascii="Cambria Math" w:hAnsi="Cambria Math" w:cstheme="majorHAnsi"/>
                </w:rPr>
                <m:t>·</m:t>
              </m:r>
              <m:sSub>
                <m:sSubPr>
                  <m:ctrlPr>
                    <w:rPr>
                      <w:rFonts w:ascii="Cambria Math" w:hAnsi="Cambria Math" w:cstheme="majorHAnsi"/>
                    </w:rPr>
                  </m:ctrlPr>
                </m:sSubPr>
                <m:e>
                  <m:r>
                    <w:rPr>
                      <w:rFonts w:ascii="Cambria Math" w:hAnsi="Cambria Math" w:cstheme="majorHAnsi"/>
                    </w:rPr>
                    <m:t>π</m:t>
                  </m:r>
                </m:e>
                <m:sub>
                  <m:r>
                    <w:rPr>
                      <w:rFonts w:ascii="Cambria Math" w:hAnsi="Cambria Math" w:cstheme="majorHAnsi"/>
                    </w:rPr>
                    <m:t>k,t,</m:t>
                  </m:r>
                  <m:sSup>
                    <m:sSupPr>
                      <m:ctrlPr>
                        <w:rPr>
                          <w:rFonts w:ascii="Cambria Math" w:hAnsi="Cambria Math" w:cstheme="majorHAnsi"/>
                          <w:i/>
                        </w:rPr>
                      </m:ctrlPr>
                    </m:sSupPr>
                    <m:e>
                      <m:r>
                        <w:rPr>
                          <w:rFonts w:ascii="Cambria Math" w:hAnsi="Cambria Math" w:cstheme="majorHAnsi"/>
                        </w:rPr>
                        <m:t>a</m:t>
                      </m:r>
                    </m:e>
                    <m:sup>
                      <m:r>
                        <w:rPr>
                          <w:rFonts w:ascii="Cambria Math" w:hAnsi="Cambria Math" w:cstheme="majorHAnsi"/>
                        </w:rPr>
                        <m:t>*</m:t>
                      </m:r>
                    </m:sup>
                  </m:sSup>
                </m:sub>
              </m:sSub>
              <m:r>
                <m:rPr>
                  <m:sty m:val="p"/>
                </m:rPr>
                <w:rPr>
                  <w:rFonts w:ascii="Cambria Math" w:hAnsi="Cambria Math" w:cstheme="majorHAnsi"/>
                </w:rPr>
                <m:t>·</m:t>
              </m:r>
              <m:sSub>
                <m:sSubPr>
                  <m:ctrlPr>
                    <w:rPr>
                      <w:rFonts w:ascii="Cambria Math" w:hAnsi="Cambria Math" w:cstheme="majorHAnsi"/>
                      <w:i/>
                    </w:rPr>
                  </m:ctrlPr>
                </m:sSubPr>
                <m:e>
                  <m:r>
                    <w:rPr>
                      <w:rFonts w:ascii="Cambria Math" w:hAnsi="Cambria Math" w:cstheme="majorHAnsi"/>
                    </w:rPr>
                    <m:t>P</m:t>
                  </m:r>
                </m:e>
                <m:sub>
                  <m:r>
                    <w:rPr>
                      <w:rFonts w:ascii="Cambria Math" w:hAnsi="Cambria Math" w:cstheme="majorHAnsi"/>
                    </w:rPr>
                    <m:t>j,t,a</m:t>
                  </m:r>
                </m:sub>
              </m:sSub>
            </m:e>
          </m:d>
          <m:r>
            <m:rPr>
              <m:sty m:val="p"/>
            </m:rPr>
            <w:rPr>
              <w:rFonts w:ascii="Cambria Math" w:hAnsi="Cambria Math" w:cstheme="majorHAnsi"/>
            </w:rPr>
            <w:br/>
          </m:r>
        </m:oMath>
        <m:oMath>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1,a,t</m:t>
              </m:r>
            </m:sub>
          </m:sSub>
          <m:r>
            <m:rPr>
              <m:aln/>
            </m:rPr>
            <w:rPr>
              <w:rFonts w:ascii="Cambria Math" w:eastAsiaTheme="minorEastAsia" w:hAnsi="Cambria Math" w:cstheme="majorHAnsi"/>
            </w:rPr>
            <m:t>∼</m:t>
          </m:r>
          <m:r>
            <m:rPr>
              <m:sty m:val="p"/>
            </m:rPr>
            <w:rPr>
              <w:rFonts w:ascii="Cambria Math" w:eastAsiaTheme="minorEastAsia" w:hAnsi="Cambria Math" w:cstheme="majorHAnsi"/>
            </w:rPr>
            <m:t>LCAR:LCAR</m:t>
          </m:r>
          <m:d>
            <m:dPr>
              <m:ctrlPr>
                <w:rPr>
                  <w:rFonts w:ascii="Cambria Math" w:eastAsiaTheme="minorEastAsia" w:hAnsi="Cambria Math" w:cstheme="majorHAnsi"/>
                  <w:i/>
                </w:rPr>
              </m:ctrlPr>
            </m:dPr>
            <m:e>
              <m:sSubSup>
                <m:sSubSupPr>
                  <m:ctrlPr>
                    <w:rPr>
                      <w:rFonts w:ascii="Cambria Math" w:eastAsiaTheme="minorEastAsia" w:hAnsi="Cambria Math" w:cstheme="majorHAnsi"/>
                      <w:i/>
                    </w:rPr>
                  </m:ctrlPr>
                </m:sSubSupPr>
                <m:e>
                  <m:r>
                    <w:rPr>
                      <w:rFonts w:ascii="Cambria Math" w:eastAsiaTheme="minorEastAsia" w:hAnsi="Cambria Math" w:cstheme="majorHAnsi"/>
                    </w:rPr>
                    <m:t>σ</m:t>
                  </m:r>
                </m:e>
                <m:sub>
                  <m:r>
                    <w:rPr>
                      <w:rFonts w:ascii="Cambria Math" w:eastAsiaTheme="minorEastAsia" w:hAnsi="Cambria Math" w:cstheme="majorHAnsi"/>
                    </w:rPr>
                    <m:t>1</m:t>
                  </m:r>
                </m:sub>
                <m:sup>
                  <m:r>
                    <w:rPr>
                      <w:rFonts w:ascii="Cambria Math" w:eastAsiaTheme="minorEastAsia" w:hAnsi="Cambria Math" w:cstheme="majorHAnsi"/>
                    </w:rPr>
                    <m:t>2</m:t>
                  </m:r>
                </m:sup>
              </m:sSubSup>
              <m:r>
                <w:rPr>
                  <w:rFonts w:ascii="Cambria Math" w:eastAsiaTheme="minorEastAsia" w:hAnsi="Cambria Math" w:cstheme="majorHAnsi"/>
                </w:rPr>
                <m:t>,</m:t>
              </m:r>
              <m:sSub>
                <m:sSubPr>
                  <m:ctrlPr>
                    <w:rPr>
                      <w:rFonts w:ascii="Cambria Math" w:eastAsiaTheme="minorEastAsia" w:hAnsi="Cambria Math" w:cstheme="majorHAnsi"/>
                      <w:i/>
                    </w:rPr>
                  </m:ctrlPr>
                </m:sSubPr>
                <m:e>
                  <m:r>
                    <w:rPr>
                      <w:rFonts w:ascii="Cambria Math" w:eastAsiaTheme="minorEastAsia" w:hAnsi="Cambria Math" w:cstheme="majorHAnsi"/>
                    </w:rPr>
                    <m:t>ρ</m:t>
                  </m:r>
                </m:e>
                <m:sub>
                  <m:r>
                    <w:rPr>
                      <w:rFonts w:ascii="Cambria Math" w:eastAsiaTheme="minorEastAsia" w:hAnsi="Cambria Math" w:cstheme="majorHAnsi"/>
                    </w:rPr>
                    <m:t>1,A</m:t>
                  </m:r>
                </m:sub>
              </m:sSub>
              <m:r>
                <w:rPr>
                  <w:rFonts w:ascii="Cambria Math" w:eastAsiaTheme="minorEastAsia" w:hAnsi="Cambria Math" w:cstheme="majorHAnsi"/>
                </w:rPr>
                <m:t>,</m:t>
              </m:r>
              <m:sSub>
                <m:sSubPr>
                  <m:ctrlPr>
                    <w:rPr>
                      <w:rFonts w:ascii="Cambria Math" w:eastAsiaTheme="minorEastAsia" w:hAnsi="Cambria Math" w:cstheme="majorHAnsi"/>
                      <w:i/>
                    </w:rPr>
                  </m:ctrlPr>
                </m:sSubPr>
                <m:e>
                  <m:r>
                    <w:rPr>
                      <w:rFonts w:ascii="Cambria Math" w:eastAsiaTheme="minorEastAsia" w:hAnsi="Cambria Math" w:cstheme="majorHAnsi"/>
                    </w:rPr>
                    <m:t>ρ</m:t>
                  </m:r>
                </m:e>
                <m:sub>
                  <m:r>
                    <w:rPr>
                      <w:rFonts w:ascii="Cambria Math" w:eastAsiaTheme="minorEastAsia" w:hAnsi="Cambria Math" w:cstheme="majorHAnsi"/>
                    </w:rPr>
                    <m:t>1,T</m:t>
                  </m:r>
                </m:sub>
              </m:sSub>
            </m:e>
          </m:d>
          <m:r>
            <m:rPr>
              <m:sty m:val="p"/>
            </m:rPr>
            <w:rPr>
              <w:rFonts w:asciiTheme="majorHAnsi" w:hAnsiTheme="majorHAnsi" w:cstheme="majorHAnsi"/>
            </w:rPr>
            <w:br/>
          </m:r>
        </m:oMath>
        <m:oMath>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2,j</m:t>
              </m:r>
            </m:sub>
          </m:sSub>
          <m:r>
            <m:rPr>
              <m:aln/>
            </m:rPr>
            <w:rPr>
              <w:rFonts w:ascii="Cambria Math" w:eastAsiaTheme="minorEastAsia" w:hAnsi="Cambria Math" w:cstheme="majorHAnsi"/>
            </w:rPr>
            <m:t>∼</m:t>
          </m:r>
          <m:r>
            <m:rPr>
              <m:sty m:val="p"/>
            </m:rPr>
            <w:rPr>
              <w:rFonts w:ascii="Cambria Math" w:eastAsiaTheme="minorEastAsia" w:hAnsi="Cambria Math" w:cstheme="majorHAnsi"/>
            </w:rPr>
            <m:t>LCAR</m:t>
          </m:r>
          <m:d>
            <m:dPr>
              <m:ctrlPr>
                <w:rPr>
                  <w:rFonts w:ascii="Cambria Math" w:eastAsiaTheme="minorEastAsia" w:hAnsi="Cambria Math" w:cstheme="majorHAnsi"/>
                  <w:i/>
                </w:rPr>
              </m:ctrlPr>
            </m:dPr>
            <m:e>
              <m:sSubSup>
                <m:sSubSupPr>
                  <m:ctrlPr>
                    <w:rPr>
                      <w:rFonts w:ascii="Cambria Math" w:eastAsiaTheme="minorEastAsia" w:hAnsi="Cambria Math" w:cstheme="majorHAnsi"/>
                      <w:i/>
                    </w:rPr>
                  </m:ctrlPr>
                </m:sSubSupPr>
                <m:e>
                  <m:r>
                    <w:rPr>
                      <w:rFonts w:ascii="Cambria Math" w:eastAsiaTheme="minorEastAsia" w:hAnsi="Cambria Math" w:cstheme="majorHAnsi"/>
                    </w:rPr>
                    <m:t>σ</m:t>
                  </m:r>
                </m:e>
                <m:sub>
                  <m:r>
                    <w:rPr>
                      <w:rFonts w:ascii="Cambria Math" w:eastAsiaTheme="minorEastAsia" w:hAnsi="Cambria Math" w:cstheme="majorHAnsi"/>
                    </w:rPr>
                    <m:t>2</m:t>
                  </m:r>
                </m:sub>
                <m:sup>
                  <m:r>
                    <w:rPr>
                      <w:rFonts w:ascii="Cambria Math" w:eastAsiaTheme="minorEastAsia" w:hAnsi="Cambria Math" w:cstheme="majorHAnsi"/>
                    </w:rPr>
                    <m:t>2</m:t>
                  </m:r>
                </m:sup>
              </m:sSubSup>
              <m:r>
                <w:rPr>
                  <w:rFonts w:ascii="Cambria Math" w:eastAsiaTheme="minorEastAsia" w:hAnsi="Cambria Math" w:cstheme="majorHAnsi"/>
                </w:rPr>
                <m:t>,</m:t>
              </m:r>
              <m:sSub>
                <m:sSubPr>
                  <m:ctrlPr>
                    <w:rPr>
                      <w:rFonts w:ascii="Cambria Math" w:eastAsiaTheme="minorEastAsia" w:hAnsi="Cambria Math" w:cstheme="majorHAnsi"/>
                      <w:i/>
                    </w:rPr>
                  </m:ctrlPr>
                </m:sSubPr>
                <m:e>
                  <m:r>
                    <w:rPr>
                      <w:rFonts w:ascii="Cambria Math" w:eastAsiaTheme="minorEastAsia" w:hAnsi="Cambria Math" w:cstheme="majorHAnsi"/>
                    </w:rPr>
                    <m:t>ρ</m:t>
                  </m:r>
                </m:e>
                <m:sub>
                  <m:r>
                    <w:rPr>
                      <w:rFonts w:ascii="Cambria Math" w:eastAsiaTheme="minorEastAsia" w:hAnsi="Cambria Math" w:cstheme="majorHAnsi"/>
                    </w:rPr>
                    <m:t>2</m:t>
                  </m:r>
                </m:sub>
              </m:sSub>
            </m:e>
          </m:d>
          <m:r>
            <m:rPr>
              <m:sty m:val="p"/>
            </m:rPr>
            <w:rPr>
              <w:rFonts w:asciiTheme="majorHAnsi" w:hAnsiTheme="majorHAnsi" w:cstheme="majorHAnsi"/>
            </w:rPr>
            <w:br/>
          </m:r>
        </m:oMath>
        <m:oMath>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3,j</m:t>
              </m:r>
            </m:sub>
          </m:sSub>
          <m:r>
            <m:rPr>
              <m:aln/>
            </m:rPr>
            <w:rPr>
              <w:rFonts w:ascii="Cambria Math" w:eastAsiaTheme="minorEastAsia" w:hAnsi="Cambria Math" w:cstheme="majorHAnsi"/>
            </w:rPr>
            <m:t>∼</m:t>
          </m:r>
          <m:r>
            <m:rPr>
              <m:sty m:val="p"/>
            </m:rPr>
            <w:rPr>
              <w:rFonts w:ascii="Cambria Math" w:eastAsiaTheme="minorEastAsia" w:hAnsi="Cambria Math" w:cstheme="majorHAnsi"/>
            </w:rPr>
            <m:t>LCAR</m:t>
          </m:r>
          <m:d>
            <m:dPr>
              <m:ctrlPr>
                <w:rPr>
                  <w:rFonts w:ascii="Cambria Math" w:eastAsiaTheme="minorEastAsia" w:hAnsi="Cambria Math" w:cstheme="majorHAnsi"/>
                  <w:i/>
                </w:rPr>
              </m:ctrlPr>
            </m:dPr>
            <m:e>
              <m:sSubSup>
                <m:sSubSupPr>
                  <m:ctrlPr>
                    <w:rPr>
                      <w:rFonts w:ascii="Cambria Math" w:eastAsiaTheme="minorEastAsia" w:hAnsi="Cambria Math" w:cstheme="majorHAnsi"/>
                      <w:i/>
                    </w:rPr>
                  </m:ctrlPr>
                </m:sSubSupPr>
                <m:e>
                  <m:r>
                    <w:rPr>
                      <w:rFonts w:ascii="Cambria Math" w:eastAsiaTheme="minorEastAsia" w:hAnsi="Cambria Math" w:cstheme="majorHAnsi"/>
                    </w:rPr>
                    <m:t>σ</m:t>
                  </m:r>
                </m:e>
                <m:sub>
                  <m:r>
                    <w:rPr>
                      <w:rFonts w:ascii="Cambria Math" w:eastAsiaTheme="minorEastAsia" w:hAnsi="Cambria Math" w:cstheme="majorHAnsi"/>
                    </w:rPr>
                    <m:t>3</m:t>
                  </m:r>
                </m:sub>
                <m:sup>
                  <m:r>
                    <w:rPr>
                      <w:rFonts w:ascii="Cambria Math" w:eastAsiaTheme="minorEastAsia" w:hAnsi="Cambria Math" w:cstheme="majorHAnsi"/>
                    </w:rPr>
                    <m:t>2</m:t>
                  </m:r>
                </m:sup>
              </m:sSubSup>
              <m:r>
                <w:rPr>
                  <w:rFonts w:ascii="Cambria Math" w:eastAsiaTheme="minorEastAsia" w:hAnsi="Cambria Math" w:cstheme="majorHAnsi"/>
                </w:rPr>
                <m:t>,</m:t>
              </m:r>
              <m:sSub>
                <m:sSubPr>
                  <m:ctrlPr>
                    <w:rPr>
                      <w:rFonts w:ascii="Cambria Math" w:eastAsiaTheme="minorEastAsia" w:hAnsi="Cambria Math" w:cstheme="majorHAnsi"/>
                      <w:i/>
                    </w:rPr>
                  </m:ctrlPr>
                </m:sSubPr>
                <m:e>
                  <m:r>
                    <w:rPr>
                      <w:rFonts w:ascii="Cambria Math" w:eastAsiaTheme="minorEastAsia" w:hAnsi="Cambria Math" w:cstheme="majorHAnsi"/>
                    </w:rPr>
                    <m:t>ρ</m:t>
                  </m:r>
                </m:e>
                <m:sub>
                  <m:r>
                    <w:rPr>
                      <w:rFonts w:ascii="Cambria Math" w:eastAsiaTheme="minorEastAsia" w:hAnsi="Cambria Math" w:cstheme="majorHAnsi"/>
                    </w:rPr>
                    <m:t>3</m:t>
                  </m:r>
                </m:sub>
              </m:sSub>
            </m:e>
          </m:d>
          <m:r>
            <m:rPr>
              <m:sty m:val="p"/>
            </m:rPr>
            <w:rPr>
              <w:rFonts w:asciiTheme="majorHAnsi" w:hAnsiTheme="majorHAnsi" w:cstheme="majorHAnsi"/>
            </w:rPr>
            <w:br/>
          </m:r>
        </m:oMath>
        <m:oMath>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4,j</m:t>
              </m:r>
            </m:sub>
          </m:sSub>
          <m:r>
            <m:rPr>
              <m:aln/>
            </m:rPr>
            <w:rPr>
              <w:rFonts w:ascii="Cambria Math" w:eastAsiaTheme="minorEastAsia" w:hAnsi="Cambria Math" w:cstheme="majorHAnsi"/>
            </w:rPr>
            <m:t>∼</m:t>
          </m:r>
          <m:r>
            <m:rPr>
              <m:sty m:val="p"/>
            </m:rPr>
            <w:rPr>
              <w:rFonts w:ascii="Cambria Math" w:eastAsiaTheme="minorEastAsia" w:hAnsi="Cambria Math" w:cstheme="majorHAnsi"/>
            </w:rPr>
            <m:t>LCAR</m:t>
          </m:r>
          <m:d>
            <m:dPr>
              <m:ctrlPr>
                <w:rPr>
                  <w:rFonts w:ascii="Cambria Math" w:eastAsiaTheme="minorEastAsia" w:hAnsi="Cambria Math" w:cstheme="majorHAnsi"/>
                  <w:i/>
                </w:rPr>
              </m:ctrlPr>
            </m:dPr>
            <m:e>
              <m:sSubSup>
                <m:sSubSupPr>
                  <m:ctrlPr>
                    <w:rPr>
                      <w:rFonts w:ascii="Cambria Math" w:eastAsiaTheme="minorEastAsia" w:hAnsi="Cambria Math" w:cstheme="majorHAnsi"/>
                      <w:i/>
                    </w:rPr>
                  </m:ctrlPr>
                </m:sSubSupPr>
                <m:e>
                  <m:r>
                    <w:rPr>
                      <w:rFonts w:ascii="Cambria Math" w:eastAsiaTheme="minorEastAsia" w:hAnsi="Cambria Math" w:cstheme="majorHAnsi"/>
                    </w:rPr>
                    <m:t>σ</m:t>
                  </m:r>
                </m:e>
                <m:sub>
                  <m:r>
                    <w:rPr>
                      <w:rFonts w:ascii="Cambria Math" w:eastAsiaTheme="minorEastAsia" w:hAnsi="Cambria Math" w:cstheme="majorHAnsi"/>
                    </w:rPr>
                    <m:t>4</m:t>
                  </m:r>
                </m:sub>
                <m:sup>
                  <m:r>
                    <w:rPr>
                      <w:rFonts w:ascii="Cambria Math" w:eastAsiaTheme="minorEastAsia" w:hAnsi="Cambria Math" w:cstheme="majorHAnsi"/>
                    </w:rPr>
                    <m:t>2</m:t>
                  </m:r>
                </m:sup>
              </m:sSubSup>
              <m:r>
                <w:rPr>
                  <w:rFonts w:ascii="Cambria Math" w:eastAsiaTheme="minorEastAsia" w:hAnsi="Cambria Math" w:cstheme="majorHAnsi"/>
                </w:rPr>
                <m:t>,</m:t>
              </m:r>
              <m:sSub>
                <m:sSubPr>
                  <m:ctrlPr>
                    <w:rPr>
                      <w:rFonts w:ascii="Cambria Math" w:eastAsiaTheme="minorEastAsia" w:hAnsi="Cambria Math" w:cstheme="majorHAnsi"/>
                      <w:i/>
                    </w:rPr>
                  </m:ctrlPr>
                </m:sSubPr>
                <m:e>
                  <m:r>
                    <w:rPr>
                      <w:rFonts w:ascii="Cambria Math" w:eastAsiaTheme="minorEastAsia" w:hAnsi="Cambria Math" w:cstheme="majorHAnsi"/>
                    </w:rPr>
                    <m:t>ρ</m:t>
                  </m:r>
                </m:e>
                <m:sub>
                  <m:r>
                    <w:rPr>
                      <w:rFonts w:ascii="Cambria Math" w:eastAsiaTheme="minorEastAsia" w:hAnsi="Cambria Math" w:cstheme="majorHAnsi"/>
                    </w:rPr>
                    <m:t>4</m:t>
                  </m:r>
                </m:sub>
              </m:sSub>
            </m:e>
          </m:d>
          <m:r>
            <m:rPr>
              <m:sty m:val="p"/>
            </m:rPr>
            <w:rPr>
              <w:rFonts w:asciiTheme="majorHAnsi" w:hAnsiTheme="majorHAnsi" w:cstheme="majorHAnsi"/>
            </w:rPr>
            <w:br/>
          </m:r>
        </m:oMath>
        <m:oMath>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5,j,t</m:t>
              </m:r>
            </m:sub>
          </m:sSub>
          <m:r>
            <m:rPr>
              <m:aln/>
            </m:rPr>
            <w:rPr>
              <w:rFonts w:ascii="Cambria Math" w:eastAsiaTheme="minorEastAsia" w:hAnsi="Cambria Math" w:cstheme="majorHAnsi"/>
            </w:rPr>
            <m:t>∼</m:t>
          </m:r>
          <m:r>
            <m:rPr>
              <m:sty m:val="p"/>
            </m:rPr>
            <w:rPr>
              <w:rFonts w:ascii="Cambria Math" w:eastAsiaTheme="minorEastAsia" w:hAnsi="Cambria Math" w:cstheme="majorHAnsi"/>
            </w:rPr>
            <m:t>N</m:t>
          </m:r>
          <m:d>
            <m:dPr>
              <m:ctrlPr>
                <w:rPr>
                  <w:rFonts w:ascii="Cambria Math" w:eastAsiaTheme="minorEastAsia" w:hAnsi="Cambria Math" w:cstheme="majorHAnsi"/>
                  <w:i/>
                </w:rPr>
              </m:ctrlPr>
            </m:dPr>
            <m:e>
              <m:sSubSup>
                <m:sSubSupPr>
                  <m:ctrlPr>
                    <w:rPr>
                      <w:rFonts w:ascii="Cambria Math" w:eastAsiaTheme="minorEastAsia" w:hAnsi="Cambria Math" w:cstheme="majorHAnsi"/>
                      <w:i/>
                    </w:rPr>
                  </m:ctrlPr>
                </m:sSubSupPr>
                <m:e>
                  <m:r>
                    <w:rPr>
                      <w:rFonts w:ascii="Cambria Math" w:eastAsiaTheme="minorEastAsia" w:hAnsi="Cambria Math" w:cstheme="majorHAnsi"/>
                    </w:rPr>
                    <m:t>0, σ</m:t>
                  </m:r>
                </m:e>
                <m:sub>
                  <m:r>
                    <w:rPr>
                      <w:rFonts w:ascii="Cambria Math" w:eastAsiaTheme="minorEastAsia" w:hAnsi="Cambria Math" w:cstheme="majorHAnsi"/>
                    </w:rPr>
                    <m:t>5</m:t>
                  </m:r>
                </m:sub>
                <m:sup>
                  <m:r>
                    <w:rPr>
                      <w:rFonts w:ascii="Cambria Math" w:eastAsiaTheme="minorEastAsia" w:hAnsi="Cambria Math" w:cstheme="majorHAnsi"/>
                    </w:rPr>
                    <m:t>2</m:t>
                  </m:r>
                </m:sup>
              </m:sSubSup>
            </m:e>
          </m:d>
          <m:r>
            <m:rPr>
              <m:sty m:val="p"/>
            </m:rPr>
            <w:rPr>
              <w:rFonts w:asciiTheme="majorHAnsi" w:hAnsiTheme="majorHAnsi" w:cstheme="majorHAnsi"/>
            </w:rPr>
            <w:br/>
          </m:r>
        </m:oMath>
        <m:oMath>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6,j,a</m:t>
              </m:r>
            </m:sub>
          </m:sSub>
          <m:r>
            <m:rPr>
              <m:aln/>
            </m:rPr>
            <w:rPr>
              <w:rFonts w:ascii="Cambria Math" w:eastAsiaTheme="minorEastAsia" w:hAnsi="Cambria Math" w:cstheme="majorHAnsi"/>
            </w:rPr>
            <m:t>∼</m:t>
          </m:r>
          <m:r>
            <m:rPr>
              <m:sty m:val="p"/>
            </m:rPr>
            <w:rPr>
              <w:rFonts w:ascii="Cambria Math" w:eastAsiaTheme="minorEastAsia" w:hAnsi="Cambria Math" w:cstheme="majorHAnsi"/>
            </w:rPr>
            <m:t>N</m:t>
          </m:r>
          <m:d>
            <m:dPr>
              <m:ctrlPr>
                <w:rPr>
                  <w:rFonts w:ascii="Cambria Math" w:eastAsiaTheme="minorEastAsia" w:hAnsi="Cambria Math" w:cstheme="majorHAnsi"/>
                  <w:i/>
                </w:rPr>
              </m:ctrlPr>
            </m:dPr>
            <m:e>
              <m:sSubSup>
                <m:sSubSupPr>
                  <m:ctrlPr>
                    <w:rPr>
                      <w:rFonts w:ascii="Cambria Math" w:eastAsiaTheme="minorEastAsia" w:hAnsi="Cambria Math" w:cstheme="majorHAnsi"/>
                      <w:i/>
                    </w:rPr>
                  </m:ctrlPr>
                </m:sSubSupPr>
                <m:e>
                  <m:r>
                    <w:rPr>
                      <w:rFonts w:ascii="Cambria Math" w:eastAsiaTheme="minorEastAsia" w:hAnsi="Cambria Math" w:cstheme="majorHAnsi"/>
                    </w:rPr>
                    <m:t>0, σ</m:t>
                  </m:r>
                </m:e>
                <m:sub>
                  <m:r>
                    <w:rPr>
                      <w:rFonts w:ascii="Cambria Math" w:eastAsiaTheme="minorEastAsia" w:hAnsi="Cambria Math" w:cstheme="majorHAnsi"/>
                    </w:rPr>
                    <m:t>6</m:t>
                  </m:r>
                </m:sub>
                <m:sup>
                  <m:r>
                    <w:rPr>
                      <w:rFonts w:ascii="Cambria Math" w:eastAsiaTheme="minorEastAsia" w:hAnsi="Cambria Math" w:cstheme="majorHAnsi"/>
                    </w:rPr>
                    <m:t>2</m:t>
                  </m:r>
                </m:sup>
              </m:sSubSup>
            </m:e>
          </m:d>
          <m:r>
            <m:rPr>
              <m:sty m:val="p"/>
            </m:rPr>
            <w:rPr>
              <w:rFonts w:ascii="Cambria Math" w:eastAsiaTheme="minorEastAsia" w:hAnsi="Cambria Math" w:cstheme="majorHAnsi"/>
            </w:rPr>
            <w:br/>
          </m:r>
        </m:oMath>
        <m:oMath>
          <m:f>
            <m:fPr>
              <m:type m:val="skw"/>
              <m:ctrlPr>
                <w:rPr>
                  <w:rFonts w:ascii="Cambria Math" w:eastAsiaTheme="minorEastAsia" w:hAnsi="Cambria Math" w:cstheme="majorHAnsi"/>
                  <w:i/>
                </w:rPr>
              </m:ctrlPr>
            </m:fPr>
            <m:num>
              <m:r>
                <w:rPr>
                  <w:rFonts w:ascii="Cambria Math" w:eastAsiaTheme="minorEastAsia" w:hAnsi="Cambria Math" w:cstheme="majorHAnsi"/>
                </w:rPr>
                <m:t>1</m:t>
              </m:r>
            </m:num>
            <m:den>
              <m:sSubSup>
                <m:sSubSupPr>
                  <m:ctrlPr>
                    <w:rPr>
                      <w:rFonts w:ascii="Cambria Math" w:eastAsiaTheme="minorEastAsia" w:hAnsi="Cambria Math" w:cstheme="majorHAnsi"/>
                      <w:i/>
                    </w:rPr>
                  </m:ctrlPr>
                </m:sSubSupPr>
                <m:e>
                  <m:r>
                    <w:rPr>
                      <w:rFonts w:ascii="Cambria Math" w:eastAsiaTheme="minorEastAsia" w:hAnsi="Cambria Math" w:cstheme="majorHAnsi"/>
                    </w:rPr>
                    <m:t>σ</m:t>
                  </m:r>
                </m:e>
                <m:sub>
                  <m:r>
                    <w:rPr>
                      <w:rFonts w:ascii="Cambria Math" w:eastAsiaTheme="minorEastAsia" w:hAnsi="Cambria Math" w:cstheme="majorHAnsi"/>
                    </w:rPr>
                    <m:t>i</m:t>
                  </m:r>
                </m:sub>
                <m:sup>
                  <m:r>
                    <w:rPr>
                      <w:rFonts w:ascii="Cambria Math" w:eastAsiaTheme="minorEastAsia" w:hAnsi="Cambria Math" w:cstheme="majorHAnsi"/>
                    </w:rPr>
                    <m:t>2</m:t>
                  </m:r>
                </m:sup>
              </m:sSubSup>
            </m:den>
          </m:f>
          <m:r>
            <w:rPr>
              <w:rFonts w:ascii="Cambria Math" w:eastAsiaTheme="minorEastAsia" w:hAnsi="Cambria Math" w:cstheme="majorHAnsi"/>
            </w:rPr>
            <m:t xml:space="preserve"> ~ </m:t>
          </m:r>
          <m:r>
            <m:rPr>
              <m:sty m:val="p"/>
            </m:rPr>
            <w:rPr>
              <w:rFonts w:ascii="Cambria Math" w:eastAsiaTheme="minorEastAsia" w:hAnsi="Cambria Math" w:cstheme="majorHAnsi"/>
            </w:rPr>
            <m:t>Gamma</m:t>
          </m:r>
          <m:d>
            <m:dPr>
              <m:ctrlPr>
                <w:rPr>
                  <w:rFonts w:ascii="Cambria Math" w:eastAsiaTheme="minorEastAsia" w:hAnsi="Cambria Math" w:cstheme="majorHAnsi"/>
                  <w:i/>
                </w:rPr>
              </m:ctrlPr>
            </m:dPr>
            <m:e>
              <m:r>
                <w:rPr>
                  <w:rFonts w:ascii="Cambria Math" w:eastAsiaTheme="minorEastAsia" w:hAnsi="Cambria Math" w:cstheme="majorHAnsi"/>
                </w:rPr>
                <m:t>1, 1000</m:t>
              </m:r>
            </m:e>
          </m:d>
          <m:r>
            <w:rPr>
              <w:rFonts w:ascii="Cambria Math" w:eastAsiaTheme="minorEastAsia" w:hAnsi="Cambria Math" w:cstheme="majorHAnsi"/>
            </w:rPr>
            <m:t xml:space="preserve"> </m:t>
          </m:r>
          <m:r>
            <m:rPr>
              <m:sty m:val="p"/>
            </m:rPr>
            <w:rPr>
              <w:rFonts w:ascii="Cambria Math" w:eastAsiaTheme="minorEastAsia" w:hAnsi="Cambria Math" w:cstheme="majorHAnsi"/>
            </w:rPr>
            <m:t>for</m:t>
          </m:r>
          <m:r>
            <w:rPr>
              <w:rFonts w:ascii="Cambria Math" w:eastAsiaTheme="minorEastAsia" w:hAnsi="Cambria Math" w:cstheme="majorHAnsi"/>
            </w:rPr>
            <m:t xml:space="preserve"> i∈1, 2, 3, 4, 5, 6</m:t>
          </m:r>
          <m:r>
            <m:rPr>
              <m:sty m:val="p"/>
            </m:rPr>
            <w:rPr>
              <w:rFonts w:ascii="Cambria Math" w:eastAsiaTheme="minorEastAsia" w:hAnsi="Cambria Math" w:cstheme="majorHAnsi"/>
            </w:rPr>
            <w:br/>
          </m:r>
        </m:oMath>
        <m:oMath>
          <m:r>
            <m:rPr>
              <m:sty m:val="p"/>
            </m:rPr>
            <w:rPr>
              <w:rFonts w:ascii="Cambria Math" w:eastAsiaTheme="minorEastAsia" w:hAnsi="Cambria Math" w:cstheme="majorHAnsi"/>
            </w:rPr>
            <m:t>logit</m:t>
          </m:r>
          <m:d>
            <m:dPr>
              <m:ctrlPr>
                <w:rPr>
                  <w:rFonts w:ascii="Cambria Math" w:eastAsiaTheme="minorEastAsia" w:hAnsi="Cambria Math" w:cstheme="majorHAnsi"/>
                  <w:i/>
                </w:rPr>
              </m:ctrlPr>
            </m:dPr>
            <m:e>
              <m:sSub>
                <m:sSubPr>
                  <m:ctrlPr>
                    <w:rPr>
                      <w:rFonts w:ascii="Cambria Math" w:eastAsiaTheme="minorEastAsia" w:hAnsi="Cambria Math" w:cstheme="majorHAnsi"/>
                      <w:i/>
                    </w:rPr>
                  </m:ctrlPr>
                </m:sSubPr>
                <m:e>
                  <m:r>
                    <w:rPr>
                      <w:rFonts w:ascii="Cambria Math" w:eastAsiaTheme="minorEastAsia" w:hAnsi="Cambria Math" w:cstheme="majorHAnsi"/>
                    </w:rPr>
                    <m:t>ρ</m:t>
                  </m:r>
                </m:e>
                <m:sub>
                  <m:r>
                    <w:rPr>
                      <w:rFonts w:ascii="Cambria Math" w:eastAsiaTheme="minorEastAsia" w:hAnsi="Cambria Math" w:cstheme="majorHAnsi"/>
                    </w:rPr>
                    <m:t>i</m:t>
                  </m:r>
                </m:sub>
              </m:sSub>
            </m:e>
          </m:d>
          <m:r>
            <w:rPr>
              <w:rFonts w:ascii="Cambria Math" w:eastAsiaTheme="minorEastAsia" w:hAnsi="Cambria Math" w:cstheme="majorHAnsi"/>
            </w:rPr>
            <m:t xml:space="preserve"> ~ </m:t>
          </m:r>
          <m:r>
            <m:rPr>
              <m:sty m:val="p"/>
            </m:rPr>
            <w:rPr>
              <w:rFonts w:ascii="Cambria Math" w:eastAsiaTheme="minorEastAsia" w:hAnsi="Cambria Math" w:cstheme="majorHAnsi"/>
            </w:rPr>
            <m:t>Normal</m:t>
          </m:r>
          <m:d>
            <m:dPr>
              <m:ctrlPr>
                <w:rPr>
                  <w:rFonts w:ascii="Cambria Math" w:eastAsiaTheme="minorEastAsia" w:hAnsi="Cambria Math" w:cstheme="majorHAnsi"/>
                  <w:i/>
                </w:rPr>
              </m:ctrlPr>
            </m:dPr>
            <m:e>
              <m:r>
                <w:rPr>
                  <w:rFonts w:ascii="Cambria Math" w:eastAsiaTheme="minorEastAsia" w:hAnsi="Cambria Math" w:cstheme="majorHAnsi"/>
                </w:rPr>
                <m:t>0, 1.5</m:t>
              </m:r>
            </m:e>
          </m:d>
          <m:r>
            <w:rPr>
              <w:rFonts w:ascii="Cambria Math" w:eastAsiaTheme="minorEastAsia" w:hAnsi="Cambria Math" w:cstheme="majorHAnsi"/>
            </w:rPr>
            <m:t xml:space="preserve"> </m:t>
          </m:r>
          <m:r>
            <m:rPr>
              <m:sty m:val="p"/>
            </m:rPr>
            <w:rPr>
              <w:rFonts w:ascii="Cambria Math" w:eastAsiaTheme="minorEastAsia" w:hAnsi="Cambria Math" w:cstheme="majorHAnsi"/>
            </w:rPr>
            <m:t>for</m:t>
          </m:r>
          <m:r>
            <w:rPr>
              <w:rFonts w:ascii="Cambria Math" w:eastAsiaTheme="minorEastAsia" w:hAnsi="Cambria Math" w:cstheme="majorHAnsi"/>
            </w:rPr>
            <m:t xml:space="preserve"> i∈1A,1T, 2, 3, 4</m:t>
          </m:r>
        </m:oMath>
      </m:oMathPara>
    </w:p>
    <w:p w14:paraId="3E68B6E9" w14:textId="60AB6B06" w:rsidR="004E695E" w:rsidRPr="009D17FC" w:rsidRDefault="004E695E" w:rsidP="002E265B">
      <w:pPr>
        <w:snapToGrid w:val="0"/>
        <w:spacing w:line="360" w:lineRule="auto"/>
        <w:rPr>
          <w:rFonts w:asciiTheme="majorHAnsi" w:eastAsiaTheme="minorEastAsia" w:hAnsiTheme="majorHAnsi" w:cstheme="majorHAnsi"/>
        </w:rPr>
      </w:pPr>
      <w:r w:rsidRPr="009D17FC">
        <w:rPr>
          <w:rFonts w:asciiTheme="majorHAnsi" w:eastAsiaTheme="minorEastAsia" w:hAnsiTheme="majorHAnsi" w:cstheme="majorHAnsi"/>
        </w:rPr>
        <w:t xml:space="preserve">where </w:t>
      </w:r>
      <m:oMath>
        <m:sSub>
          <m:sSubPr>
            <m:ctrlPr>
              <w:rPr>
                <w:rFonts w:ascii="Cambria Math" w:hAnsi="Cambria Math" w:cstheme="majorHAnsi"/>
              </w:rPr>
            </m:ctrlPr>
          </m:sSubPr>
          <m:e>
            <m:r>
              <w:rPr>
                <w:rFonts w:ascii="Cambria Math" w:hAnsi="Cambria Math" w:cstheme="majorHAnsi"/>
              </w:rPr>
              <m:t>D</m:t>
            </m:r>
          </m:e>
          <m:sub>
            <m:r>
              <w:rPr>
                <w:rFonts w:ascii="Cambria Math" w:hAnsi="Cambria Math" w:cstheme="majorHAnsi"/>
              </w:rPr>
              <m:t>j,t,a</m:t>
            </m:r>
          </m:sub>
        </m:sSub>
      </m:oMath>
      <w:r w:rsidRPr="009D17FC">
        <w:rPr>
          <w:rFonts w:asciiTheme="majorHAnsi" w:eastAsiaTheme="minorEastAsia" w:hAnsiTheme="majorHAnsi" w:cstheme="majorHAnsi"/>
        </w:rPr>
        <w:t xml:space="preserve"> represents the number of HIV deaths in municipality </w:t>
      </w:r>
      <w:r w:rsidRPr="009D17FC">
        <w:rPr>
          <w:rFonts w:asciiTheme="majorHAnsi" w:eastAsiaTheme="minorEastAsia" w:hAnsiTheme="majorHAnsi" w:cstheme="majorHAnsi"/>
          <w:i/>
          <w:iCs/>
        </w:rPr>
        <w:t>j</w:t>
      </w:r>
      <w:r w:rsidRPr="009D17FC">
        <w:rPr>
          <w:rFonts w:asciiTheme="majorHAnsi" w:eastAsiaTheme="minorEastAsia" w:hAnsiTheme="majorHAnsi" w:cstheme="majorHAnsi"/>
        </w:rPr>
        <w:t xml:space="preserve">, year </w:t>
      </w:r>
      <w:r w:rsidRPr="009D17FC">
        <w:rPr>
          <w:rFonts w:asciiTheme="majorHAnsi" w:eastAsiaTheme="minorEastAsia" w:hAnsiTheme="majorHAnsi" w:cstheme="majorHAnsi"/>
          <w:i/>
          <w:iCs/>
        </w:rPr>
        <w:t>t</w:t>
      </w:r>
      <w:r>
        <w:rPr>
          <w:rFonts w:asciiTheme="majorHAnsi" w:eastAsiaTheme="minorEastAsia" w:hAnsiTheme="majorHAnsi" w:cstheme="majorHAnsi"/>
          <w:i/>
          <w:iCs/>
        </w:rPr>
        <w:t>,</w:t>
      </w:r>
      <w:r w:rsidRPr="009D17FC">
        <w:rPr>
          <w:rFonts w:asciiTheme="majorHAnsi" w:eastAsiaTheme="minorEastAsia" w:hAnsiTheme="majorHAnsi" w:cstheme="majorHAnsi"/>
        </w:rPr>
        <w:t xml:space="preserve"> and age group </w:t>
      </w:r>
      <w:r w:rsidRPr="009D17FC">
        <w:rPr>
          <w:rFonts w:asciiTheme="majorHAnsi" w:eastAsiaTheme="minorEastAsia" w:hAnsiTheme="majorHAnsi" w:cstheme="majorHAnsi"/>
          <w:i/>
          <w:iCs/>
        </w:rPr>
        <w:t xml:space="preserve">a; </w:t>
      </w:r>
      <m:oMath>
        <m:sSub>
          <m:sSubPr>
            <m:ctrlPr>
              <w:rPr>
                <w:rFonts w:ascii="Cambria Math" w:hAnsi="Cambria Math" w:cstheme="majorHAnsi"/>
                <w:i/>
              </w:rPr>
            </m:ctrlPr>
          </m:sSubPr>
          <m:e>
            <m:r>
              <w:rPr>
                <w:rFonts w:ascii="Cambria Math" w:hAnsi="Cambria Math" w:cstheme="majorHAnsi"/>
              </w:rPr>
              <m:t>m</m:t>
            </m:r>
          </m:e>
          <m:sub>
            <m:r>
              <w:rPr>
                <w:rFonts w:ascii="Cambria Math" w:hAnsi="Cambria Math" w:cstheme="majorHAnsi"/>
              </w:rPr>
              <m:t>j,t,a</m:t>
            </m:r>
          </m:sub>
        </m:sSub>
      </m:oMath>
      <w:r w:rsidRPr="009D17FC">
        <w:rPr>
          <w:rFonts w:asciiTheme="majorHAnsi" w:eastAsiaTheme="minorEastAsia" w:hAnsiTheme="majorHAnsi" w:cstheme="majorHAnsi"/>
        </w:rPr>
        <w:t xml:space="preserve"> is the mortality rate in municipality </w:t>
      </w:r>
      <w:r w:rsidRPr="009D17FC">
        <w:rPr>
          <w:rFonts w:asciiTheme="majorHAnsi" w:eastAsiaTheme="minorEastAsia" w:hAnsiTheme="majorHAnsi" w:cstheme="majorHAnsi"/>
          <w:i/>
          <w:iCs/>
        </w:rPr>
        <w:t>j</w:t>
      </w:r>
      <w:r w:rsidRPr="009D17FC">
        <w:rPr>
          <w:rFonts w:asciiTheme="majorHAnsi" w:eastAsiaTheme="minorEastAsia" w:hAnsiTheme="majorHAnsi" w:cstheme="majorHAnsi"/>
        </w:rPr>
        <w:t xml:space="preserve">, year </w:t>
      </w:r>
      <w:r w:rsidRPr="009D17FC">
        <w:rPr>
          <w:rFonts w:asciiTheme="majorHAnsi" w:eastAsiaTheme="minorEastAsia" w:hAnsiTheme="majorHAnsi" w:cstheme="majorHAnsi"/>
          <w:i/>
          <w:iCs/>
        </w:rPr>
        <w:t>t</w:t>
      </w:r>
      <w:r>
        <w:rPr>
          <w:rFonts w:asciiTheme="majorHAnsi" w:eastAsiaTheme="minorEastAsia" w:hAnsiTheme="majorHAnsi" w:cstheme="majorHAnsi"/>
          <w:i/>
          <w:iCs/>
        </w:rPr>
        <w:t>,</w:t>
      </w:r>
      <w:r w:rsidRPr="009D17FC">
        <w:rPr>
          <w:rFonts w:asciiTheme="majorHAnsi" w:eastAsiaTheme="minorEastAsia" w:hAnsiTheme="majorHAnsi" w:cstheme="majorHAnsi"/>
        </w:rPr>
        <w:t xml:space="preserve"> and age group </w:t>
      </w:r>
      <w:r w:rsidRPr="009D17FC">
        <w:rPr>
          <w:rFonts w:asciiTheme="majorHAnsi" w:eastAsiaTheme="minorEastAsia" w:hAnsiTheme="majorHAnsi" w:cstheme="majorHAnsi"/>
          <w:i/>
          <w:iCs/>
        </w:rPr>
        <w:t>a</w:t>
      </w:r>
      <w:r w:rsidRPr="009D17FC">
        <w:rPr>
          <w:rFonts w:asciiTheme="majorHAnsi" w:eastAsiaTheme="minorEastAsia" w:hAnsiTheme="majorHAnsi" w:cstheme="majorHAnsi"/>
        </w:rPr>
        <w:t>;</w:t>
      </w:r>
      <w:r w:rsidRPr="009D17FC">
        <w:rPr>
          <w:rFonts w:asciiTheme="majorHAnsi" w:eastAsiaTheme="minorEastAsia" w:hAnsiTheme="majorHAnsi" w:cstheme="majorHAnsi"/>
          <w:i/>
          <w:iCs/>
        </w:rPr>
        <w:t xml:space="preserve"> </w:t>
      </w:r>
      <m:oMath>
        <m:sSub>
          <m:sSubPr>
            <m:ctrlPr>
              <w:rPr>
                <w:rFonts w:ascii="Cambria Math" w:hAnsi="Cambria Math" w:cstheme="majorHAnsi"/>
              </w:rPr>
            </m:ctrlPr>
          </m:sSubPr>
          <m:e>
            <m:r>
              <w:rPr>
                <w:rFonts w:ascii="Cambria Math" w:hAnsi="Cambria Math" w:cstheme="majorHAnsi"/>
              </w:rPr>
              <m:t>π</m:t>
            </m:r>
          </m:e>
          <m:sub>
            <m:r>
              <w:rPr>
                <w:rFonts w:ascii="Cambria Math" w:hAnsi="Cambria Math" w:cstheme="majorHAnsi"/>
              </w:rPr>
              <m:t>k,t,</m:t>
            </m:r>
            <m:sSup>
              <m:sSupPr>
                <m:ctrlPr>
                  <w:rPr>
                    <w:rFonts w:ascii="Cambria Math" w:hAnsi="Cambria Math" w:cstheme="majorHAnsi"/>
                    <w:i/>
                  </w:rPr>
                </m:ctrlPr>
              </m:sSupPr>
              <m:e>
                <m:r>
                  <w:rPr>
                    <w:rFonts w:ascii="Cambria Math" w:hAnsi="Cambria Math" w:cstheme="majorHAnsi"/>
                  </w:rPr>
                  <m:t>a</m:t>
                </m:r>
              </m:e>
              <m:sup>
                <m:r>
                  <w:rPr>
                    <w:rFonts w:ascii="Cambria Math" w:hAnsi="Cambria Math" w:cstheme="majorHAnsi"/>
                  </w:rPr>
                  <m:t>*</m:t>
                </m:r>
              </m:sup>
            </m:sSup>
          </m:sub>
        </m:sSub>
      </m:oMath>
      <w:r w:rsidRPr="009D17FC">
        <w:rPr>
          <w:rFonts w:asciiTheme="majorHAnsi" w:eastAsiaTheme="minorEastAsia" w:hAnsiTheme="majorHAnsi" w:cstheme="majorHAnsi"/>
        </w:rPr>
        <w:t xml:space="preserve"> is the VR completeness in municipality</w:t>
      </w:r>
      <w:r w:rsidR="007A3D5B">
        <w:rPr>
          <w:rFonts w:asciiTheme="majorHAnsi" w:eastAsiaTheme="minorEastAsia" w:hAnsiTheme="majorHAnsi" w:cstheme="majorHAnsi"/>
        </w:rPr>
        <w:t xml:space="preserve"> (</w:t>
      </w:r>
      <w:r w:rsidR="007A3D5B">
        <w:rPr>
          <w:rFonts w:asciiTheme="majorHAnsi" w:eastAsiaTheme="minorEastAsia" w:hAnsiTheme="majorHAnsi" w:cstheme="majorHAnsi"/>
          <w:iCs/>
        </w:rPr>
        <w:t>Colombia, Ecuador, and Guatemala</w:t>
      </w:r>
      <w:r>
        <w:rPr>
          <w:rFonts w:asciiTheme="majorHAnsi" w:eastAsiaTheme="minorEastAsia" w:hAnsiTheme="majorHAnsi" w:cstheme="majorHAnsi"/>
          <w:iCs/>
        </w:rPr>
        <w:t>) or state (Brazil and Mexico)</w:t>
      </w:r>
      <w:r w:rsidRPr="009D17FC">
        <w:rPr>
          <w:rFonts w:asciiTheme="majorHAnsi" w:eastAsiaTheme="minorEastAsia" w:hAnsiTheme="majorHAnsi" w:cstheme="majorHAnsi"/>
        </w:rPr>
        <w:t xml:space="preserve"> </w:t>
      </w:r>
      <w:r w:rsidRPr="009D17FC">
        <w:rPr>
          <w:rFonts w:asciiTheme="majorHAnsi" w:eastAsiaTheme="minorEastAsia" w:hAnsiTheme="majorHAnsi" w:cstheme="majorHAnsi"/>
          <w:i/>
          <w:iCs/>
        </w:rPr>
        <w:t>j</w:t>
      </w:r>
      <w:r w:rsidRPr="009D17FC">
        <w:rPr>
          <w:rFonts w:asciiTheme="majorHAnsi" w:eastAsiaTheme="minorEastAsia" w:hAnsiTheme="majorHAnsi" w:cstheme="majorHAnsi"/>
        </w:rPr>
        <w:t xml:space="preserve">, year </w:t>
      </w:r>
      <w:r w:rsidRPr="009D17FC">
        <w:rPr>
          <w:rFonts w:asciiTheme="majorHAnsi" w:eastAsiaTheme="minorEastAsia" w:hAnsiTheme="majorHAnsi" w:cstheme="majorHAnsi"/>
          <w:i/>
          <w:iCs/>
        </w:rPr>
        <w:t>t</w:t>
      </w:r>
      <w:r>
        <w:rPr>
          <w:rFonts w:asciiTheme="majorHAnsi" w:eastAsiaTheme="minorEastAsia" w:hAnsiTheme="majorHAnsi" w:cstheme="majorHAnsi"/>
          <w:i/>
          <w:iCs/>
        </w:rPr>
        <w:t>,</w:t>
      </w:r>
      <w:r w:rsidRPr="009D17FC">
        <w:rPr>
          <w:rFonts w:asciiTheme="majorHAnsi" w:eastAsiaTheme="minorEastAsia" w:hAnsiTheme="majorHAnsi" w:cstheme="majorHAnsi"/>
        </w:rPr>
        <w:t xml:space="preserve"> and </w:t>
      </w:r>
      <w:r>
        <w:rPr>
          <w:rFonts w:asciiTheme="majorHAnsi" w:eastAsiaTheme="minorEastAsia" w:hAnsiTheme="majorHAnsi" w:cstheme="majorHAnsi"/>
        </w:rPr>
        <w:t xml:space="preserve">completeness </w:t>
      </w:r>
      <w:r w:rsidRPr="009D17FC">
        <w:rPr>
          <w:rFonts w:asciiTheme="majorHAnsi" w:eastAsiaTheme="minorEastAsia" w:hAnsiTheme="majorHAnsi" w:cstheme="majorHAnsi"/>
        </w:rPr>
        <w:t xml:space="preserve">age group </w:t>
      </w:r>
      <m:oMath>
        <m:sSup>
          <m:sSupPr>
            <m:ctrlPr>
              <w:rPr>
                <w:rFonts w:ascii="Cambria Math" w:eastAsiaTheme="minorEastAsia" w:hAnsi="Cambria Math" w:cstheme="majorHAnsi"/>
                <w:i/>
              </w:rPr>
            </m:ctrlPr>
          </m:sSupPr>
          <m:e>
            <m:r>
              <w:rPr>
                <w:rFonts w:ascii="Cambria Math" w:eastAsiaTheme="minorEastAsia" w:hAnsi="Cambria Math" w:cstheme="majorHAnsi"/>
              </w:rPr>
              <m:t>a</m:t>
            </m:r>
          </m:e>
          <m:sup>
            <m:r>
              <w:rPr>
                <w:rFonts w:ascii="Cambria Math" w:eastAsiaTheme="minorEastAsia" w:hAnsi="Cambria Math" w:cstheme="majorHAnsi"/>
              </w:rPr>
              <m:t>*</m:t>
            </m:r>
          </m:sup>
        </m:sSup>
      </m:oMath>
      <w:r w:rsidRPr="009D17FC">
        <w:rPr>
          <w:rFonts w:asciiTheme="majorHAnsi" w:eastAsiaTheme="minorEastAsia" w:hAnsiTheme="majorHAnsi" w:cstheme="majorHAnsi"/>
          <w:iCs/>
        </w:rPr>
        <w:t xml:space="preserve"> (&lt;15, 15+)</w:t>
      </w:r>
      <w:r w:rsidRPr="009D17FC">
        <w:rPr>
          <w:rFonts w:asciiTheme="majorHAnsi" w:eastAsiaTheme="minorEastAsia" w:hAnsiTheme="majorHAnsi" w:cstheme="majorHAnsi"/>
        </w:rPr>
        <w:t>;</w:t>
      </w:r>
      <w:r w:rsidRPr="009D17FC">
        <w:rPr>
          <w:rFonts w:asciiTheme="majorHAnsi" w:eastAsiaTheme="minorEastAsia" w:hAnsiTheme="majorHAnsi" w:cstheme="majorHAnsi"/>
          <w:i/>
          <w:iCs/>
        </w:rPr>
        <w:t xml:space="preserve"> </w:t>
      </w:r>
      <m:oMath>
        <m:sSub>
          <m:sSubPr>
            <m:ctrlPr>
              <w:rPr>
                <w:rFonts w:ascii="Cambria Math" w:hAnsi="Cambria Math" w:cstheme="majorHAnsi"/>
                <w:i/>
              </w:rPr>
            </m:ctrlPr>
          </m:sSubPr>
          <m:e>
            <m:r>
              <w:rPr>
                <w:rFonts w:ascii="Cambria Math" w:hAnsi="Cambria Math" w:cstheme="majorHAnsi"/>
              </w:rPr>
              <m:t>P</m:t>
            </m:r>
          </m:e>
          <m:sub>
            <m:r>
              <w:rPr>
                <w:rFonts w:ascii="Cambria Math" w:hAnsi="Cambria Math" w:cstheme="majorHAnsi"/>
              </w:rPr>
              <m:t>j,t,a</m:t>
            </m:r>
          </m:sub>
        </m:sSub>
      </m:oMath>
      <w:r w:rsidRPr="009D17FC">
        <w:rPr>
          <w:rFonts w:asciiTheme="majorHAnsi" w:eastAsiaTheme="minorEastAsia" w:hAnsiTheme="majorHAnsi" w:cstheme="majorHAnsi"/>
        </w:rPr>
        <w:t xml:space="preserve"> is the population in municipality </w:t>
      </w:r>
      <w:r w:rsidRPr="009D17FC">
        <w:rPr>
          <w:rFonts w:asciiTheme="majorHAnsi" w:eastAsiaTheme="minorEastAsia" w:hAnsiTheme="majorHAnsi" w:cstheme="majorHAnsi"/>
          <w:i/>
          <w:iCs/>
        </w:rPr>
        <w:t>j</w:t>
      </w:r>
      <w:r w:rsidRPr="009D17FC">
        <w:rPr>
          <w:rFonts w:asciiTheme="majorHAnsi" w:eastAsiaTheme="minorEastAsia" w:hAnsiTheme="majorHAnsi" w:cstheme="majorHAnsi"/>
        </w:rPr>
        <w:t xml:space="preserve">, year </w:t>
      </w:r>
      <w:r w:rsidRPr="009D17FC">
        <w:rPr>
          <w:rFonts w:asciiTheme="majorHAnsi" w:eastAsiaTheme="minorEastAsia" w:hAnsiTheme="majorHAnsi" w:cstheme="majorHAnsi"/>
          <w:i/>
          <w:iCs/>
        </w:rPr>
        <w:t>t</w:t>
      </w:r>
      <w:r>
        <w:rPr>
          <w:rFonts w:asciiTheme="majorHAnsi" w:eastAsiaTheme="minorEastAsia" w:hAnsiTheme="majorHAnsi" w:cstheme="majorHAnsi"/>
          <w:i/>
          <w:iCs/>
        </w:rPr>
        <w:t>,</w:t>
      </w:r>
      <w:r w:rsidRPr="009D17FC">
        <w:rPr>
          <w:rFonts w:asciiTheme="majorHAnsi" w:eastAsiaTheme="minorEastAsia" w:hAnsiTheme="majorHAnsi" w:cstheme="majorHAnsi"/>
        </w:rPr>
        <w:t xml:space="preserve"> and age group </w:t>
      </w:r>
      <w:r w:rsidRPr="009D17FC">
        <w:rPr>
          <w:rFonts w:asciiTheme="majorHAnsi" w:eastAsiaTheme="minorEastAsia" w:hAnsiTheme="majorHAnsi" w:cstheme="majorHAnsi"/>
          <w:i/>
          <w:iCs/>
        </w:rPr>
        <w:t>a</w:t>
      </w:r>
      <w:r w:rsidRPr="009D17FC">
        <w:rPr>
          <w:rFonts w:asciiTheme="majorHAnsi" w:eastAsiaTheme="minorEastAsia" w:hAnsiTheme="majorHAnsi" w:cstheme="majorHAnsi"/>
        </w:rPr>
        <w:t>;</w:t>
      </w:r>
      <w:r w:rsidRPr="009D17FC">
        <w:rPr>
          <w:rFonts w:asciiTheme="majorHAnsi" w:eastAsiaTheme="minorEastAsia" w:hAnsiTheme="majorHAnsi" w:cstheme="majorHAnsi"/>
          <w:i/>
          <w:iCs/>
        </w:rPr>
        <w:t xml:space="preserve"> </w:t>
      </w:r>
      <m:oMath>
        <m:sSub>
          <m:sSubPr>
            <m:ctrlPr>
              <w:rPr>
                <w:rFonts w:ascii="Cambria Math" w:hAnsi="Cambria Math" w:cstheme="majorHAnsi"/>
                <w:i/>
              </w:rPr>
            </m:ctrlPr>
          </m:sSubPr>
          <m:e>
            <m:r>
              <w:rPr>
                <w:rFonts w:ascii="Cambria Math" w:hAnsi="Cambria Math" w:cstheme="majorHAnsi"/>
              </w:rPr>
              <m:t>β</m:t>
            </m:r>
          </m:e>
          <m:sub>
            <m:r>
              <w:rPr>
                <w:rFonts w:ascii="Cambria Math" w:hAnsi="Cambria Math" w:cstheme="majorHAnsi"/>
              </w:rPr>
              <m:t>0</m:t>
            </m:r>
          </m:sub>
        </m:sSub>
      </m:oMath>
      <w:r w:rsidRPr="009D17FC">
        <w:rPr>
          <w:rFonts w:asciiTheme="majorHAnsi" w:eastAsiaTheme="minorEastAsia" w:hAnsiTheme="majorHAnsi" w:cstheme="majorHAnsi"/>
        </w:rPr>
        <w:t xml:space="preserve"> is the intercept;</w:t>
      </w:r>
      <w:r w:rsidRPr="009D17FC">
        <w:rPr>
          <w:rFonts w:asciiTheme="majorHAnsi" w:eastAsiaTheme="minorEastAsia" w:hAnsiTheme="majorHAnsi" w:cstheme="majorHAnsi"/>
          <w:i/>
          <w:iCs/>
        </w:rPr>
        <w:t xml:space="preserve"> </w:t>
      </w:r>
      <m:oMath>
        <m:sSub>
          <m:sSubPr>
            <m:ctrlPr>
              <w:rPr>
                <w:rFonts w:ascii="Cambria Math" w:hAnsi="Cambria Math" w:cstheme="majorHAnsi"/>
                <w:i/>
              </w:rPr>
            </m:ctrlPr>
          </m:sSubPr>
          <m:e>
            <m:r>
              <w:rPr>
                <w:rFonts w:ascii="Cambria Math" w:hAnsi="Cambria Math" w:cstheme="majorHAnsi"/>
              </w:rPr>
              <m:t>β</m:t>
            </m:r>
          </m:e>
          <m:sub>
            <m:r>
              <w:rPr>
                <w:rFonts w:ascii="Cambria Math" w:hAnsi="Cambria Math" w:cstheme="majorHAnsi"/>
              </w:rPr>
              <m:t>1</m:t>
            </m:r>
          </m:sub>
        </m:sSub>
        <m:r>
          <w:rPr>
            <w:rFonts w:ascii="Cambria Math" w:hAnsi="Cambria Math" w:cstheme="majorHAnsi"/>
          </w:rPr>
          <m:t>∙</m:t>
        </m:r>
        <m:sSub>
          <m:sSubPr>
            <m:ctrlPr>
              <w:rPr>
                <w:rFonts w:ascii="Cambria Math" w:hAnsi="Cambria Math" w:cstheme="majorHAnsi"/>
                <w:i/>
              </w:rPr>
            </m:ctrlPr>
          </m:sSubPr>
          <m:e>
            <m:r>
              <w:rPr>
                <w:rFonts w:ascii="Cambria Math" w:hAnsi="Cambria Math" w:cstheme="majorHAnsi"/>
              </w:rPr>
              <m:t>X</m:t>
            </m:r>
          </m:e>
          <m:sub>
            <m:r>
              <w:rPr>
                <w:rFonts w:ascii="Cambria Math" w:hAnsi="Cambria Math" w:cstheme="majorHAnsi"/>
              </w:rPr>
              <m:t>j</m:t>
            </m:r>
          </m:sub>
        </m:sSub>
      </m:oMath>
      <w:r w:rsidRPr="009D17FC">
        <w:rPr>
          <w:rFonts w:asciiTheme="majorHAnsi" w:eastAsiaTheme="minorEastAsia" w:hAnsiTheme="majorHAnsi" w:cstheme="majorHAnsi"/>
        </w:rPr>
        <w:t xml:space="preserve"> is the vector of covariate</w:t>
      </w:r>
      <w:r>
        <w:rPr>
          <w:rFonts w:asciiTheme="majorHAnsi" w:eastAsiaTheme="minorEastAsia" w:hAnsiTheme="majorHAnsi" w:cstheme="majorHAnsi"/>
        </w:rPr>
        <w:t>s and associated regression coefficients</w:t>
      </w:r>
      <w:r w:rsidRPr="009D17FC">
        <w:rPr>
          <w:rFonts w:asciiTheme="majorHAnsi" w:eastAsiaTheme="minorEastAsia" w:hAnsiTheme="majorHAnsi" w:cstheme="majorHAnsi"/>
        </w:rPr>
        <w:t>;</w:t>
      </w:r>
      <w:r w:rsidRPr="009D17FC">
        <w:rPr>
          <w:rFonts w:asciiTheme="majorHAnsi" w:eastAsiaTheme="minorEastAsia" w:hAnsiTheme="majorHAnsi" w:cstheme="majorHAnsi"/>
          <w:i/>
          <w:iCs/>
        </w:rPr>
        <w:t xml:space="preserve"> </w:t>
      </w:r>
      <m:oMath>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1,a,t</m:t>
            </m:r>
          </m:sub>
        </m:sSub>
      </m:oMath>
      <w:r w:rsidRPr="009D17FC">
        <w:rPr>
          <w:rFonts w:asciiTheme="majorHAnsi" w:eastAsiaTheme="minorEastAsia" w:hAnsiTheme="majorHAnsi" w:cstheme="majorHAnsi"/>
        </w:rPr>
        <w:t xml:space="preserve"> describes the </w:t>
      </w:r>
      <w:r>
        <w:rPr>
          <w:rFonts w:asciiTheme="majorHAnsi" w:eastAsiaTheme="minorEastAsia" w:hAnsiTheme="majorHAnsi" w:cstheme="majorHAnsi"/>
        </w:rPr>
        <w:t>overall</w:t>
      </w:r>
      <w:r w:rsidRPr="009D17FC">
        <w:rPr>
          <w:rFonts w:asciiTheme="majorHAnsi" w:eastAsiaTheme="minorEastAsia" w:hAnsiTheme="majorHAnsi" w:cstheme="majorHAnsi"/>
        </w:rPr>
        <w:t xml:space="preserve"> age</w:t>
      </w:r>
      <w:r>
        <w:rPr>
          <w:rFonts w:asciiTheme="majorHAnsi" w:eastAsiaTheme="minorEastAsia" w:hAnsiTheme="majorHAnsi" w:cstheme="majorHAnsi"/>
        </w:rPr>
        <w:t>-time</w:t>
      </w:r>
      <w:r w:rsidRPr="009D17FC">
        <w:rPr>
          <w:rFonts w:asciiTheme="majorHAnsi" w:eastAsiaTheme="minorEastAsia" w:hAnsiTheme="majorHAnsi" w:cstheme="majorHAnsi"/>
        </w:rPr>
        <w:t xml:space="preserve"> pattern;</w:t>
      </w:r>
      <w:r w:rsidRPr="009D17FC">
        <w:rPr>
          <w:rFonts w:asciiTheme="majorHAnsi" w:eastAsiaTheme="minorEastAsia" w:hAnsiTheme="majorHAnsi" w:cstheme="majorHAnsi"/>
          <w:i/>
          <w:iCs/>
        </w:rPr>
        <w:t xml:space="preserve"> </w:t>
      </w:r>
      <m:oMath>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2,j</m:t>
            </m:r>
          </m:sub>
        </m:sSub>
      </m:oMath>
      <w:r w:rsidRPr="009D17FC">
        <w:rPr>
          <w:rFonts w:asciiTheme="majorHAnsi" w:eastAsiaTheme="minorEastAsia" w:hAnsiTheme="majorHAnsi" w:cstheme="majorHAnsi"/>
        </w:rPr>
        <w:t xml:space="preserve"> </w:t>
      </w:r>
      <w:r>
        <w:rPr>
          <w:rFonts w:asciiTheme="majorHAnsi" w:eastAsiaTheme="minorEastAsia" w:hAnsiTheme="majorHAnsi" w:cstheme="majorHAnsi"/>
        </w:rPr>
        <w:t xml:space="preserve">describes spatial patterns that persist over age and time, </w:t>
      </w:r>
      <m:oMath>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3,j</m:t>
            </m:r>
          </m:sub>
        </m:sSub>
        <m:r>
          <m:rPr>
            <m:sty m:val="p"/>
          </m:rPr>
          <w:rPr>
            <w:rFonts w:ascii="Cambria Math" w:hAnsi="Cambria Math" w:cstheme="majorHAnsi"/>
          </w:rPr>
          <m:t>·t</m:t>
        </m:r>
      </m:oMath>
      <w:r w:rsidRPr="009D17FC">
        <w:rPr>
          <w:rFonts w:asciiTheme="majorHAnsi" w:eastAsiaTheme="minorEastAsia" w:hAnsiTheme="majorHAnsi" w:cstheme="majorHAnsi"/>
        </w:rPr>
        <w:t xml:space="preserve"> describes </w:t>
      </w:r>
      <w:r>
        <w:rPr>
          <w:rFonts w:asciiTheme="majorHAnsi" w:eastAsiaTheme="minorEastAsia" w:hAnsiTheme="majorHAnsi" w:cstheme="majorHAnsi"/>
        </w:rPr>
        <w:t xml:space="preserve">area-specific deviations from the overall time pattern; </w:t>
      </w:r>
      <m:oMath>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4,j</m:t>
            </m:r>
          </m:sub>
        </m:sSub>
        <m:r>
          <m:rPr>
            <m:sty m:val="p"/>
          </m:rPr>
          <w:rPr>
            <w:rFonts w:ascii="Cambria Math" w:hAnsi="Cambria Math" w:cstheme="majorHAnsi"/>
          </w:rPr>
          <m:t>·a</m:t>
        </m:r>
      </m:oMath>
      <w:r w:rsidRPr="009D17FC">
        <w:rPr>
          <w:rFonts w:asciiTheme="majorHAnsi" w:eastAsiaTheme="minorEastAsia" w:hAnsiTheme="majorHAnsi" w:cstheme="majorHAnsi"/>
        </w:rPr>
        <w:t xml:space="preserve"> </w:t>
      </w:r>
      <w:r>
        <w:rPr>
          <w:rFonts w:asciiTheme="majorHAnsi" w:eastAsiaTheme="minorEastAsia" w:hAnsiTheme="majorHAnsi" w:cstheme="majorHAnsi"/>
        </w:rPr>
        <w:t xml:space="preserve">describes area-specific deviations from the overall age pattern; </w:t>
      </w:r>
      <m:oMath>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5,j,t</m:t>
            </m:r>
          </m:sub>
        </m:sSub>
        <m:r>
          <w:rPr>
            <w:rFonts w:ascii="Cambria Math" w:hAnsi="Cambria Math" w:cstheme="majorHAnsi"/>
          </w:rPr>
          <m:t xml:space="preserve"> </m:t>
        </m:r>
      </m:oMath>
      <w:r w:rsidRPr="0075052F">
        <w:rPr>
          <w:rFonts w:asciiTheme="majorHAnsi" w:eastAsiaTheme="minorEastAsia" w:hAnsiTheme="majorHAnsi" w:cstheme="majorHAnsi"/>
        </w:rPr>
        <w:t xml:space="preserve">and </w:t>
      </w:r>
      <m:oMath>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6,j,a</m:t>
            </m:r>
          </m:sub>
        </m:sSub>
        <m:r>
          <w:rPr>
            <w:rFonts w:ascii="Cambria Math" w:hAnsi="Cambria Math" w:cstheme="majorHAnsi"/>
          </w:rPr>
          <m:t xml:space="preserve"> </m:t>
        </m:r>
      </m:oMath>
      <w:r w:rsidRPr="0075052F">
        <w:rPr>
          <w:rFonts w:asciiTheme="majorHAnsi" w:eastAsiaTheme="minorEastAsia" w:hAnsiTheme="majorHAnsi" w:cstheme="majorHAnsi"/>
        </w:rPr>
        <w:t xml:space="preserve">allow for area-specific non-linear deviations from the </w:t>
      </w:r>
      <w:r>
        <w:rPr>
          <w:rFonts w:asciiTheme="majorHAnsi" w:eastAsiaTheme="minorEastAsia" w:hAnsiTheme="majorHAnsi" w:cstheme="majorHAnsi"/>
        </w:rPr>
        <w:t>overall</w:t>
      </w:r>
      <w:r w:rsidRPr="0075052F">
        <w:rPr>
          <w:rFonts w:asciiTheme="majorHAnsi" w:eastAsiaTheme="minorEastAsia" w:hAnsiTheme="majorHAnsi" w:cstheme="majorHAnsi"/>
        </w:rPr>
        <w:t xml:space="preserve"> </w:t>
      </w:r>
      <w:r>
        <w:rPr>
          <w:rFonts w:asciiTheme="majorHAnsi" w:eastAsiaTheme="minorEastAsia" w:hAnsiTheme="majorHAnsi" w:cstheme="majorHAnsi"/>
        </w:rPr>
        <w:t>time</w:t>
      </w:r>
      <w:r w:rsidRPr="0075052F">
        <w:rPr>
          <w:rFonts w:asciiTheme="majorHAnsi" w:eastAsiaTheme="minorEastAsia" w:hAnsiTheme="majorHAnsi" w:cstheme="majorHAnsi"/>
        </w:rPr>
        <w:t xml:space="preserve"> and </w:t>
      </w:r>
      <w:r>
        <w:rPr>
          <w:rFonts w:asciiTheme="majorHAnsi" w:eastAsiaTheme="minorEastAsia" w:hAnsiTheme="majorHAnsi" w:cstheme="majorHAnsi"/>
        </w:rPr>
        <w:t>age</w:t>
      </w:r>
      <w:r w:rsidRPr="0075052F">
        <w:rPr>
          <w:rFonts w:asciiTheme="majorHAnsi" w:eastAsiaTheme="minorEastAsia" w:hAnsiTheme="majorHAnsi" w:cstheme="majorHAnsi"/>
        </w:rPr>
        <w:t xml:space="preserve"> </w:t>
      </w:r>
      <w:r>
        <w:rPr>
          <w:rFonts w:asciiTheme="majorHAnsi" w:eastAsiaTheme="minorEastAsia" w:hAnsiTheme="majorHAnsi" w:cstheme="majorHAnsi"/>
        </w:rPr>
        <w:t xml:space="preserve">patterns, respectively. </w:t>
      </w:r>
    </w:p>
    <w:p w14:paraId="523DEBB3" w14:textId="68CA4C4C" w:rsidR="004E695E" w:rsidRPr="009D17FC" w:rsidRDefault="004E695E" w:rsidP="004E695E">
      <w:pPr>
        <w:snapToGrid w:val="0"/>
        <w:spacing w:line="360" w:lineRule="auto"/>
        <w:ind w:firstLine="720"/>
        <w:rPr>
          <w:rFonts w:asciiTheme="majorHAnsi" w:eastAsiaTheme="minorEastAsia" w:hAnsiTheme="majorHAnsi" w:cstheme="majorHAnsi"/>
          <w:i/>
          <w:iCs/>
        </w:rPr>
      </w:pPr>
      <w:r w:rsidRPr="009D17FC">
        <w:rPr>
          <w:rFonts w:asciiTheme="majorHAnsi" w:hAnsiTheme="majorHAnsi" w:cstheme="majorHAnsi"/>
        </w:rPr>
        <w:t xml:space="preserve">VR completeness is incorporated into the </w:t>
      </w:r>
      <w:proofErr w:type="gramStart"/>
      <w:r w:rsidRPr="009D17FC">
        <w:rPr>
          <w:rFonts w:asciiTheme="majorHAnsi" w:hAnsiTheme="majorHAnsi" w:cstheme="majorHAnsi"/>
        </w:rPr>
        <w:t>data generating</w:t>
      </w:r>
      <w:proofErr w:type="gramEnd"/>
      <w:r w:rsidRPr="009D17FC">
        <w:rPr>
          <w:rFonts w:asciiTheme="majorHAnsi" w:hAnsiTheme="majorHAnsi" w:cstheme="majorHAnsi"/>
        </w:rPr>
        <w:t xml:space="preserve"> model, and logit-normal priors on </w:t>
      </w:r>
      <m:oMath>
        <m:sSub>
          <m:sSubPr>
            <m:ctrlPr>
              <w:rPr>
                <w:rFonts w:ascii="Cambria Math" w:hAnsi="Cambria Math" w:cstheme="majorHAnsi"/>
              </w:rPr>
            </m:ctrlPr>
          </m:sSubPr>
          <m:e>
            <m:r>
              <w:rPr>
                <w:rFonts w:ascii="Cambria Math" w:hAnsi="Cambria Math" w:cstheme="majorHAnsi"/>
              </w:rPr>
              <m:t>π</m:t>
            </m:r>
          </m:e>
          <m:sub>
            <m:r>
              <w:rPr>
                <w:rFonts w:ascii="Cambria Math" w:hAnsi="Cambria Math" w:cstheme="majorHAnsi"/>
              </w:rPr>
              <m:t>k,t,</m:t>
            </m:r>
            <m:sSup>
              <m:sSupPr>
                <m:ctrlPr>
                  <w:rPr>
                    <w:rFonts w:ascii="Cambria Math" w:hAnsi="Cambria Math" w:cstheme="majorHAnsi"/>
                    <w:i/>
                  </w:rPr>
                </m:ctrlPr>
              </m:sSupPr>
              <m:e>
                <m:r>
                  <w:rPr>
                    <w:rFonts w:ascii="Cambria Math" w:hAnsi="Cambria Math" w:cstheme="majorHAnsi"/>
                  </w:rPr>
                  <m:t>a</m:t>
                </m:r>
              </m:e>
              <m:sup>
                <m:r>
                  <w:rPr>
                    <w:rFonts w:ascii="Cambria Math" w:hAnsi="Cambria Math" w:cstheme="majorHAnsi"/>
                  </w:rPr>
                  <m:t>*</m:t>
                </m:r>
              </m:sup>
            </m:sSup>
          </m:sub>
        </m:sSub>
      </m:oMath>
      <w:r w:rsidRPr="009D17FC">
        <w:rPr>
          <w:rFonts w:asciiTheme="majorHAnsi" w:hAnsiTheme="majorHAnsi" w:cstheme="majorHAnsi"/>
        </w:rPr>
        <w:t xml:space="preserve"> fit on empirical data as described </w:t>
      </w:r>
      <w:r>
        <w:rPr>
          <w:rFonts w:asciiTheme="majorHAnsi" w:hAnsiTheme="majorHAnsi" w:cstheme="majorHAnsi"/>
        </w:rPr>
        <w:t>above</w:t>
      </w:r>
      <w:r w:rsidRPr="009D17FC">
        <w:rPr>
          <w:rFonts w:asciiTheme="majorHAnsi" w:hAnsiTheme="majorHAnsi" w:cstheme="majorHAnsi"/>
        </w:rPr>
        <w:t xml:space="preserve"> </w:t>
      </w:r>
      <w:r>
        <w:rPr>
          <w:rFonts w:asciiTheme="majorHAnsi" w:hAnsiTheme="majorHAnsi" w:cstheme="majorHAnsi"/>
        </w:rPr>
        <w:t>allow the model to distinguish between</w:t>
      </w:r>
      <w:r w:rsidRPr="009D17FC">
        <w:rPr>
          <w:rFonts w:asciiTheme="majorHAnsi" w:hAnsiTheme="majorHAnsi" w:cstheme="majorHAnsi"/>
        </w:rPr>
        <w:t xml:space="preserve"> mortality rate </w:t>
      </w:r>
      <m:oMath>
        <m:sSub>
          <m:sSubPr>
            <m:ctrlPr>
              <w:rPr>
                <w:rFonts w:ascii="Cambria Math" w:hAnsi="Cambria Math" w:cstheme="majorHAnsi"/>
                <w:i/>
              </w:rPr>
            </m:ctrlPr>
          </m:sSubPr>
          <m:e>
            <m:r>
              <w:rPr>
                <w:rFonts w:ascii="Cambria Math" w:hAnsi="Cambria Math" w:cstheme="majorHAnsi"/>
              </w:rPr>
              <m:t>m</m:t>
            </m:r>
          </m:e>
          <m:sub>
            <m:r>
              <w:rPr>
                <w:rFonts w:ascii="Cambria Math" w:hAnsi="Cambria Math" w:cstheme="majorHAnsi"/>
              </w:rPr>
              <m:t>j,t,a</m:t>
            </m:r>
          </m:sub>
        </m:sSub>
      </m:oMath>
      <w:r w:rsidRPr="009D17FC">
        <w:rPr>
          <w:rFonts w:asciiTheme="majorHAnsi" w:eastAsiaTheme="minorEastAsia" w:hAnsiTheme="majorHAnsi" w:cstheme="majorHAnsi"/>
        </w:rPr>
        <w:t xml:space="preserve"> and the VR completeness.</w:t>
      </w:r>
      <w:r w:rsidRPr="009D17FC">
        <w:rPr>
          <w:rFonts w:asciiTheme="majorHAnsi" w:hAnsiTheme="majorHAnsi" w:cstheme="majorHAnsi"/>
        </w:rPr>
        <w:t xml:space="preserve"> </w:t>
      </w:r>
      <w:r w:rsidRPr="009D17FC">
        <w:rPr>
          <w:rFonts w:asciiTheme="majorHAnsi" w:eastAsiaTheme="minorEastAsia" w:hAnsiTheme="majorHAnsi" w:cstheme="majorHAnsi"/>
        </w:rPr>
        <w:t xml:space="preserve">Random effects </w:t>
      </w:r>
      <m:oMath>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1,a,t</m:t>
            </m:r>
          </m:sub>
        </m:sSub>
        <m:r>
          <w:rPr>
            <w:rFonts w:ascii="Cambria Math" w:hAnsi="Cambria Math" w:cstheme="majorHAnsi"/>
          </w:rPr>
          <m:t>,</m:t>
        </m:r>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2,j</m:t>
            </m:r>
          </m:sub>
        </m:sSub>
        <m:r>
          <w:rPr>
            <w:rFonts w:ascii="Cambria Math" w:hAnsi="Cambria Math" w:cstheme="majorHAnsi"/>
          </w:rPr>
          <m:t>,</m:t>
        </m:r>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3,j</m:t>
            </m:r>
          </m:sub>
        </m:sSub>
        <m:r>
          <m:rPr>
            <m:sty m:val="p"/>
          </m:rPr>
          <w:rPr>
            <w:rFonts w:ascii="Cambria Math" w:hAnsi="Cambria Math" w:cstheme="majorHAnsi"/>
          </w:rPr>
          <m:t>,</m:t>
        </m:r>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4,j</m:t>
            </m:r>
          </m:sub>
        </m:sSub>
      </m:oMath>
      <w:r>
        <w:rPr>
          <w:rFonts w:asciiTheme="majorHAnsi" w:eastAsiaTheme="minorEastAsia" w:hAnsiTheme="majorHAnsi" w:cstheme="majorHAnsi"/>
        </w:rPr>
        <w:t xml:space="preserve"> </w:t>
      </w:r>
      <w:r w:rsidRPr="009D17FC">
        <w:rPr>
          <w:rFonts w:asciiTheme="majorHAnsi" w:eastAsiaTheme="minorEastAsia" w:hAnsiTheme="majorHAnsi" w:cstheme="majorHAnsi"/>
        </w:rPr>
        <w:t xml:space="preserve">were assigned a </w:t>
      </w:r>
      <w:proofErr w:type="spellStart"/>
      <w:r w:rsidRPr="009D17FC">
        <w:rPr>
          <w:rFonts w:asciiTheme="majorHAnsi" w:eastAsiaTheme="minorEastAsia" w:hAnsiTheme="majorHAnsi" w:cstheme="majorHAnsi"/>
        </w:rPr>
        <w:t>Leroux</w:t>
      </w:r>
      <w:proofErr w:type="spellEnd"/>
      <w:r w:rsidRPr="009D17FC">
        <w:rPr>
          <w:rFonts w:asciiTheme="majorHAnsi" w:eastAsiaTheme="minorEastAsia" w:hAnsiTheme="majorHAnsi" w:cstheme="majorHAnsi"/>
        </w:rPr>
        <w:t xml:space="preserve"> conditional autoregressive prior (LCAR)</w:t>
      </w:r>
      <w:r>
        <w:rPr>
          <w:rFonts w:asciiTheme="majorHAnsi" w:eastAsiaTheme="minorEastAsia" w:hAnsiTheme="majorHAnsi" w:cstheme="majorHAnsi"/>
        </w:rPr>
        <w:t xml:space="preserve"> </w:t>
      </w:r>
      <w:r w:rsidR="0097667F">
        <w:rPr>
          <w:rFonts w:ascii="Calibri Light" w:hAnsi="Calibri Light" w:cs="Calibri Light"/>
        </w:rPr>
        <w:t>[10]</w:t>
      </w:r>
      <w:r>
        <w:rPr>
          <w:rFonts w:asciiTheme="majorHAnsi" w:eastAsiaTheme="minorEastAsia" w:hAnsiTheme="majorHAnsi" w:cstheme="majorHAnsi"/>
        </w:rPr>
        <w:t>.</w:t>
      </w:r>
      <w:r w:rsidRPr="009D17FC">
        <w:rPr>
          <w:rFonts w:asciiTheme="majorHAnsi" w:eastAsiaTheme="minorEastAsia" w:hAnsiTheme="majorHAnsi" w:cstheme="majorHAnsi"/>
        </w:rPr>
        <w:t xml:space="preserve"> The full conditional distribution can be described by:</w:t>
      </w:r>
    </w:p>
    <w:p w14:paraId="2C8810D0" w14:textId="77777777" w:rsidR="004E695E" w:rsidRPr="009D17FC" w:rsidRDefault="004E695E" w:rsidP="004E695E">
      <w:pPr>
        <w:snapToGrid w:val="0"/>
        <w:spacing w:line="360" w:lineRule="auto"/>
        <w:rPr>
          <w:rFonts w:asciiTheme="majorHAnsi" w:eastAsiaTheme="minorEastAsia" w:hAnsiTheme="majorHAnsi" w:cstheme="majorHAnsi"/>
        </w:rPr>
      </w:pPr>
    </w:p>
    <w:p w14:paraId="7AF9CCC8" w14:textId="77777777" w:rsidR="004E695E" w:rsidRPr="009D17FC" w:rsidRDefault="004E022A" w:rsidP="004E695E">
      <w:pPr>
        <w:snapToGrid w:val="0"/>
        <w:spacing w:line="360" w:lineRule="auto"/>
        <w:rPr>
          <w:rFonts w:asciiTheme="majorHAnsi" w:eastAsiaTheme="minorEastAsia" w:hAnsiTheme="majorHAnsi" w:cstheme="majorHAnsi"/>
        </w:rPr>
      </w:pPr>
      <m:oMathPara>
        <m:oMath>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i</m:t>
              </m:r>
            </m:sub>
          </m:sSub>
          <m:r>
            <w:rPr>
              <w:rFonts w:ascii="Cambria Math" w:hAnsi="Cambria Math" w:cstheme="majorHAnsi"/>
            </w:rPr>
            <m:t>|</m:t>
          </m:r>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k~i</m:t>
              </m:r>
            </m:sub>
          </m:sSub>
          <m:r>
            <w:rPr>
              <w:rFonts w:ascii="Cambria Math" w:hAnsi="Cambria Math" w:cstheme="majorHAnsi"/>
            </w:rPr>
            <m:t xml:space="preserve">, </m:t>
          </m:r>
          <m:sSup>
            <m:sSupPr>
              <m:ctrlPr>
                <w:rPr>
                  <w:rFonts w:ascii="Cambria Math" w:hAnsi="Cambria Math" w:cstheme="majorHAnsi"/>
                  <w:i/>
                </w:rPr>
              </m:ctrlPr>
            </m:sSupPr>
            <m:e>
              <m:r>
                <w:rPr>
                  <w:rFonts w:ascii="Cambria Math" w:hAnsi="Cambria Math" w:cstheme="majorHAnsi"/>
                </w:rPr>
                <m:t>σ</m:t>
              </m:r>
            </m:e>
            <m:sup>
              <m:r>
                <w:rPr>
                  <w:rFonts w:ascii="Cambria Math" w:hAnsi="Cambria Math" w:cstheme="majorHAnsi"/>
                </w:rPr>
                <m:t>2</m:t>
              </m:r>
            </m:sup>
          </m:sSup>
          <m:r>
            <w:rPr>
              <w:rFonts w:ascii="Cambria Math" w:hAnsi="Cambria Math" w:cstheme="majorHAnsi"/>
            </w:rPr>
            <m:t xml:space="preserve">,ρ ~ </m:t>
          </m:r>
          <m:r>
            <m:rPr>
              <m:sty m:val="p"/>
            </m:rPr>
            <w:rPr>
              <w:rFonts w:ascii="Cambria Math" w:hAnsi="Cambria Math" w:cstheme="majorHAnsi"/>
            </w:rPr>
            <m:t>Normal</m:t>
          </m:r>
          <m:d>
            <m:dPr>
              <m:ctrlPr>
                <w:rPr>
                  <w:rFonts w:ascii="Cambria Math" w:hAnsi="Cambria Math" w:cstheme="majorHAnsi"/>
                  <w:i/>
                </w:rPr>
              </m:ctrlPr>
            </m:dPr>
            <m:e>
              <m:f>
                <m:fPr>
                  <m:ctrlPr>
                    <w:rPr>
                      <w:rFonts w:ascii="Cambria Math" w:hAnsi="Cambria Math" w:cstheme="majorHAnsi"/>
                      <w:i/>
                    </w:rPr>
                  </m:ctrlPr>
                </m:fPr>
                <m:num>
                  <m:r>
                    <w:rPr>
                      <w:rFonts w:ascii="Cambria Math" w:hAnsi="Cambria Math" w:cstheme="majorHAnsi"/>
                    </w:rPr>
                    <m:t>ρ</m:t>
                  </m:r>
                  <m:nary>
                    <m:naryPr>
                      <m:chr m:val="∑"/>
                      <m:limLoc m:val="subSup"/>
                      <m:supHide m:val="1"/>
                      <m:ctrlPr>
                        <w:rPr>
                          <w:rFonts w:ascii="Cambria Math" w:hAnsi="Cambria Math" w:cstheme="majorHAnsi"/>
                          <w:i/>
                        </w:rPr>
                      </m:ctrlPr>
                    </m:naryPr>
                    <m:sub>
                      <m:r>
                        <w:rPr>
                          <w:rFonts w:ascii="Cambria Math" w:hAnsi="Cambria Math" w:cstheme="majorHAnsi"/>
                        </w:rPr>
                        <m:t>k~i</m:t>
                      </m:r>
                    </m:sub>
                    <m:sup/>
                    <m:e>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k</m:t>
                          </m:r>
                        </m:sub>
                      </m:sSub>
                    </m:e>
                  </m:nary>
                </m:num>
                <m:den>
                  <m:sSub>
                    <m:sSubPr>
                      <m:ctrlPr>
                        <w:rPr>
                          <w:rFonts w:ascii="Cambria Math" w:hAnsi="Cambria Math" w:cstheme="majorHAnsi"/>
                          <w:i/>
                        </w:rPr>
                      </m:ctrlPr>
                    </m:sSubPr>
                    <m:e>
                      <m:r>
                        <w:rPr>
                          <w:rFonts w:ascii="Cambria Math" w:hAnsi="Cambria Math" w:cstheme="majorHAnsi"/>
                        </w:rPr>
                        <m:t>n</m:t>
                      </m:r>
                    </m:e>
                    <m:sub>
                      <m:r>
                        <w:rPr>
                          <w:rFonts w:ascii="Cambria Math" w:hAnsi="Cambria Math" w:cstheme="majorHAnsi"/>
                        </w:rPr>
                        <m:t>i</m:t>
                      </m:r>
                    </m:sub>
                  </m:sSub>
                  <m:r>
                    <w:rPr>
                      <w:rFonts w:ascii="Cambria Math" w:hAnsi="Cambria Math" w:cstheme="majorHAnsi"/>
                    </w:rPr>
                    <m:t>∙ρ+1-ρ</m:t>
                  </m:r>
                </m:den>
              </m:f>
              <m:r>
                <w:rPr>
                  <w:rFonts w:ascii="Cambria Math" w:hAnsi="Cambria Math" w:cstheme="majorHAnsi"/>
                </w:rPr>
                <m:t>,</m:t>
              </m:r>
              <m:f>
                <m:fPr>
                  <m:ctrlPr>
                    <w:rPr>
                      <w:rFonts w:ascii="Cambria Math" w:hAnsi="Cambria Math" w:cstheme="majorHAnsi"/>
                      <w:i/>
                    </w:rPr>
                  </m:ctrlPr>
                </m:fPr>
                <m:num>
                  <m:sSup>
                    <m:sSupPr>
                      <m:ctrlPr>
                        <w:rPr>
                          <w:rFonts w:ascii="Cambria Math" w:hAnsi="Cambria Math" w:cstheme="majorHAnsi"/>
                          <w:i/>
                        </w:rPr>
                      </m:ctrlPr>
                    </m:sSupPr>
                    <m:e>
                      <m:r>
                        <w:rPr>
                          <w:rFonts w:ascii="Cambria Math" w:hAnsi="Cambria Math" w:cstheme="majorHAnsi"/>
                        </w:rPr>
                        <m:t>σ</m:t>
                      </m:r>
                    </m:e>
                    <m:sup>
                      <m:r>
                        <w:rPr>
                          <w:rFonts w:ascii="Cambria Math" w:hAnsi="Cambria Math" w:cstheme="majorHAnsi"/>
                        </w:rPr>
                        <m:t>2</m:t>
                      </m:r>
                    </m:sup>
                  </m:sSup>
                </m:num>
                <m:den>
                  <m:sSub>
                    <m:sSubPr>
                      <m:ctrlPr>
                        <w:rPr>
                          <w:rFonts w:ascii="Cambria Math" w:hAnsi="Cambria Math" w:cstheme="majorHAnsi"/>
                          <w:i/>
                        </w:rPr>
                      </m:ctrlPr>
                    </m:sSubPr>
                    <m:e>
                      <m:r>
                        <w:rPr>
                          <w:rFonts w:ascii="Cambria Math" w:hAnsi="Cambria Math" w:cstheme="majorHAnsi"/>
                        </w:rPr>
                        <m:t>n</m:t>
                      </m:r>
                    </m:e>
                    <m:sub>
                      <m:r>
                        <w:rPr>
                          <w:rFonts w:ascii="Cambria Math" w:hAnsi="Cambria Math" w:cstheme="majorHAnsi"/>
                        </w:rPr>
                        <m:t>i</m:t>
                      </m:r>
                    </m:sub>
                  </m:sSub>
                  <m:r>
                    <w:rPr>
                      <w:rFonts w:ascii="Cambria Math" w:hAnsi="Cambria Math" w:cstheme="majorHAnsi"/>
                    </w:rPr>
                    <m:t>∙ρ+1-ρ</m:t>
                  </m:r>
                </m:den>
              </m:f>
              <m:r>
                <w:rPr>
                  <w:rFonts w:ascii="Cambria Math" w:hAnsi="Cambria Math" w:cstheme="majorHAnsi"/>
                </w:rPr>
                <m:t xml:space="preserve"> </m:t>
              </m:r>
            </m:e>
          </m:d>
          <m:r>
            <w:rPr>
              <w:rFonts w:ascii="Cambria Math" w:hAnsi="Cambria Math" w:cstheme="majorHAnsi"/>
            </w:rPr>
            <m:t xml:space="preserve"> </m:t>
          </m:r>
        </m:oMath>
      </m:oMathPara>
    </w:p>
    <w:p w14:paraId="5C3210F6" w14:textId="77777777" w:rsidR="004E695E" w:rsidRDefault="004E695E" w:rsidP="004E695E">
      <w:pPr>
        <w:snapToGrid w:val="0"/>
        <w:spacing w:line="360" w:lineRule="auto"/>
        <w:rPr>
          <w:rFonts w:asciiTheme="majorHAnsi" w:eastAsiaTheme="minorEastAsia" w:hAnsiTheme="majorHAnsi" w:cstheme="majorBidi"/>
        </w:rPr>
      </w:pPr>
    </w:p>
    <w:p w14:paraId="07C19466" w14:textId="1A07D257" w:rsidR="004E695E" w:rsidRDefault="004E695E" w:rsidP="004E695E">
      <w:pPr>
        <w:snapToGrid w:val="0"/>
        <w:spacing w:line="360" w:lineRule="auto"/>
        <w:rPr>
          <w:rFonts w:asciiTheme="majorHAnsi" w:eastAsiaTheme="minorEastAsia" w:hAnsiTheme="majorHAnsi" w:cstheme="majorBidi"/>
        </w:rPr>
      </w:pPr>
      <w:proofErr w:type="gramStart"/>
      <w:r w:rsidRPr="6AA58AD2">
        <w:rPr>
          <w:rFonts w:asciiTheme="majorHAnsi" w:eastAsiaTheme="minorEastAsia" w:hAnsiTheme="majorHAnsi" w:cstheme="majorBidi"/>
        </w:rPr>
        <w:t>where</w:t>
      </w:r>
      <w:proofErr w:type="gramEnd"/>
      <w:r w:rsidRPr="6AA58AD2">
        <w:rPr>
          <w:rFonts w:asciiTheme="majorHAnsi" w:eastAsiaTheme="minorEastAsia" w:hAnsiTheme="majorHAnsi" w:cstheme="majorBidi"/>
        </w:rPr>
        <w:t xml:space="preserve">: </w:t>
      </w:r>
      <m:oMath>
        <m:r>
          <w:rPr>
            <w:rFonts w:ascii="Cambria Math" w:eastAsiaTheme="minorEastAsia" w:hAnsi="Cambria Math" w:cstheme="majorHAnsi"/>
          </w:rPr>
          <m:t>k ~ i</m:t>
        </m:r>
      </m:oMath>
      <w:r w:rsidRPr="6AA58AD2">
        <w:rPr>
          <w:rFonts w:asciiTheme="majorHAnsi" w:eastAsiaTheme="minorEastAsia" w:hAnsiTheme="majorHAnsi" w:cstheme="majorBidi"/>
        </w:rPr>
        <w:t xml:space="preserve"> denotes the set of </w:t>
      </w:r>
      <m:oMath>
        <m:r>
          <w:rPr>
            <w:rFonts w:ascii="Cambria Math" w:eastAsiaTheme="minorEastAsia" w:hAnsi="Cambria Math" w:cstheme="majorBidi"/>
          </w:rPr>
          <m:t>i</m:t>
        </m:r>
      </m:oMath>
      <w:r w:rsidRPr="6AA58AD2">
        <w:rPr>
          <w:rFonts w:asciiTheme="majorHAnsi" w:eastAsiaTheme="minorEastAsia" w:hAnsiTheme="majorHAnsi" w:cstheme="majorBidi"/>
        </w:rPr>
        <w:t xml:space="preserve">’s “neighbors” (for spatial terms, municipalities that share a border; for temporal/age terms, adjacent years/age groups); </w:t>
      </w:r>
      <m:oMath>
        <m:sSub>
          <m:sSubPr>
            <m:ctrlPr>
              <w:rPr>
                <w:rFonts w:ascii="Cambria Math" w:hAnsi="Cambria Math" w:cstheme="majorHAnsi"/>
                <w:i/>
              </w:rPr>
            </m:ctrlPr>
          </m:sSubPr>
          <m:e>
            <m:r>
              <w:rPr>
                <w:rFonts w:ascii="Cambria Math" w:hAnsi="Cambria Math" w:cstheme="majorHAnsi"/>
              </w:rPr>
              <m:t>n</m:t>
            </m:r>
          </m:e>
          <m:sub>
            <m:r>
              <w:rPr>
                <w:rFonts w:ascii="Cambria Math" w:hAnsi="Cambria Math" w:cstheme="majorHAnsi"/>
              </w:rPr>
              <m:t>j</m:t>
            </m:r>
          </m:sub>
        </m:sSub>
      </m:oMath>
      <w:r w:rsidRPr="6AA58AD2">
        <w:rPr>
          <w:rFonts w:asciiTheme="majorHAnsi" w:eastAsiaTheme="minorEastAsia" w:hAnsiTheme="majorHAnsi" w:cstheme="majorBidi"/>
        </w:rPr>
        <w:t xml:space="preserve"> is the number of neighbors in </w:t>
      </w:r>
      <m:oMath>
        <m:r>
          <w:rPr>
            <w:rFonts w:ascii="Cambria Math" w:eastAsiaTheme="minorEastAsia" w:hAnsi="Cambria Math" w:cstheme="majorHAnsi"/>
          </w:rPr>
          <m:t>k ~ i</m:t>
        </m:r>
      </m:oMath>
      <w:r w:rsidRPr="6AA58AD2">
        <w:rPr>
          <w:rFonts w:asciiTheme="majorHAnsi" w:eastAsiaTheme="minorEastAsia" w:hAnsiTheme="majorHAnsi" w:cstheme="majorBidi"/>
        </w:rPr>
        <w:t xml:space="preserve">; </w:t>
      </w:r>
      <m:oMath>
        <m:sSup>
          <m:sSupPr>
            <m:ctrlPr>
              <w:rPr>
                <w:rFonts w:ascii="Cambria Math" w:hAnsi="Cambria Math" w:cstheme="majorHAnsi"/>
                <w:i/>
              </w:rPr>
            </m:ctrlPr>
          </m:sSupPr>
          <m:e>
            <m:r>
              <w:rPr>
                <w:rFonts w:ascii="Cambria Math" w:hAnsi="Cambria Math" w:cstheme="majorHAnsi"/>
              </w:rPr>
              <m:t>σ</m:t>
            </m:r>
          </m:e>
          <m:sup>
            <m:r>
              <w:rPr>
                <w:rFonts w:ascii="Cambria Math" w:hAnsi="Cambria Math" w:cstheme="majorHAnsi"/>
              </w:rPr>
              <m:t>2</m:t>
            </m:r>
          </m:sup>
        </m:sSup>
      </m:oMath>
      <w:r w:rsidRPr="6AA58AD2">
        <w:rPr>
          <w:rFonts w:asciiTheme="majorHAnsi" w:eastAsiaTheme="minorEastAsia" w:hAnsiTheme="majorHAnsi" w:cstheme="majorBidi"/>
        </w:rPr>
        <w:t xml:space="preserve"> is the variance parameter; and </w:t>
      </w:r>
      <m:oMath>
        <m:r>
          <w:rPr>
            <w:rFonts w:ascii="Cambria Math" w:hAnsi="Cambria Math" w:cstheme="majorHAnsi"/>
          </w:rPr>
          <m:t>ρ</m:t>
        </m:r>
      </m:oMath>
      <w:r w:rsidRPr="6AA58AD2">
        <w:rPr>
          <w:rFonts w:asciiTheme="majorHAnsi" w:eastAsiaTheme="minorEastAsia" w:hAnsiTheme="majorHAnsi" w:cstheme="majorBidi"/>
        </w:rPr>
        <w:t xml:space="preserve"> is the correlation parameter. T</w:t>
      </w:r>
      <w:r w:rsidRPr="6AA58AD2">
        <w:rPr>
          <w:rFonts w:asciiTheme="majorHAnsi" w:hAnsiTheme="majorHAnsi" w:cstheme="majorBidi"/>
        </w:rPr>
        <w:t>hese random effects allow for additional variation across space, time</w:t>
      </w:r>
      <w:r>
        <w:rPr>
          <w:rFonts w:asciiTheme="majorHAnsi" w:hAnsiTheme="majorHAnsi" w:cstheme="majorBidi"/>
        </w:rPr>
        <w:t>,</w:t>
      </w:r>
      <w:r w:rsidRPr="6AA58AD2">
        <w:rPr>
          <w:rFonts w:asciiTheme="majorHAnsi" w:hAnsiTheme="majorHAnsi" w:cstheme="majorBidi"/>
        </w:rPr>
        <w:t xml:space="preserve"> and age that is not explained by the covariates. For each of the random effects, the variance (</w:t>
      </w:r>
      <m:oMath>
        <m:sSup>
          <m:sSupPr>
            <m:ctrlPr>
              <w:rPr>
                <w:rFonts w:ascii="Cambria Math" w:hAnsi="Cambria Math" w:cstheme="majorHAnsi"/>
                <w:i/>
              </w:rPr>
            </m:ctrlPr>
          </m:sSupPr>
          <m:e>
            <m:r>
              <w:rPr>
                <w:rFonts w:ascii="Cambria Math" w:hAnsi="Cambria Math" w:cstheme="majorHAnsi"/>
              </w:rPr>
              <m:t>σ</m:t>
            </m:r>
          </m:e>
          <m:sup>
            <m:r>
              <w:rPr>
                <w:rFonts w:ascii="Cambria Math" w:hAnsi="Cambria Math" w:cstheme="majorHAnsi"/>
              </w:rPr>
              <m:t>2</m:t>
            </m:r>
          </m:sup>
        </m:sSup>
      </m:oMath>
      <w:r w:rsidRPr="6AA58AD2">
        <w:rPr>
          <w:rFonts w:asciiTheme="majorHAnsi" w:eastAsiaTheme="minorEastAsia" w:hAnsiTheme="majorHAnsi" w:cstheme="majorBidi"/>
        </w:rPr>
        <w:t>)</w:t>
      </w:r>
      <w:r w:rsidRPr="6AA58AD2">
        <w:rPr>
          <w:rFonts w:asciiTheme="majorHAnsi" w:hAnsiTheme="majorHAnsi" w:cstheme="majorBidi"/>
        </w:rPr>
        <w:t xml:space="preserve"> denotes the amount of variation, while the correlation </w:t>
      </w:r>
      <w:r w:rsidRPr="6AA58AD2">
        <w:rPr>
          <w:rFonts w:asciiTheme="majorHAnsi" w:eastAsiaTheme="minorEastAsia" w:hAnsiTheme="majorHAnsi" w:cstheme="majorBidi"/>
        </w:rPr>
        <w:t>(</w:t>
      </w:r>
      <m:oMath>
        <m:r>
          <w:rPr>
            <w:rFonts w:ascii="Cambria Math" w:eastAsiaTheme="minorEastAsia" w:hAnsi="Cambria Math" w:cstheme="majorHAnsi"/>
          </w:rPr>
          <m:t>ρ)</m:t>
        </m:r>
      </m:oMath>
      <w:r w:rsidRPr="6AA58AD2">
        <w:rPr>
          <w:rFonts w:asciiTheme="majorHAnsi" w:eastAsiaTheme="minorEastAsia" w:hAnsiTheme="majorHAnsi" w:cstheme="majorBidi"/>
        </w:rPr>
        <w:t xml:space="preserve"> </w:t>
      </w:r>
      <w:r w:rsidRPr="6AA58AD2">
        <w:rPr>
          <w:rFonts w:asciiTheme="majorHAnsi" w:hAnsiTheme="majorHAnsi" w:cstheme="majorBidi"/>
        </w:rPr>
        <w:t xml:space="preserve">determines how much smoothing takes place, </w:t>
      </w:r>
      <m:oMath>
        <m:r>
          <w:rPr>
            <w:rFonts w:ascii="Cambria Math" w:eastAsiaTheme="minorEastAsia" w:hAnsi="Cambria Math" w:cstheme="majorHAnsi"/>
          </w:rPr>
          <m:t>ρ</m:t>
        </m:r>
      </m:oMath>
      <w:r w:rsidRPr="6AA58AD2">
        <w:rPr>
          <w:rFonts w:asciiTheme="majorHAnsi" w:hAnsiTheme="majorHAnsi" w:cstheme="majorBidi"/>
        </w:rPr>
        <w:t xml:space="preserve"> ranged 0 to 1 with higher values indicating greater spatial smoothness. </w:t>
      </w:r>
      <w:r w:rsidRPr="6AA58AD2">
        <w:rPr>
          <w:rFonts w:asciiTheme="majorHAnsi" w:eastAsiaTheme="minorEastAsia" w:hAnsiTheme="majorHAnsi" w:cstheme="majorBidi"/>
        </w:rPr>
        <w:t xml:space="preserve">We assigned </w:t>
      </w:r>
      <w:proofErr w:type="gramStart"/>
      <w:r w:rsidRPr="6AA58AD2">
        <w:rPr>
          <w:rFonts w:asciiTheme="majorHAnsi" w:eastAsiaTheme="minorEastAsia" w:hAnsiTheme="majorHAnsi" w:cstheme="majorBidi"/>
        </w:rPr>
        <w:t>Gamma(</w:t>
      </w:r>
      <w:proofErr w:type="gramEnd"/>
      <w:r w:rsidRPr="6AA58AD2">
        <w:rPr>
          <w:rFonts w:asciiTheme="majorHAnsi" w:eastAsiaTheme="minorEastAsia" w:hAnsiTheme="majorHAnsi" w:cstheme="majorBidi"/>
        </w:rPr>
        <w:t xml:space="preserve">0, 1000) </w:t>
      </w:r>
      <w:proofErr w:type="spellStart"/>
      <w:r w:rsidRPr="6AA58AD2">
        <w:rPr>
          <w:rFonts w:asciiTheme="majorHAnsi" w:eastAsiaTheme="minorEastAsia" w:hAnsiTheme="majorHAnsi" w:cstheme="majorBidi"/>
        </w:rPr>
        <w:t>hyperpriors</w:t>
      </w:r>
      <w:proofErr w:type="spellEnd"/>
      <w:r w:rsidRPr="6AA58AD2">
        <w:rPr>
          <w:rFonts w:asciiTheme="majorHAnsi" w:eastAsiaTheme="minorEastAsia" w:hAnsiTheme="majorHAnsi" w:cstheme="majorBidi"/>
        </w:rPr>
        <w:t xml:space="preserve"> for the precision of each random effect and Normal(0, 1.5) </w:t>
      </w:r>
      <w:proofErr w:type="spellStart"/>
      <w:r w:rsidRPr="6AA58AD2">
        <w:rPr>
          <w:rFonts w:asciiTheme="majorHAnsi" w:eastAsiaTheme="minorEastAsia" w:hAnsiTheme="majorHAnsi" w:cstheme="majorBidi"/>
        </w:rPr>
        <w:t>hyperpriors</w:t>
      </w:r>
      <w:proofErr w:type="spellEnd"/>
      <w:r w:rsidRPr="6AA58AD2">
        <w:rPr>
          <w:rFonts w:asciiTheme="majorHAnsi" w:eastAsiaTheme="minorEastAsia" w:hAnsiTheme="majorHAnsi" w:cstheme="majorBidi"/>
        </w:rPr>
        <w:t xml:space="preserve"> for the logit-transform of the correlation parameter</w:t>
      </w:r>
      <w:r>
        <w:rPr>
          <w:rFonts w:asciiTheme="majorHAnsi" w:eastAsiaTheme="minorEastAsia" w:hAnsiTheme="majorHAnsi" w:cstheme="majorBidi"/>
        </w:rPr>
        <w:t>s</w:t>
      </w:r>
      <w:r w:rsidRPr="6AA58AD2">
        <w:rPr>
          <w:rFonts w:asciiTheme="majorHAnsi" w:eastAsiaTheme="minorEastAsia" w:hAnsiTheme="majorHAnsi" w:cstheme="majorBidi"/>
        </w:rPr>
        <w:t>.</w:t>
      </w:r>
      <w:r>
        <w:rPr>
          <w:rFonts w:asciiTheme="majorHAnsi" w:eastAsiaTheme="minorEastAsia" w:hAnsiTheme="majorHAnsi" w:cstheme="majorBidi"/>
        </w:rPr>
        <w:t xml:space="preserve"> </w:t>
      </w:r>
      <w:r w:rsidRPr="00493DA6">
        <w:rPr>
          <w:rFonts w:asciiTheme="majorHAnsi" w:eastAsiaTheme="minorEastAsia" w:hAnsiTheme="majorHAnsi" w:cstheme="majorBidi"/>
        </w:rPr>
        <w:t xml:space="preserve">The random effects </w:t>
      </w:r>
      <m:oMath>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5,j,t</m:t>
            </m:r>
          </m:sub>
        </m:sSub>
      </m:oMath>
      <w:r>
        <w:rPr>
          <w:rFonts w:asciiTheme="majorHAnsi" w:eastAsiaTheme="minorEastAsia" w:hAnsiTheme="majorHAnsi" w:cstheme="majorBidi"/>
        </w:rPr>
        <w:t xml:space="preserve"> and </w:t>
      </w:r>
      <m:oMath>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6,j,a</m:t>
            </m:r>
          </m:sub>
        </m:sSub>
      </m:oMath>
      <w:r>
        <w:rPr>
          <w:rFonts w:asciiTheme="majorHAnsi" w:eastAsiaTheme="minorEastAsia" w:hAnsiTheme="majorHAnsi" w:cstheme="majorHAnsi"/>
        </w:rPr>
        <w:t xml:space="preserve"> </w:t>
      </w:r>
      <w:r w:rsidRPr="00493DA6">
        <w:rPr>
          <w:rFonts w:asciiTheme="majorHAnsi" w:eastAsiaTheme="minorEastAsia" w:hAnsiTheme="majorHAnsi" w:cstheme="majorBidi"/>
        </w:rPr>
        <w:t>were assumed to follow independent mean-zero normal distributions.</w:t>
      </w:r>
    </w:p>
    <w:p w14:paraId="2866B72B" w14:textId="1BCC3599" w:rsidR="004E695E" w:rsidRPr="009B0A59" w:rsidRDefault="004E695E" w:rsidP="004E695E">
      <w:pPr>
        <w:snapToGrid w:val="0"/>
        <w:spacing w:line="360" w:lineRule="auto"/>
        <w:ind w:firstLine="720"/>
        <w:rPr>
          <w:rFonts w:asciiTheme="majorHAnsi" w:eastAsiaTheme="minorEastAsia" w:hAnsiTheme="majorHAnsi" w:cstheme="majorHAnsi"/>
        </w:rPr>
      </w:pPr>
      <w:r w:rsidRPr="009B0A59">
        <w:rPr>
          <w:rFonts w:asciiTheme="majorHAnsi" w:hAnsiTheme="majorHAnsi" w:cstheme="majorHAnsi"/>
        </w:rPr>
        <w:t xml:space="preserve">We model </w:t>
      </w:r>
      <m:oMath>
        <m:sSub>
          <m:sSubPr>
            <m:ctrlPr>
              <w:rPr>
                <w:rFonts w:ascii="Cambria Math" w:hAnsi="Cambria Math" w:cstheme="majorHAnsi"/>
                <w:i/>
              </w:rPr>
            </m:ctrlPr>
          </m:sSubPr>
          <m:e>
            <m:r>
              <w:rPr>
                <w:rFonts w:ascii="Cambria Math" w:hAnsi="Cambria Math" w:cstheme="majorHAnsi"/>
              </w:rPr>
              <m:t>γ</m:t>
            </m:r>
          </m:e>
          <m:sub>
            <m:r>
              <w:rPr>
                <w:rFonts w:ascii="Cambria Math" w:hAnsi="Cambria Math" w:cstheme="majorHAnsi"/>
              </w:rPr>
              <m:t>1</m:t>
            </m:r>
          </m:sub>
        </m:sSub>
      </m:oMath>
      <w:r w:rsidRPr="009B0A59">
        <w:rPr>
          <w:rFonts w:asciiTheme="majorHAnsi" w:hAnsiTheme="majorHAnsi" w:cstheme="majorHAnsi"/>
        </w:rPr>
        <w:t xml:space="preserve"> </w:t>
      </w:r>
      <w:r>
        <w:rPr>
          <w:rFonts w:asciiTheme="majorHAnsi" w:hAnsiTheme="majorHAnsi" w:cstheme="majorHAnsi"/>
        </w:rPr>
        <w:t xml:space="preserve">as </w:t>
      </w:r>
      <w:r w:rsidRPr="009B0A59">
        <w:rPr>
          <w:rFonts w:asciiTheme="majorHAnsi" w:hAnsiTheme="majorHAnsi" w:cstheme="majorHAnsi"/>
        </w:rPr>
        <w:t>an interaction between two conditional autoregressive (LCAR) distributions as defined above for age and time</w:t>
      </w:r>
      <w:r>
        <w:rPr>
          <w:rFonts w:asciiTheme="majorHAnsi" w:hAnsiTheme="majorHAnsi" w:cstheme="majorHAnsi"/>
        </w:rPr>
        <w:t>,</w:t>
      </w:r>
      <w:r w:rsidRPr="009B0A59">
        <w:rPr>
          <w:rFonts w:asciiTheme="majorHAnsi" w:hAnsiTheme="majorHAnsi" w:cstheme="majorHAnsi"/>
        </w:rPr>
        <w:t xml:space="preserve"> respectively. This was specified according to the procedure described by Knorr-Held</w:t>
      </w:r>
      <w:r w:rsidR="008C3056">
        <w:rPr>
          <w:rFonts w:asciiTheme="majorHAnsi" w:hAnsiTheme="majorHAnsi" w:cstheme="majorHAnsi"/>
        </w:rPr>
        <w:t xml:space="preserve"> </w:t>
      </w:r>
      <w:r w:rsidR="008C3056" w:rsidRPr="009B0A59">
        <w:rPr>
          <w:rFonts w:asciiTheme="majorHAnsi" w:hAnsiTheme="majorHAnsi" w:cstheme="majorHAnsi"/>
        </w:rPr>
        <w:t>(i.e., a ‘Type IV’ interaction)</w:t>
      </w:r>
      <w:r w:rsidR="008C3056">
        <w:rPr>
          <w:rFonts w:asciiTheme="majorHAnsi" w:hAnsiTheme="majorHAnsi" w:cstheme="majorHAnsi"/>
        </w:rPr>
        <w:t xml:space="preserve"> </w:t>
      </w:r>
      <w:r w:rsidR="0097667F">
        <w:rPr>
          <w:rFonts w:ascii="Calibri Light" w:hAnsi="Calibri Light" w:cs="Calibri Light"/>
        </w:rPr>
        <w:t>[11]</w:t>
      </w:r>
      <w:r w:rsidRPr="009B0A59">
        <w:rPr>
          <w:rFonts w:asciiTheme="majorHAnsi" w:hAnsiTheme="majorHAnsi" w:cstheme="majorHAnsi"/>
        </w:rPr>
        <w:t>. This specification allows for smoothing over age group and time simultaneously, such that the level for a given age group and year is informed both by first</w:t>
      </w:r>
      <w:r>
        <w:rPr>
          <w:rFonts w:asciiTheme="majorHAnsi" w:hAnsiTheme="majorHAnsi" w:cstheme="majorHAnsi"/>
        </w:rPr>
        <w:t>-</w:t>
      </w:r>
      <w:r w:rsidRPr="009B0A59">
        <w:rPr>
          <w:rFonts w:asciiTheme="majorHAnsi" w:hAnsiTheme="majorHAnsi" w:cstheme="majorHAnsi"/>
        </w:rPr>
        <w:t>order neighbors (i.e., adjacent years in the same age group and adjacent age groups in the same year) as well as second order neighbors (i.e., adjacent years in adjacent age groups). For this distribution there are three hyperparameters</w:t>
      </w:r>
      <w:proofErr w:type="gramStart"/>
      <w:r w:rsidRPr="009B0A59">
        <w:rPr>
          <w:rFonts w:asciiTheme="majorHAnsi" w:hAnsiTheme="majorHAnsi" w:cstheme="majorHAnsi"/>
        </w:rPr>
        <w:t xml:space="preserve">: </w:t>
      </w:r>
      <w:proofErr w:type="gramEnd"/>
      <m:oMath>
        <m:sSup>
          <m:sSupPr>
            <m:ctrlPr>
              <w:rPr>
                <w:rFonts w:ascii="Cambria Math" w:hAnsi="Cambria Math" w:cstheme="majorHAnsi"/>
                <w:i/>
              </w:rPr>
            </m:ctrlPr>
          </m:sSupPr>
          <m:e>
            <m:r>
              <w:rPr>
                <w:rFonts w:ascii="Cambria Math" w:hAnsi="Cambria Math" w:cstheme="majorHAnsi"/>
              </w:rPr>
              <m:t>σ</m:t>
            </m:r>
          </m:e>
          <m:sup>
            <m:r>
              <w:rPr>
                <w:rFonts w:ascii="Cambria Math" w:hAnsi="Cambria Math" w:cstheme="majorHAnsi"/>
              </w:rPr>
              <m:t>2</m:t>
            </m:r>
          </m:sup>
        </m:sSup>
      </m:oMath>
      <w:r w:rsidRPr="009B0A59">
        <w:rPr>
          <w:rFonts w:asciiTheme="majorHAnsi" w:hAnsiTheme="majorHAnsi" w:cstheme="majorHAnsi"/>
        </w:rPr>
        <w:t xml:space="preserve">, which control the overall amount of variation, and </w:t>
      </w:r>
      <m:oMath>
        <m:sSub>
          <m:sSubPr>
            <m:ctrlPr>
              <w:rPr>
                <w:rFonts w:ascii="Cambria Math" w:eastAsiaTheme="minorEastAsia" w:hAnsi="Cambria Math" w:cstheme="majorHAnsi"/>
                <w:i/>
              </w:rPr>
            </m:ctrlPr>
          </m:sSubPr>
          <m:e>
            <m:r>
              <w:rPr>
                <w:rFonts w:ascii="Cambria Math" w:eastAsiaTheme="minorEastAsia" w:hAnsi="Cambria Math" w:cstheme="majorHAnsi"/>
              </w:rPr>
              <m:t>ρ</m:t>
            </m:r>
          </m:e>
          <m:sub>
            <m:r>
              <w:rPr>
                <w:rFonts w:ascii="Cambria Math" w:eastAsiaTheme="minorEastAsia" w:hAnsi="Cambria Math" w:cstheme="majorHAnsi"/>
              </w:rPr>
              <m:t>1,A</m:t>
            </m:r>
          </m:sub>
        </m:sSub>
      </m:oMath>
      <w:r w:rsidRPr="009B0A59">
        <w:rPr>
          <w:rFonts w:asciiTheme="majorHAnsi" w:hAnsiTheme="majorHAnsi" w:cstheme="majorHAnsi"/>
        </w:rPr>
        <w:t xml:space="preserve"> and </w:t>
      </w:r>
      <m:oMath>
        <m:sSub>
          <m:sSubPr>
            <m:ctrlPr>
              <w:rPr>
                <w:rFonts w:ascii="Cambria Math" w:eastAsiaTheme="minorEastAsia" w:hAnsi="Cambria Math" w:cstheme="majorHAnsi"/>
                <w:i/>
              </w:rPr>
            </m:ctrlPr>
          </m:sSubPr>
          <m:e>
            <m:r>
              <w:rPr>
                <w:rFonts w:ascii="Cambria Math" w:eastAsiaTheme="minorEastAsia" w:hAnsi="Cambria Math" w:cstheme="majorHAnsi"/>
              </w:rPr>
              <m:t>ρ</m:t>
            </m:r>
          </m:e>
          <m:sub>
            <m:r>
              <w:rPr>
                <w:rFonts w:ascii="Cambria Math" w:eastAsiaTheme="minorEastAsia" w:hAnsi="Cambria Math" w:cstheme="majorHAnsi"/>
              </w:rPr>
              <m:t>1,T</m:t>
            </m:r>
          </m:sub>
        </m:sSub>
        <m:r>
          <w:rPr>
            <w:rFonts w:ascii="Cambria Math" w:eastAsiaTheme="minorEastAsia" w:hAnsi="Cambria Math" w:cstheme="majorHAnsi"/>
          </w:rPr>
          <m:t xml:space="preserve"> </m:t>
        </m:r>
      </m:oMath>
      <w:r w:rsidRPr="009B0A59">
        <w:rPr>
          <w:rFonts w:asciiTheme="majorHAnsi" w:hAnsiTheme="majorHAnsi" w:cstheme="majorHAnsi"/>
        </w:rPr>
        <w:t>which control the smoothness over age and time, respectively.</w:t>
      </w:r>
    </w:p>
    <w:p w14:paraId="11527B08" w14:textId="77777777" w:rsidR="00276009" w:rsidRDefault="00276009">
      <w:pPr>
        <w:rPr>
          <w:rFonts w:asciiTheme="majorHAnsi" w:eastAsiaTheme="majorEastAsia" w:hAnsiTheme="majorHAnsi" w:cstheme="majorBidi"/>
          <w:color w:val="2F5496" w:themeColor="accent1" w:themeShade="BF"/>
          <w:sz w:val="32"/>
          <w:szCs w:val="32"/>
        </w:rPr>
      </w:pPr>
      <w:r>
        <w:br w:type="page"/>
      </w:r>
    </w:p>
    <w:p w14:paraId="56A1FD3D" w14:textId="6A531B7D" w:rsidR="004E695E" w:rsidRDefault="006125CD" w:rsidP="006125CD">
      <w:pPr>
        <w:pStyle w:val="Heading1"/>
      </w:pPr>
      <w:bookmarkStart w:id="29" w:name="_Toc46864992"/>
      <w:bookmarkStart w:id="30" w:name="_Toc58333180"/>
      <w:r>
        <w:t>References</w:t>
      </w:r>
      <w:bookmarkEnd w:id="29"/>
      <w:bookmarkEnd w:id="30"/>
    </w:p>
    <w:p w14:paraId="4BC608E3" w14:textId="7DBCCE3E" w:rsidR="0097667F" w:rsidRPr="0097667F" w:rsidRDefault="0097667F" w:rsidP="0097667F">
      <w:pPr>
        <w:pStyle w:val="Bibliography"/>
        <w:rPr>
          <w:rFonts w:ascii="Calibri Light" w:hAnsiTheme="majorHAnsi" w:cs="Calibri Light"/>
        </w:rPr>
      </w:pPr>
      <w:r w:rsidRPr="0097667F">
        <w:rPr>
          <w:rFonts w:ascii="Calibri Light" w:hAnsiTheme="majorHAnsi" w:cs="Calibri Light"/>
        </w:rPr>
        <w:t xml:space="preserve">1. </w:t>
      </w:r>
      <w:proofErr w:type="spellStart"/>
      <w:r w:rsidRPr="0097667F">
        <w:rPr>
          <w:rFonts w:ascii="Calibri Light" w:hAnsiTheme="majorHAnsi" w:cs="Calibri Light"/>
        </w:rPr>
        <w:t>Schmertmann</w:t>
      </w:r>
      <w:proofErr w:type="spellEnd"/>
      <w:r w:rsidRPr="0097667F">
        <w:rPr>
          <w:rFonts w:ascii="Calibri Light" w:hAnsiTheme="majorHAnsi" w:cs="Calibri Light"/>
        </w:rPr>
        <w:t xml:space="preserve"> CP, Gonzaga MR. Bayesian Estimation of Age-Specific Mortality and Life Expectancy for Small Areas </w:t>
      </w:r>
      <w:proofErr w:type="gramStart"/>
      <w:r w:rsidRPr="0097667F">
        <w:rPr>
          <w:rFonts w:ascii="Calibri Light" w:hAnsiTheme="majorHAnsi" w:cs="Calibri Light"/>
        </w:rPr>
        <w:t>With</w:t>
      </w:r>
      <w:proofErr w:type="gramEnd"/>
      <w:r w:rsidRPr="0097667F">
        <w:rPr>
          <w:rFonts w:ascii="Calibri Light" w:hAnsiTheme="majorHAnsi" w:cs="Calibri Light"/>
        </w:rPr>
        <w:t xml:space="preserve"> Defective Vital Records. Demography. 2018</w:t>
      </w:r>
      <w:proofErr w:type="gramStart"/>
      <w:r w:rsidRPr="0097667F">
        <w:rPr>
          <w:rFonts w:ascii="Calibri Light" w:hAnsiTheme="majorHAnsi" w:cs="Calibri Light"/>
        </w:rPr>
        <w:t>;55:1363</w:t>
      </w:r>
      <w:proofErr w:type="gramEnd"/>
      <w:r w:rsidRPr="0097667F">
        <w:rPr>
          <w:rFonts w:ascii="Calibri Light" w:hAnsiTheme="majorHAnsi" w:cs="Calibri Light"/>
        </w:rPr>
        <w:t>–88.</w:t>
      </w:r>
    </w:p>
    <w:p w14:paraId="074FC050" w14:textId="77777777" w:rsidR="0097667F" w:rsidRPr="0097667F" w:rsidRDefault="0097667F" w:rsidP="0097667F">
      <w:pPr>
        <w:pStyle w:val="Bibliography"/>
        <w:rPr>
          <w:rFonts w:ascii="Calibri Light" w:hAnsiTheme="majorHAnsi" w:cs="Calibri Light"/>
        </w:rPr>
      </w:pPr>
      <w:r w:rsidRPr="0097667F">
        <w:rPr>
          <w:rFonts w:ascii="Calibri Light" w:hAnsiTheme="majorHAnsi" w:cs="Calibri Light"/>
        </w:rPr>
        <w:t xml:space="preserve">2. Roth GA, Abate D, Abate KH, </w:t>
      </w:r>
      <w:proofErr w:type="spellStart"/>
      <w:r w:rsidRPr="0097667F">
        <w:rPr>
          <w:rFonts w:ascii="Calibri Light" w:hAnsiTheme="majorHAnsi" w:cs="Calibri Light"/>
        </w:rPr>
        <w:t>Abay</w:t>
      </w:r>
      <w:proofErr w:type="spellEnd"/>
      <w:r w:rsidRPr="0097667F">
        <w:rPr>
          <w:rFonts w:ascii="Calibri Light" w:hAnsiTheme="majorHAnsi" w:cs="Calibri Light"/>
        </w:rPr>
        <w:t xml:space="preserve"> SM, </w:t>
      </w:r>
      <w:proofErr w:type="spellStart"/>
      <w:r w:rsidRPr="0097667F">
        <w:rPr>
          <w:rFonts w:ascii="Calibri Light" w:hAnsiTheme="majorHAnsi" w:cs="Calibri Light"/>
        </w:rPr>
        <w:t>Abbafati</w:t>
      </w:r>
      <w:proofErr w:type="spellEnd"/>
      <w:r w:rsidRPr="0097667F">
        <w:rPr>
          <w:rFonts w:ascii="Calibri Light" w:hAnsiTheme="majorHAnsi" w:cs="Calibri Light"/>
        </w:rPr>
        <w:t xml:space="preserve"> C, </w:t>
      </w:r>
      <w:proofErr w:type="spellStart"/>
      <w:r w:rsidRPr="0097667F">
        <w:rPr>
          <w:rFonts w:ascii="Calibri Light" w:hAnsiTheme="majorHAnsi" w:cs="Calibri Light"/>
        </w:rPr>
        <w:t>Abbasi</w:t>
      </w:r>
      <w:proofErr w:type="spellEnd"/>
      <w:r w:rsidRPr="0097667F">
        <w:rPr>
          <w:rFonts w:ascii="Calibri Light" w:hAnsiTheme="majorHAnsi" w:cs="Calibri Light"/>
        </w:rPr>
        <w:t xml:space="preserve"> N, et al. Global, regional, and national age-sex-specific mortality for 282 causes of death in 195 countries and territories, 1980–2017: a systematic analysis for the Global Burden of Disease Study 2017. The Lancet. 2018</w:t>
      </w:r>
      <w:proofErr w:type="gramStart"/>
      <w:r w:rsidRPr="0097667F">
        <w:rPr>
          <w:rFonts w:ascii="Calibri Light" w:hAnsiTheme="majorHAnsi" w:cs="Calibri Light"/>
        </w:rPr>
        <w:t>;392:1736</w:t>
      </w:r>
      <w:proofErr w:type="gramEnd"/>
      <w:r w:rsidRPr="0097667F">
        <w:rPr>
          <w:rFonts w:ascii="Calibri Light" w:hAnsiTheme="majorHAnsi" w:cs="Calibri Light"/>
        </w:rPr>
        <w:t>–88.</w:t>
      </w:r>
    </w:p>
    <w:p w14:paraId="19917A5B" w14:textId="77777777" w:rsidR="0097667F" w:rsidRPr="0097667F" w:rsidRDefault="0097667F" w:rsidP="0097667F">
      <w:pPr>
        <w:pStyle w:val="Bibliography"/>
        <w:rPr>
          <w:rFonts w:ascii="Calibri Light" w:hAnsiTheme="majorHAnsi" w:cs="Calibri Light"/>
        </w:rPr>
      </w:pPr>
      <w:r w:rsidRPr="0097667F">
        <w:rPr>
          <w:rFonts w:ascii="Calibri Light" w:hAnsiTheme="majorHAnsi" w:cs="Calibri Light"/>
        </w:rPr>
        <w:t>3. Burstein R, Henry N, Collison M, Marczak L, Sligar A, Watson S, et al. Mapping 123 million neonatal, infant and child deaths between 2000 and 2017. Nature. 2019</w:t>
      </w:r>
      <w:proofErr w:type="gramStart"/>
      <w:r w:rsidRPr="0097667F">
        <w:rPr>
          <w:rFonts w:ascii="Calibri Light" w:hAnsiTheme="majorHAnsi" w:cs="Calibri Light"/>
        </w:rPr>
        <w:t>;574:353</w:t>
      </w:r>
      <w:proofErr w:type="gramEnd"/>
      <w:r w:rsidRPr="0097667F">
        <w:rPr>
          <w:rFonts w:ascii="Calibri Light" w:hAnsiTheme="majorHAnsi" w:cs="Calibri Light"/>
        </w:rPr>
        <w:t>–358.</w:t>
      </w:r>
    </w:p>
    <w:p w14:paraId="7D0FBEDC" w14:textId="77777777" w:rsidR="0097667F" w:rsidRPr="0097667F" w:rsidRDefault="0097667F" w:rsidP="0097667F">
      <w:pPr>
        <w:pStyle w:val="Bibliography"/>
        <w:rPr>
          <w:rFonts w:ascii="Calibri Light" w:hAnsiTheme="majorHAnsi" w:cs="Calibri Light"/>
        </w:rPr>
      </w:pPr>
      <w:r w:rsidRPr="0097667F">
        <w:rPr>
          <w:rFonts w:ascii="Calibri Light" w:hAnsiTheme="majorHAnsi" w:cs="Calibri Light"/>
        </w:rPr>
        <w:t xml:space="preserve">4. </w:t>
      </w:r>
      <w:proofErr w:type="spellStart"/>
      <w:r w:rsidRPr="0097667F">
        <w:rPr>
          <w:rFonts w:ascii="Calibri Light" w:hAnsiTheme="majorHAnsi" w:cs="Calibri Light"/>
        </w:rPr>
        <w:t>Målqvist</w:t>
      </w:r>
      <w:proofErr w:type="spellEnd"/>
      <w:r w:rsidRPr="0097667F">
        <w:rPr>
          <w:rFonts w:ascii="Calibri Light" w:hAnsiTheme="majorHAnsi" w:cs="Calibri Light"/>
        </w:rPr>
        <w:t xml:space="preserve"> M, Eriksson L, </w:t>
      </w:r>
      <w:proofErr w:type="spellStart"/>
      <w:r w:rsidRPr="0097667F">
        <w:rPr>
          <w:rFonts w:ascii="Calibri Light" w:hAnsiTheme="majorHAnsi" w:cs="Calibri Light"/>
        </w:rPr>
        <w:t>Nga</w:t>
      </w:r>
      <w:proofErr w:type="spellEnd"/>
      <w:r w:rsidRPr="0097667F">
        <w:rPr>
          <w:rFonts w:ascii="Calibri Light" w:hAnsiTheme="majorHAnsi" w:cs="Calibri Light"/>
        </w:rPr>
        <w:t xml:space="preserve"> N, </w:t>
      </w:r>
      <w:proofErr w:type="spellStart"/>
      <w:r w:rsidRPr="0097667F">
        <w:rPr>
          <w:rFonts w:ascii="Calibri Light" w:hAnsiTheme="majorHAnsi" w:cs="Calibri Light"/>
        </w:rPr>
        <w:t>Fagerland</w:t>
      </w:r>
      <w:proofErr w:type="spellEnd"/>
      <w:r w:rsidRPr="0097667F">
        <w:rPr>
          <w:rFonts w:ascii="Calibri Light" w:hAnsiTheme="majorHAnsi" w:cs="Calibri Light"/>
        </w:rPr>
        <w:t xml:space="preserve"> L, </w:t>
      </w:r>
      <w:proofErr w:type="spellStart"/>
      <w:r w:rsidRPr="0097667F">
        <w:rPr>
          <w:rFonts w:ascii="Calibri Light" w:hAnsiTheme="majorHAnsi" w:cs="Calibri Light"/>
        </w:rPr>
        <w:t>Hoa</w:t>
      </w:r>
      <w:proofErr w:type="spellEnd"/>
      <w:r w:rsidRPr="0097667F">
        <w:rPr>
          <w:rFonts w:ascii="Calibri Light" w:hAnsiTheme="majorHAnsi" w:cs="Calibri Light"/>
        </w:rPr>
        <w:t xml:space="preserve"> D, Ewald U, et al. Unreported births and deaths, a severe obstacle for improved neonatal survival in low-income countries; a population based study. BMC international health and human rights. 2008</w:t>
      </w:r>
      <w:proofErr w:type="gramStart"/>
      <w:r w:rsidRPr="0097667F">
        <w:rPr>
          <w:rFonts w:ascii="Calibri Light" w:hAnsiTheme="majorHAnsi" w:cs="Calibri Light"/>
        </w:rPr>
        <w:t>;8:4</w:t>
      </w:r>
      <w:proofErr w:type="gramEnd"/>
      <w:r w:rsidRPr="0097667F">
        <w:rPr>
          <w:rFonts w:ascii="Calibri Light" w:hAnsiTheme="majorHAnsi" w:cs="Calibri Light"/>
        </w:rPr>
        <w:t>.</w:t>
      </w:r>
    </w:p>
    <w:p w14:paraId="6019FAE7" w14:textId="77777777" w:rsidR="0097667F" w:rsidRPr="0097667F" w:rsidRDefault="0097667F" w:rsidP="0097667F">
      <w:pPr>
        <w:pStyle w:val="Bibliography"/>
        <w:rPr>
          <w:rFonts w:ascii="Calibri Light" w:hAnsiTheme="majorHAnsi" w:cs="Calibri Light"/>
        </w:rPr>
      </w:pPr>
      <w:r w:rsidRPr="0097667F">
        <w:rPr>
          <w:rFonts w:ascii="Calibri Light" w:hAnsiTheme="majorHAnsi" w:cs="Calibri Light"/>
        </w:rPr>
        <w:t xml:space="preserve">5. The R-INLA project. </w:t>
      </w:r>
      <w:r w:rsidRPr="00837674">
        <w:rPr>
          <w:rFonts w:ascii="Calibri Light" w:hAnsiTheme="majorHAnsi" w:cs="Calibri Light"/>
          <w:lang w:val="pt-BR"/>
        </w:rPr>
        <w:t xml:space="preserve">R-INLA. 2019. http://www.r-inla.org/. </w:t>
      </w:r>
      <w:r w:rsidRPr="0097667F">
        <w:rPr>
          <w:rFonts w:ascii="Calibri Light" w:hAnsiTheme="majorHAnsi" w:cs="Calibri Light"/>
        </w:rPr>
        <w:t>Accessed 25 Jul 2019.</w:t>
      </w:r>
    </w:p>
    <w:p w14:paraId="5FBB48DB" w14:textId="77777777" w:rsidR="0097667F" w:rsidRPr="0097667F" w:rsidRDefault="0097667F" w:rsidP="0097667F">
      <w:pPr>
        <w:pStyle w:val="Bibliography"/>
        <w:rPr>
          <w:rFonts w:ascii="Calibri Light" w:hAnsiTheme="majorHAnsi" w:cs="Calibri Light"/>
        </w:rPr>
      </w:pPr>
      <w:r w:rsidRPr="0097667F">
        <w:rPr>
          <w:rFonts w:ascii="Calibri Light" w:hAnsiTheme="majorHAnsi" w:cs="Calibri Light"/>
        </w:rPr>
        <w:t xml:space="preserve">6. </w:t>
      </w:r>
      <w:proofErr w:type="spellStart"/>
      <w:r w:rsidRPr="0097667F">
        <w:rPr>
          <w:rFonts w:ascii="Calibri Light" w:hAnsiTheme="majorHAnsi" w:cs="Calibri Light"/>
        </w:rPr>
        <w:t>Riebler</w:t>
      </w:r>
      <w:proofErr w:type="spellEnd"/>
      <w:r w:rsidRPr="0097667F">
        <w:rPr>
          <w:rFonts w:ascii="Calibri Light" w:hAnsiTheme="majorHAnsi" w:cs="Calibri Light"/>
        </w:rPr>
        <w:t xml:space="preserve"> A, </w:t>
      </w:r>
      <w:proofErr w:type="spellStart"/>
      <w:r w:rsidRPr="0097667F">
        <w:rPr>
          <w:rFonts w:ascii="Calibri Light" w:hAnsiTheme="majorHAnsi" w:cs="Calibri Light"/>
        </w:rPr>
        <w:t>Sørbye</w:t>
      </w:r>
      <w:proofErr w:type="spellEnd"/>
      <w:r w:rsidRPr="0097667F">
        <w:rPr>
          <w:rFonts w:ascii="Calibri Light" w:hAnsiTheme="majorHAnsi" w:cs="Calibri Light"/>
        </w:rPr>
        <w:t xml:space="preserve"> S, Simpson D, Rue H. An intuitive Bayesian spatial model for disease mapping that accounts for scaling. 2015.</w:t>
      </w:r>
    </w:p>
    <w:p w14:paraId="2EE6EAB4" w14:textId="77777777" w:rsidR="0097667F" w:rsidRPr="0097667F" w:rsidRDefault="0097667F" w:rsidP="0097667F">
      <w:pPr>
        <w:pStyle w:val="Bibliography"/>
        <w:rPr>
          <w:rFonts w:ascii="Calibri Light" w:hAnsiTheme="majorHAnsi" w:cs="Calibri Light"/>
        </w:rPr>
      </w:pPr>
      <w:r w:rsidRPr="0097667F">
        <w:rPr>
          <w:rFonts w:ascii="Calibri Light" w:hAnsiTheme="majorHAnsi" w:cs="Calibri Light"/>
        </w:rPr>
        <w:t xml:space="preserve">7. </w:t>
      </w:r>
      <w:proofErr w:type="spellStart"/>
      <w:r w:rsidRPr="0097667F">
        <w:rPr>
          <w:rFonts w:ascii="Calibri Light" w:hAnsiTheme="majorHAnsi" w:cs="Calibri Light"/>
        </w:rPr>
        <w:t>Fuglstad</w:t>
      </w:r>
      <w:proofErr w:type="spellEnd"/>
      <w:r w:rsidRPr="0097667F">
        <w:rPr>
          <w:rFonts w:ascii="Calibri Light" w:hAnsiTheme="majorHAnsi" w:cs="Calibri Light"/>
        </w:rPr>
        <w:t xml:space="preserve"> G-A, Simpson D, Lindgren F, Rue H. Constructing Priors that Penalize the Complexity of Gaussian Random Fields. Journal of the American Statistical Association. 2018.</w:t>
      </w:r>
    </w:p>
    <w:p w14:paraId="6BC6B981" w14:textId="77777777" w:rsidR="0097667F" w:rsidRPr="00837674" w:rsidRDefault="0097667F" w:rsidP="0097667F">
      <w:pPr>
        <w:pStyle w:val="Bibliography"/>
        <w:rPr>
          <w:rFonts w:ascii="Calibri Light" w:hAnsiTheme="majorHAnsi" w:cs="Calibri Light"/>
          <w:lang w:val="da-DK"/>
        </w:rPr>
      </w:pPr>
      <w:r w:rsidRPr="0097667F">
        <w:rPr>
          <w:rFonts w:ascii="Calibri Light" w:hAnsiTheme="majorHAnsi" w:cs="Calibri Light"/>
        </w:rPr>
        <w:t xml:space="preserve">8. Ross J, Henry N, Dwyer-Lindgren L, Lobo A, </w:t>
      </w:r>
      <w:proofErr w:type="spellStart"/>
      <w:r w:rsidRPr="0097667F">
        <w:rPr>
          <w:rFonts w:ascii="Calibri Light" w:hAnsiTheme="majorHAnsi" w:cs="Calibri Light"/>
        </w:rPr>
        <w:t>Marinho</w:t>
      </w:r>
      <w:proofErr w:type="spellEnd"/>
      <w:r w:rsidRPr="0097667F">
        <w:rPr>
          <w:rFonts w:ascii="Calibri Light" w:hAnsiTheme="majorHAnsi" w:cs="Calibri Light"/>
        </w:rPr>
        <w:t xml:space="preserve"> de Souza MDF, Biehl M, et al. Progress toward eliminating TB and HIV deaths in Brazil, 2001-2015: A spatial assessment. </w:t>
      </w:r>
      <w:r w:rsidRPr="00837674">
        <w:rPr>
          <w:rFonts w:ascii="Calibri Light" w:hAnsiTheme="majorHAnsi" w:cs="Calibri Light"/>
          <w:lang w:val="da-DK"/>
        </w:rPr>
        <w:t>BMC Medicine. 2018;16.</w:t>
      </w:r>
    </w:p>
    <w:p w14:paraId="41C779F5" w14:textId="77777777" w:rsidR="0097667F" w:rsidRPr="0097667F" w:rsidRDefault="0097667F" w:rsidP="0097667F">
      <w:pPr>
        <w:pStyle w:val="Bibliography"/>
        <w:rPr>
          <w:rFonts w:ascii="Calibri Light" w:hAnsiTheme="majorHAnsi" w:cs="Calibri Light"/>
        </w:rPr>
      </w:pPr>
      <w:r w:rsidRPr="00837674">
        <w:rPr>
          <w:rFonts w:ascii="Calibri Light" w:hAnsiTheme="majorHAnsi" w:cs="Calibri Light"/>
          <w:lang w:val="da-DK"/>
        </w:rPr>
        <w:t xml:space="preserve">9. Dwyer-Lindgren L, Bertozzi-Villa A, Stubbs RW, Morozoff C, Kutz MJ, Huynh C, et al. </w:t>
      </w:r>
      <w:r w:rsidRPr="0097667F">
        <w:rPr>
          <w:rFonts w:ascii="Calibri Light" w:hAnsiTheme="majorHAnsi" w:cs="Calibri Light"/>
        </w:rPr>
        <w:t>US County-Level Trends in Mortality Rates for Major Causes of Death, 1980-2014. JAMA. 2016</w:t>
      </w:r>
      <w:proofErr w:type="gramStart"/>
      <w:r w:rsidRPr="0097667F">
        <w:rPr>
          <w:rFonts w:ascii="Calibri Light" w:hAnsiTheme="majorHAnsi" w:cs="Calibri Light"/>
        </w:rPr>
        <w:t>;316:2385</w:t>
      </w:r>
      <w:proofErr w:type="gramEnd"/>
      <w:r w:rsidRPr="0097667F">
        <w:rPr>
          <w:rFonts w:ascii="Calibri Light" w:hAnsiTheme="majorHAnsi" w:cs="Calibri Light"/>
        </w:rPr>
        <w:t>–401.</w:t>
      </w:r>
    </w:p>
    <w:p w14:paraId="1C9E7BA8" w14:textId="77777777" w:rsidR="0097667F" w:rsidRPr="0097667F" w:rsidRDefault="0097667F" w:rsidP="0097667F">
      <w:pPr>
        <w:pStyle w:val="Bibliography"/>
        <w:rPr>
          <w:rFonts w:ascii="Calibri Light" w:hAnsiTheme="majorHAnsi" w:cs="Calibri Light"/>
        </w:rPr>
      </w:pPr>
      <w:r w:rsidRPr="0097667F">
        <w:rPr>
          <w:rFonts w:ascii="Calibri Light" w:hAnsiTheme="majorHAnsi" w:cs="Calibri Light"/>
        </w:rPr>
        <w:t xml:space="preserve">10. </w:t>
      </w:r>
      <w:proofErr w:type="spellStart"/>
      <w:r w:rsidRPr="0097667F">
        <w:rPr>
          <w:rFonts w:ascii="Calibri Light" w:hAnsiTheme="majorHAnsi" w:cs="Calibri Light"/>
        </w:rPr>
        <w:t>Leroux</w:t>
      </w:r>
      <w:proofErr w:type="spellEnd"/>
      <w:r w:rsidRPr="0097667F">
        <w:rPr>
          <w:rFonts w:ascii="Calibri Light" w:hAnsiTheme="majorHAnsi" w:cs="Calibri Light"/>
        </w:rPr>
        <w:t xml:space="preserve"> BG, Lei X, Breslow N. Estimation of Disease Rates in Small Areas: A new Mixed Model for Spatial Dependence. In: Halloran ME, Berry D, editors. Statistical Models in Epidemiology, the Environment, and Clinical Trials. New York, NY: Springer; 2000. p. 179–91.</w:t>
      </w:r>
    </w:p>
    <w:p w14:paraId="06FA92BC" w14:textId="77777777" w:rsidR="0097667F" w:rsidRPr="00837674" w:rsidRDefault="0097667F" w:rsidP="0097667F">
      <w:pPr>
        <w:pStyle w:val="Bibliography"/>
        <w:rPr>
          <w:rFonts w:ascii="Calibri Light" w:hAnsiTheme="majorHAnsi" w:cs="Calibri Light"/>
          <w:lang w:val="sv-SE"/>
        </w:rPr>
      </w:pPr>
      <w:r w:rsidRPr="0097667F">
        <w:rPr>
          <w:rFonts w:ascii="Calibri Light" w:hAnsiTheme="majorHAnsi" w:cs="Calibri Light"/>
        </w:rPr>
        <w:t xml:space="preserve">11. Knorr-Held L. Bayesian modelling of inseparable space-time variation in disease risk. </w:t>
      </w:r>
      <w:r w:rsidRPr="00837674">
        <w:rPr>
          <w:rFonts w:ascii="Calibri Light" w:hAnsiTheme="majorHAnsi" w:cs="Calibri Light"/>
          <w:lang w:val="sv-SE"/>
        </w:rPr>
        <w:t>Stat Med. 2000;19:2555–67.</w:t>
      </w:r>
    </w:p>
    <w:p w14:paraId="55DBDA56" w14:textId="77777777" w:rsidR="0097667F" w:rsidRPr="0097667F" w:rsidRDefault="0097667F" w:rsidP="0097667F">
      <w:pPr>
        <w:pStyle w:val="Bibliography"/>
        <w:rPr>
          <w:rFonts w:ascii="Calibri Light" w:hAnsiTheme="majorHAnsi" w:cs="Calibri Light"/>
        </w:rPr>
      </w:pPr>
      <w:r w:rsidRPr="00837674">
        <w:rPr>
          <w:rFonts w:ascii="Calibri Light" w:hAnsiTheme="majorHAnsi" w:cs="Calibri Light"/>
          <w:lang w:val="sv-SE"/>
        </w:rPr>
        <w:t xml:space="preserve">12. Kristensen K, Nielsen A, Berg CW, Skaug H, Bell BM. </w:t>
      </w:r>
      <w:r w:rsidRPr="0097667F">
        <w:rPr>
          <w:rFonts w:ascii="Calibri Light" w:hAnsiTheme="majorHAnsi" w:cs="Calibri Light"/>
        </w:rPr>
        <w:t>TMB: Automatic Differentiation and Laplace Approximation. Journal of Statistical Software. 2016</w:t>
      </w:r>
      <w:proofErr w:type="gramStart"/>
      <w:r w:rsidRPr="0097667F">
        <w:rPr>
          <w:rFonts w:ascii="Calibri Light" w:hAnsiTheme="majorHAnsi" w:cs="Calibri Light"/>
        </w:rPr>
        <w:t>;70:1</w:t>
      </w:r>
      <w:proofErr w:type="gramEnd"/>
      <w:r w:rsidRPr="0097667F">
        <w:rPr>
          <w:rFonts w:ascii="Calibri Light" w:hAnsiTheme="majorHAnsi" w:cs="Calibri Light"/>
        </w:rPr>
        <w:t>–21.</w:t>
      </w:r>
    </w:p>
    <w:p w14:paraId="054EC245" w14:textId="1F0E1B75" w:rsidR="000F1556" w:rsidRDefault="0097667F" w:rsidP="00255FBA">
      <w:pPr>
        <w:pStyle w:val="Bibliography"/>
        <w:rPr>
          <w:rFonts w:asciiTheme="majorHAnsi" w:eastAsiaTheme="majorEastAsia" w:hAnsiTheme="majorHAnsi" w:cstheme="majorBidi"/>
          <w:color w:val="2F5496" w:themeColor="accent1" w:themeShade="BF"/>
          <w:sz w:val="32"/>
          <w:szCs w:val="32"/>
        </w:rPr>
      </w:pPr>
      <w:r w:rsidRPr="0097667F">
        <w:rPr>
          <w:rFonts w:ascii="Calibri Light" w:hAnsiTheme="majorHAnsi" w:cs="Calibri Light"/>
        </w:rPr>
        <w:t>13. R Core Team. R: a language and environment for statistical computing. Vienna, Austria: Foundation for Statistical Computing; 2015.</w:t>
      </w:r>
      <w:r w:rsidR="000F1556">
        <w:br w:type="page"/>
      </w:r>
    </w:p>
    <w:p w14:paraId="44C79038" w14:textId="0F77E311" w:rsidR="00454DFB" w:rsidRDefault="00454DFB" w:rsidP="00514E26">
      <w:pPr>
        <w:pStyle w:val="Heading1"/>
      </w:pPr>
      <w:bookmarkStart w:id="31" w:name="_Toc46864993"/>
      <w:bookmarkStart w:id="32" w:name="_Toc58333181"/>
      <w:r w:rsidRPr="00E1684E">
        <w:t>Compliance</w:t>
      </w:r>
      <w:r>
        <w:t xml:space="preserve"> </w:t>
      </w:r>
      <w:r w:rsidRPr="00E1684E">
        <w:t>with</w:t>
      </w:r>
      <w:r>
        <w:t xml:space="preserve"> </w:t>
      </w:r>
      <w:r w:rsidRPr="00E1684E">
        <w:t>the</w:t>
      </w:r>
      <w:r>
        <w:t xml:space="preserve"> </w:t>
      </w:r>
      <w:r w:rsidRPr="00E1684E">
        <w:t>Guidelines</w:t>
      </w:r>
      <w:r>
        <w:t xml:space="preserve"> </w:t>
      </w:r>
      <w:r w:rsidRPr="00E1684E">
        <w:t>for</w:t>
      </w:r>
      <w:r>
        <w:t xml:space="preserve"> </w:t>
      </w:r>
      <w:r w:rsidRPr="00E1684E">
        <w:t>Accurate</w:t>
      </w:r>
      <w:r>
        <w:t xml:space="preserve"> </w:t>
      </w:r>
      <w:r w:rsidRPr="00E1684E">
        <w:t>and</w:t>
      </w:r>
      <w:r>
        <w:t xml:space="preserve"> </w:t>
      </w:r>
      <w:r w:rsidRPr="00E1684E">
        <w:t>Transparent</w:t>
      </w:r>
      <w:r>
        <w:t xml:space="preserve"> </w:t>
      </w:r>
      <w:r w:rsidRPr="00E1684E">
        <w:t>Health</w:t>
      </w:r>
      <w:r>
        <w:t xml:space="preserve"> </w:t>
      </w:r>
      <w:r w:rsidRPr="00E1684E">
        <w:t>Estimates</w:t>
      </w:r>
      <w:r>
        <w:t xml:space="preserve"> </w:t>
      </w:r>
      <w:r w:rsidRPr="00E1684E">
        <w:t>Reporting</w:t>
      </w:r>
      <w:r>
        <w:t xml:space="preserve"> </w:t>
      </w:r>
      <w:r w:rsidRPr="00E1684E">
        <w:t>(GATHER)</w:t>
      </w:r>
      <w:bookmarkEnd w:id="2"/>
      <w:bookmarkEnd w:id="3"/>
      <w:bookmarkEnd w:id="4"/>
      <w:bookmarkEnd w:id="5"/>
      <w:bookmarkEnd w:id="6"/>
      <w:bookmarkEnd w:id="7"/>
      <w:bookmarkEnd w:id="8"/>
      <w:bookmarkEnd w:id="9"/>
      <w:bookmarkEnd w:id="10"/>
      <w:bookmarkEnd w:id="11"/>
      <w:bookmarkEnd w:id="31"/>
      <w:bookmarkEnd w:id="32"/>
    </w:p>
    <w:p w14:paraId="568D38A6" w14:textId="77777777" w:rsidR="005F6DB1" w:rsidRPr="005F6DB1" w:rsidRDefault="005F6DB1" w:rsidP="005F6DB1"/>
    <w:tbl>
      <w:tblPr>
        <w:tblStyle w:val="LightGrid"/>
        <w:tblW w:w="9710" w:type="dxa"/>
        <w:tblInd w:w="0" w:type="dxa"/>
        <w:tblLayout w:type="fixed"/>
        <w:tblLook w:val="04A0" w:firstRow="1" w:lastRow="0" w:firstColumn="1" w:lastColumn="0" w:noHBand="0" w:noVBand="1"/>
      </w:tblPr>
      <w:tblGrid>
        <w:gridCol w:w="800"/>
        <w:gridCol w:w="5400"/>
        <w:gridCol w:w="3510"/>
      </w:tblGrid>
      <w:tr w:rsidR="00454DFB" w:rsidRPr="00E1684E" w14:paraId="4A3C491E" w14:textId="77777777" w:rsidTr="002511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hideMark/>
          </w:tcPr>
          <w:p w14:paraId="36F49394" w14:textId="77777777" w:rsidR="00454DFB" w:rsidRPr="00E1684E" w:rsidRDefault="00454DFB" w:rsidP="00251183">
            <w:pPr>
              <w:rPr>
                <w:rFonts w:ascii="Calibri Light" w:eastAsiaTheme="minorEastAsia" w:hAnsi="Calibri Light" w:cs="Calibri Light"/>
              </w:rPr>
            </w:pPr>
            <w:r w:rsidRPr="00E1684E">
              <w:rPr>
                <w:rFonts w:ascii="Calibri Light" w:eastAsiaTheme="minorEastAsia" w:hAnsi="Calibri Light" w:cs="Calibri Light"/>
              </w:rPr>
              <w:t>Item</w:t>
            </w:r>
            <w:r>
              <w:rPr>
                <w:rFonts w:ascii="Calibri Light" w:eastAsiaTheme="minorEastAsia" w:hAnsi="Calibri Light" w:cs="Calibri Light"/>
              </w:rPr>
              <w:t xml:space="preserve"> </w:t>
            </w:r>
            <w:r w:rsidRPr="00E1684E">
              <w:rPr>
                <w:rFonts w:ascii="Calibri Light" w:eastAsiaTheme="minorEastAsia" w:hAnsi="Calibri Light" w:cs="Calibri Light"/>
              </w:rPr>
              <w:t>#</w:t>
            </w:r>
          </w:p>
        </w:tc>
        <w:tc>
          <w:tcPr>
            <w:tcW w:w="5400" w:type="dxa"/>
            <w:hideMark/>
          </w:tcPr>
          <w:p w14:paraId="5FCE696F" w14:textId="77777777" w:rsidR="00454DFB" w:rsidRPr="00E1684E" w:rsidRDefault="00454DFB" w:rsidP="00251183">
            <w:pPr>
              <w:cnfStyle w:val="100000000000" w:firstRow="1" w:lastRow="0" w:firstColumn="0" w:lastColumn="0" w:oddVBand="0" w:evenVBand="0" w:oddHBand="0" w:evenHBand="0" w:firstRowFirstColumn="0" w:firstRowLastColumn="0" w:lastRowFirstColumn="0" w:lastRowLastColumn="0"/>
              <w:rPr>
                <w:rFonts w:ascii="Calibri Light" w:eastAsiaTheme="minorEastAsia" w:hAnsi="Calibri Light" w:cs="Calibri Light"/>
              </w:rPr>
            </w:pPr>
            <w:r w:rsidRPr="00E1684E">
              <w:rPr>
                <w:rFonts w:ascii="Calibri Light" w:eastAsiaTheme="minorEastAsia" w:hAnsi="Calibri Light" w:cs="Calibri Light"/>
              </w:rPr>
              <w:br w:type="page"/>
              <w:t>Checklist</w:t>
            </w:r>
            <w:r>
              <w:rPr>
                <w:rFonts w:ascii="Calibri Light" w:eastAsiaTheme="minorEastAsia" w:hAnsi="Calibri Light" w:cs="Calibri Light"/>
              </w:rPr>
              <w:t xml:space="preserve"> </w:t>
            </w:r>
            <w:r w:rsidRPr="00E1684E">
              <w:rPr>
                <w:rFonts w:ascii="Calibri Light" w:eastAsiaTheme="minorEastAsia" w:hAnsi="Calibri Light" w:cs="Calibri Light"/>
              </w:rPr>
              <w:t>item</w:t>
            </w:r>
          </w:p>
        </w:tc>
        <w:tc>
          <w:tcPr>
            <w:tcW w:w="3510" w:type="dxa"/>
            <w:hideMark/>
          </w:tcPr>
          <w:p w14:paraId="0CAFAAE8" w14:textId="77777777" w:rsidR="00454DFB" w:rsidRPr="00E1684E" w:rsidRDefault="00454DFB" w:rsidP="00251183">
            <w:pPr>
              <w:spacing w:after="160" w:line="259" w:lineRule="auto"/>
              <w:cnfStyle w:val="100000000000" w:firstRow="1" w:lastRow="0" w:firstColumn="0" w:lastColumn="0" w:oddVBand="0" w:evenVBand="0" w:oddHBand="0" w:evenHBand="0" w:firstRowFirstColumn="0" w:firstRowLastColumn="0" w:lastRowFirstColumn="0" w:lastRowLastColumn="0"/>
              <w:rPr>
                <w:rFonts w:ascii="Calibri Light" w:eastAsiaTheme="minorEastAsia" w:hAnsi="Calibri Light" w:cs="Calibri Light"/>
              </w:rPr>
            </w:pPr>
            <w:r w:rsidRPr="00E1684E">
              <w:rPr>
                <w:rFonts w:ascii="Calibri Light" w:eastAsiaTheme="minorEastAsia" w:hAnsi="Calibri Light" w:cs="Calibri Light"/>
              </w:rPr>
              <w:t>Description</w:t>
            </w:r>
            <w:r>
              <w:rPr>
                <w:rFonts w:ascii="Calibri Light" w:eastAsiaTheme="minorEastAsia" w:hAnsi="Calibri Light" w:cs="Calibri Light"/>
              </w:rPr>
              <w:t xml:space="preserve"> </w:t>
            </w:r>
            <w:r w:rsidRPr="00E1684E">
              <w:rPr>
                <w:rFonts w:ascii="Calibri Light" w:eastAsiaTheme="minorEastAsia" w:hAnsi="Calibri Light" w:cs="Calibri Light"/>
              </w:rPr>
              <w:t>of</w:t>
            </w:r>
            <w:r>
              <w:rPr>
                <w:rFonts w:ascii="Calibri Light" w:eastAsiaTheme="minorEastAsia" w:hAnsi="Calibri Light" w:cs="Calibri Light"/>
              </w:rPr>
              <w:t xml:space="preserve"> </w:t>
            </w:r>
            <w:r w:rsidRPr="00E1684E">
              <w:rPr>
                <w:rFonts w:ascii="Calibri Light" w:eastAsiaTheme="minorEastAsia" w:hAnsi="Calibri Light" w:cs="Calibri Light"/>
              </w:rPr>
              <w:t>Compliance</w:t>
            </w:r>
          </w:p>
        </w:tc>
      </w:tr>
      <w:tr w:rsidR="00454DFB" w:rsidRPr="00E1684E" w14:paraId="45E2EBC8" w14:textId="77777777" w:rsidTr="002511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10" w:type="dxa"/>
            <w:gridSpan w:val="3"/>
            <w:hideMark/>
          </w:tcPr>
          <w:p w14:paraId="05CDDEA4" w14:textId="77777777" w:rsidR="00454DFB" w:rsidRPr="00E1684E" w:rsidRDefault="00454DFB" w:rsidP="00251183">
            <w:pPr>
              <w:rPr>
                <w:rFonts w:ascii="Calibri Light" w:hAnsi="Calibri Light" w:cs="Calibri Light"/>
              </w:rPr>
            </w:pPr>
            <w:r w:rsidRPr="00E1684E">
              <w:rPr>
                <w:rFonts w:ascii="Calibri Light" w:eastAsiaTheme="minorEastAsia" w:hAnsi="Calibri Light" w:cs="Calibri Light"/>
              </w:rPr>
              <w:t>Objectives</w:t>
            </w:r>
            <w:r>
              <w:rPr>
                <w:rFonts w:ascii="Calibri Light" w:eastAsiaTheme="minorEastAsia" w:hAnsi="Calibri Light" w:cs="Calibri Light"/>
              </w:rPr>
              <w:t xml:space="preserve"> </w:t>
            </w:r>
            <w:r w:rsidRPr="00E1684E">
              <w:rPr>
                <w:rFonts w:ascii="Calibri Light" w:eastAsiaTheme="minorEastAsia" w:hAnsi="Calibri Light" w:cs="Calibri Light"/>
              </w:rPr>
              <w:t>and</w:t>
            </w:r>
            <w:r>
              <w:rPr>
                <w:rFonts w:ascii="Calibri Light" w:eastAsiaTheme="minorEastAsia" w:hAnsi="Calibri Light" w:cs="Calibri Light"/>
              </w:rPr>
              <w:t xml:space="preserve"> </w:t>
            </w:r>
            <w:r w:rsidRPr="00E1684E">
              <w:rPr>
                <w:rFonts w:ascii="Calibri Light" w:eastAsiaTheme="minorEastAsia" w:hAnsi="Calibri Light" w:cs="Calibri Light"/>
              </w:rPr>
              <w:t>funding</w:t>
            </w:r>
          </w:p>
        </w:tc>
      </w:tr>
      <w:tr w:rsidR="00454DFB" w:rsidRPr="00E1684E" w14:paraId="040A2BDC" w14:textId="77777777" w:rsidTr="0025118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shd w:val="clear" w:color="auto" w:fill="auto"/>
            <w:hideMark/>
          </w:tcPr>
          <w:p w14:paraId="2D7C25F5" w14:textId="77777777" w:rsidR="00454DFB" w:rsidRPr="00E1684E" w:rsidRDefault="00454DFB" w:rsidP="00251183">
            <w:pPr>
              <w:rPr>
                <w:rFonts w:ascii="Calibri Light" w:hAnsi="Calibri Light" w:cs="Calibri Light"/>
              </w:rPr>
            </w:pPr>
            <w:r w:rsidRPr="00E1684E">
              <w:rPr>
                <w:rFonts w:ascii="Calibri Light" w:eastAsiaTheme="minorEastAsia" w:hAnsi="Calibri Light" w:cs="Calibri Light"/>
              </w:rPr>
              <w:t>1</w:t>
            </w:r>
          </w:p>
        </w:tc>
        <w:tc>
          <w:tcPr>
            <w:tcW w:w="5400" w:type="dxa"/>
            <w:shd w:val="clear" w:color="auto" w:fill="auto"/>
            <w:hideMark/>
          </w:tcPr>
          <w:p w14:paraId="0EC8FABA" w14:textId="77777777" w:rsidR="00454DFB" w:rsidRPr="00E1684E" w:rsidRDefault="00454DFB" w:rsidP="00251183">
            <w:pPr>
              <w:cnfStyle w:val="000000010000" w:firstRow="0" w:lastRow="0" w:firstColumn="0" w:lastColumn="0" w:oddVBand="0" w:evenVBand="0" w:oddHBand="0" w:evenHBand="1" w:firstRowFirstColumn="0" w:firstRowLastColumn="0" w:lastRowFirstColumn="0" w:lastRowLastColumn="0"/>
              <w:rPr>
                <w:rFonts w:ascii="Calibri Light" w:hAnsi="Calibri Light" w:cs="Calibri Light"/>
              </w:rPr>
            </w:pPr>
            <w:r w:rsidRPr="00E1684E">
              <w:rPr>
                <w:rFonts w:ascii="Calibri Light" w:hAnsi="Calibri Light" w:cs="Calibri Light"/>
              </w:rPr>
              <w:t>Define</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indicator(s),</w:t>
            </w:r>
            <w:r>
              <w:rPr>
                <w:rFonts w:ascii="Calibri Light" w:hAnsi="Calibri Light" w:cs="Calibri Light"/>
              </w:rPr>
              <w:t xml:space="preserve"> </w:t>
            </w:r>
            <w:r w:rsidRPr="00E1684E">
              <w:rPr>
                <w:rFonts w:ascii="Calibri Light" w:hAnsi="Calibri Light" w:cs="Calibri Light"/>
              </w:rPr>
              <w:t>populations</w:t>
            </w:r>
            <w:r>
              <w:rPr>
                <w:rFonts w:ascii="Calibri Light" w:hAnsi="Calibri Light" w:cs="Calibri Light"/>
              </w:rPr>
              <w:t xml:space="preserve"> </w:t>
            </w:r>
            <w:r w:rsidRPr="00E1684E">
              <w:rPr>
                <w:rFonts w:ascii="Calibri Light" w:hAnsi="Calibri Light" w:cs="Calibri Light"/>
              </w:rPr>
              <w:t>(including</w:t>
            </w:r>
            <w:r>
              <w:rPr>
                <w:rFonts w:ascii="Calibri Light" w:hAnsi="Calibri Light" w:cs="Calibri Light"/>
              </w:rPr>
              <w:t xml:space="preserve"> </w:t>
            </w:r>
            <w:r w:rsidRPr="00E1684E">
              <w:rPr>
                <w:rFonts w:ascii="Calibri Light" w:hAnsi="Calibri Light" w:cs="Calibri Light"/>
              </w:rPr>
              <w:t>age,</w:t>
            </w:r>
            <w:r>
              <w:rPr>
                <w:rFonts w:ascii="Calibri Light" w:hAnsi="Calibri Light" w:cs="Calibri Light"/>
              </w:rPr>
              <w:t xml:space="preserve"> </w:t>
            </w:r>
            <w:r w:rsidRPr="00E1684E">
              <w:rPr>
                <w:rFonts w:ascii="Calibri Light" w:hAnsi="Calibri Light" w:cs="Calibri Light"/>
              </w:rPr>
              <w:t>sex,</w:t>
            </w:r>
            <w:r>
              <w:rPr>
                <w:rFonts w:ascii="Calibri Light" w:hAnsi="Calibri Light" w:cs="Calibri Light"/>
              </w:rPr>
              <w:t xml:space="preserve"> </w:t>
            </w:r>
            <w:r w:rsidRPr="00E1684E">
              <w:rPr>
                <w:rFonts w:ascii="Calibri Light" w:hAnsi="Calibri Light" w:cs="Calibri Light"/>
              </w:rPr>
              <w:t>and</w:t>
            </w:r>
            <w:r>
              <w:rPr>
                <w:rFonts w:ascii="Calibri Light" w:hAnsi="Calibri Light" w:cs="Calibri Light"/>
              </w:rPr>
              <w:t xml:space="preserve"> geographical </w:t>
            </w:r>
            <w:r w:rsidRPr="00E1684E">
              <w:rPr>
                <w:rFonts w:ascii="Calibri Light" w:hAnsi="Calibri Light" w:cs="Calibri Light"/>
              </w:rPr>
              <w:t>entities),</w:t>
            </w:r>
            <w:r>
              <w:rPr>
                <w:rFonts w:ascii="Calibri Light" w:hAnsi="Calibri Light" w:cs="Calibri Light"/>
              </w:rPr>
              <w:t xml:space="preserve"> </w:t>
            </w:r>
            <w:r w:rsidRPr="00E1684E">
              <w:rPr>
                <w:rFonts w:ascii="Calibri Light" w:hAnsi="Calibri Light" w:cs="Calibri Light"/>
              </w:rPr>
              <w:t>and</w:t>
            </w:r>
            <w:r>
              <w:rPr>
                <w:rFonts w:ascii="Calibri Light" w:hAnsi="Calibri Light" w:cs="Calibri Light"/>
              </w:rPr>
              <w:t xml:space="preserve"> </w:t>
            </w:r>
            <w:proofErr w:type="gramStart"/>
            <w:r w:rsidRPr="00E1684E">
              <w:rPr>
                <w:rFonts w:ascii="Calibri Light" w:hAnsi="Calibri Light" w:cs="Calibri Light"/>
              </w:rPr>
              <w:t>time</w:t>
            </w:r>
            <w:r>
              <w:rPr>
                <w:rFonts w:ascii="Calibri Light" w:hAnsi="Calibri Light" w:cs="Calibri Light"/>
              </w:rPr>
              <w:t xml:space="preserve"> </w:t>
            </w:r>
            <w:r w:rsidRPr="00E1684E">
              <w:rPr>
                <w:rFonts w:ascii="Calibri Light" w:hAnsi="Calibri Light" w:cs="Calibri Light"/>
              </w:rPr>
              <w:t>period(s)</w:t>
            </w:r>
            <w:proofErr w:type="gramEnd"/>
            <w:r>
              <w:rPr>
                <w:rFonts w:ascii="Calibri Light" w:hAnsi="Calibri Light" w:cs="Calibri Light"/>
              </w:rPr>
              <w:t xml:space="preserve"> </w:t>
            </w:r>
            <w:r w:rsidRPr="00E1684E">
              <w:rPr>
                <w:rFonts w:ascii="Calibri Light" w:hAnsi="Calibri Light" w:cs="Calibri Light"/>
              </w:rPr>
              <w:t>for</w:t>
            </w:r>
            <w:r>
              <w:rPr>
                <w:rFonts w:ascii="Calibri Light" w:hAnsi="Calibri Light" w:cs="Calibri Light"/>
              </w:rPr>
              <w:t xml:space="preserve"> </w:t>
            </w:r>
            <w:r w:rsidRPr="00E1684E">
              <w:rPr>
                <w:rFonts w:ascii="Calibri Light" w:hAnsi="Calibri Light" w:cs="Calibri Light"/>
              </w:rPr>
              <w:t>which</w:t>
            </w:r>
            <w:r>
              <w:rPr>
                <w:rFonts w:ascii="Calibri Light" w:hAnsi="Calibri Light" w:cs="Calibri Light"/>
              </w:rPr>
              <w:t xml:space="preserve"> </w:t>
            </w:r>
            <w:r w:rsidRPr="00E1684E">
              <w:rPr>
                <w:rFonts w:ascii="Calibri Light" w:hAnsi="Calibri Light" w:cs="Calibri Light"/>
              </w:rPr>
              <w:t>estimates</w:t>
            </w:r>
            <w:r>
              <w:rPr>
                <w:rFonts w:ascii="Calibri Light" w:hAnsi="Calibri Light" w:cs="Calibri Light"/>
              </w:rPr>
              <w:t xml:space="preserve"> </w:t>
            </w:r>
            <w:r w:rsidRPr="00E1684E">
              <w:rPr>
                <w:rFonts w:ascii="Calibri Light" w:hAnsi="Calibri Light" w:cs="Calibri Light"/>
              </w:rPr>
              <w:t>were</w:t>
            </w:r>
            <w:r>
              <w:rPr>
                <w:rFonts w:ascii="Calibri Light" w:hAnsi="Calibri Light" w:cs="Calibri Light"/>
              </w:rPr>
              <w:t xml:space="preserve"> </w:t>
            </w:r>
            <w:r w:rsidRPr="00E1684E">
              <w:rPr>
                <w:rFonts w:ascii="Calibri Light" w:hAnsi="Calibri Light" w:cs="Calibri Light"/>
              </w:rPr>
              <w:t>made.</w:t>
            </w:r>
          </w:p>
        </w:tc>
        <w:tc>
          <w:tcPr>
            <w:tcW w:w="3510" w:type="dxa"/>
            <w:shd w:val="clear" w:color="auto" w:fill="auto"/>
          </w:tcPr>
          <w:p w14:paraId="4F47796D" w14:textId="2BCD0A18" w:rsidR="00454DFB" w:rsidRPr="00E1684E" w:rsidRDefault="00454DFB" w:rsidP="00251183">
            <w:pPr>
              <w:cnfStyle w:val="000000010000" w:firstRow="0" w:lastRow="0" w:firstColumn="0" w:lastColumn="0" w:oddVBand="0" w:evenVBand="0" w:oddHBand="0" w:evenHBand="1" w:firstRowFirstColumn="0" w:firstRowLastColumn="0" w:lastRowFirstColumn="0" w:lastRowLastColumn="0"/>
              <w:rPr>
                <w:rFonts w:ascii="Calibri Light" w:hAnsi="Calibri Light" w:cs="Calibri Light"/>
              </w:rPr>
            </w:pPr>
            <w:r>
              <w:rPr>
                <w:rFonts w:ascii="Calibri Light" w:hAnsi="Calibri Light" w:cs="Calibri Light"/>
              </w:rPr>
              <w:t xml:space="preserve">Manuscript: Background, </w:t>
            </w:r>
            <w:r w:rsidRPr="00E1684E">
              <w:rPr>
                <w:rFonts w:ascii="Calibri Light" w:hAnsi="Calibri Light" w:cs="Calibri Light"/>
              </w:rPr>
              <w:t>Methods</w:t>
            </w:r>
          </w:p>
        </w:tc>
      </w:tr>
      <w:tr w:rsidR="00454DFB" w:rsidRPr="00E1684E" w14:paraId="577867AA" w14:textId="77777777" w:rsidTr="002511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shd w:val="clear" w:color="auto" w:fill="auto"/>
            <w:hideMark/>
          </w:tcPr>
          <w:p w14:paraId="1541418F" w14:textId="77777777" w:rsidR="00454DFB" w:rsidRPr="00E1684E" w:rsidRDefault="00454DFB" w:rsidP="00251183">
            <w:pPr>
              <w:rPr>
                <w:rFonts w:ascii="Calibri Light" w:hAnsi="Calibri Light" w:cs="Calibri Light"/>
              </w:rPr>
            </w:pPr>
            <w:r w:rsidRPr="00E1684E">
              <w:rPr>
                <w:rFonts w:ascii="Calibri Light" w:eastAsiaTheme="minorEastAsia" w:hAnsi="Calibri Light" w:cs="Calibri Light"/>
              </w:rPr>
              <w:t>2</w:t>
            </w:r>
          </w:p>
        </w:tc>
        <w:tc>
          <w:tcPr>
            <w:tcW w:w="5400" w:type="dxa"/>
            <w:shd w:val="clear" w:color="auto" w:fill="auto"/>
            <w:hideMark/>
          </w:tcPr>
          <w:p w14:paraId="037CCBFE" w14:textId="77777777" w:rsidR="00454DFB" w:rsidRPr="00E1684E" w:rsidRDefault="00454DFB" w:rsidP="00251183">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E1684E">
              <w:rPr>
                <w:rFonts w:ascii="Calibri Light" w:hAnsi="Calibri Light" w:cs="Calibri Light"/>
              </w:rPr>
              <w:t>List</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funding</w:t>
            </w:r>
            <w:r>
              <w:rPr>
                <w:rFonts w:ascii="Calibri Light" w:hAnsi="Calibri Light" w:cs="Calibri Light"/>
              </w:rPr>
              <w:t xml:space="preserve"> </w:t>
            </w:r>
            <w:r w:rsidRPr="00E1684E">
              <w:rPr>
                <w:rFonts w:ascii="Calibri Light" w:hAnsi="Calibri Light" w:cs="Calibri Light"/>
              </w:rPr>
              <w:t>sources</w:t>
            </w:r>
            <w:r>
              <w:rPr>
                <w:rFonts w:ascii="Calibri Light" w:hAnsi="Calibri Light" w:cs="Calibri Light"/>
              </w:rPr>
              <w:t xml:space="preserve"> </w:t>
            </w:r>
            <w:r w:rsidRPr="00E1684E">
              <w:rPr>
                <w:rFonts w:ascii="Calibri Light" w:hAnsi="Calibri Light" w:cs="Calibri Light"/>
              </w:rPr>
              <w:t>for</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work.</w:t>
            </w:r>
          </w:p>
        </w:tc>
        <w:tc>
          <w:tcPr>
            <w:tcW w:w="3510" w:type="dxa"/>
            <w:shd w:val="clear" w:color="auto" w:fill="auto"/>
          </w:tcPr>
          <w:p w14:paraId="65AA75DC" w14:textId="77777777" w:rsidR="00454DFB" w:rsidRPr="00E1684E" w:rsidRDefault="00454DFB" w:rsidP="00251183">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highlight w:val="green"/>
              </w:rPr>
            </w:pPr>
            <w:r>
              <w:rPr>
                <w:rFonts w:ascii="Calibri Light" w:hAnsi="Calibri Light" w:cs="Calibri Light"/>
              </w:rPr>
              <w:t xml:space="preserve">Manuscript: Declarations (Funding) </w:t>
            </w:r>
          </w:p>
        </w:tc>
      </w:tr>
      <w:tr w:rsidR="00454DFB" w:rsidRPr="00E1684E" w14:paraId="15A1E67A" w14:textId="77777777" w:rsidTr="0025118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10" w:type="dxa"/>
            <w:gridSpan w:val="3"/>
            <w:shd w:val="clear" w:color="auto" w:fill="BFBFBF" w:themeFill="background1" w:themeFillShade="BF"/>
            <w:hideMark/>
          </w:tcPr>
          <w:p w14:paraId="412DD06E" w14:textId="77777777" w:rsidR="00454DFB" w:rsidRPr="00E1684E" w:rsidRDefault="00454DFB" w:rsidP="00251183">
            <w:pPr>
              <w:rPr>
                <w:rFonts w:ascii="Calibri Light" w:hAnsi="Calibri Light" w:cs="Calibri Light"/>
              </w:rPr>
            </w:pPr>
            <w:r w:rsidRPr="00E1684E">
              <w:rPr>
                <w:rFonts w:ascii="Calibri Light" w:eastAsiaTheme="minorEastAsia" w:hAnsi="Calibri Light" w:cs="Calibri Light"/>
              </w:rPr>
              <w:t>Data</w:t>
            </w:r>
            <w:r>
              <w:rPr>
                <w:rFonts w:ascii="Calibri Light" w:eastAsiaTheme="minorEastAsia" w:hAnsi="Calibri Light" w:cs="Calibri Light"/>
              </w:rPr>
              <w:t xml:space="preserve"> </w:t>
            </w:r>
            <w:r w:rsidRPr="00E1684E">
              <w:rPr>
                <w:rFonts w:ascii="Calibri Light" w:eastAsiaTheme="minorEastAsia" w:hAnsi="Calibri Light" w:cs="Calibri Light"/>
              </w:rPr>
              <w:t>Inputs</w:t>
            </w:r>
          </w:p>
        </w:tc>
      </w:tr>
      <w:tr w:rsidR="00454DFB" w:rsidRPr="00E1684E" w14:paraId="2E070CD9" w14:textId="77777777" w:rsidTr="002511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10" w:type="dxa"/>
            <w:gridSpan w:val="3"/>
            <w:shd w:val="clear" w:color="auto" w:fill="D9D9D9" w:themeFill="background1" w:themeFillShade="D9"/>
            <w:hideMark/>
          </w:tcPr>
          <w:p w14:paraId="7F1399FA" w14:textId="77777777" w:rsidR="00454DFB" w:rsidRPr="00E1684E" w:rsidRDefault="00454DFB" w:rsidP="00251183">
            <w:pPr>
              <w:rPr>
                <w:rFonts w:ascii="Calibri Light" w:hAnsi="Calibri Light" w:cs="Calibri Light"/>
                <w:i/>
                <w:iCs/>
              </w:rPr>
            </w:pPr>
            <w:r>
              <w:rPr>
                <w:rFonts w:ascii="Calibri Light" w:eastAsiaTheme="minorEastAsia" w:hAnsi="Calibri Light" w:cs="Calibri Light"/>
                <w:i/>
                <w:iCs/>
              </w:rPr>
              <w:t xml:space="preserve"> </w:t>
            </w:r>
            <w:r w:rsidRPr="00E1684E">
              <w:rPr>
                <w:rFonts w:ascii="Calibri Light" w:eastAsiaTheme="minorEastAsia" w:hAnsi="Calibri Light" w:cs="Calibri Light"/>
                <w:i/>
                <w:iCs/>
              </w:rPr>
              <w:t>For</w:t>
            </w:r>
            <w:r>
              <w:rPr>
                <w:rFonts w:ascii="Calibri Light" w:eastAsiaTheme="minorEastAsia" w:hAnsi="Calibri Light" w:cs="Calibri Light"/>
                <w:i/>
                <w:iCs/>
              </w:rPr>
              <w:t xml:space="preserve"> </w:t>
            </w:r>
            <w:r w:rsidRPr="00E1684E">
              <w:rPr>
                <w:rFonts w:ascii="Calibri Light" w:eastAsiaTheme="minorEastAsia" w:hAnsi="Calibri Light" w:cs="Calibri Light"/>
                <w:i/>
                <w:iCs/>
              </w:rPr>
              <w:t>all</w:t>
            </w:r>
            <w:r>
              <w:rPr>
                <w:rFonts w:ascii="Calibri Light" w:eastAsiaTheme="minorEastAsia" w:hAnsi="Calibri Light" w:cs="Calibri Light"/>
                <w:i/>
                <w:iCs/>
              </w:rPr>
              <w:t xml:space="preserve"> </w:t>
            </w:r>
            <w:r w:rsidRPr="00E1684E">
              <w:rPr>
                <w:rFonts w:ascii="Calibri Light" w:eastAsiaTheme="minorEastAsia" w:hAnsi="Calibri Light" w:cs="Calibri Light"/>
                <w:i/>
                <w:iCs/>
              </w:rPr>
              <w:t>data</w:t>
            </w:r>
            <w:r>
              <w:rPr>
                <w:rFonts w:ascii="Calibri Light" w:eastAsiaTheme="minorEastAsia" w:hAnsi="Calibri Light" w:cs="Calibri Light"/>
                <w:i/>
                <w:iCs/>
              </w:rPr>
              <w:t xml:space="preserve"> </w:t>
            </w:r>
            <w:r w:rsidRPr="00E1684E">
              <w:rPr>
                <w:rFonts w:ascii="Calibri Light" w:eastAsiaTheme="minorEastAsia" w:hAnsi="Calibri Light" w:cs="Calibri Light"/>
                <w:i/>
                <w:iCs/>
              </w:rPr>
              <w:t>inputs</w:t>
            </w:r>
            <w:r>
              <w:rPr>
                <w:rFonts w:ascii="Calibri Light" w:eastAsiaTheme="minorEastAsia" w:hAnsi="Calibri Light" w:cs="Calibri Light"/>
                <w:i/>
                <w:iCs/>
              </w:rPr>
              <w:t xml:space="preserve"> </w:t>
            </w:r>
            <w:r w:rsidRPr="00E1684E">
              <w:rPr>
                <w:rFonts w:ascii="Calibri Light" w:eastAsiaTheme="minorEastAsia" w:hAnsi="Calibri Light" w:cs="Calibri Light"/>
                <w:i/>
                <w:iCs/>
              </w:rPr>
              <w:t>from</w:t>
            </w:r>
            <w:r>
              <w:rPr>
                <w:rFonts w:ascii="Calibri Light" w:eastAsiaTheme="minorEastAsia" w:hAnsi="Calibri Light" w:cs="Calibri Light"/>
                <w:i/>
                <w:iCs/>
              </w:rPr>
              <w:t xml:space="preserve"> </w:t>
            </w:r>
            <w:r w:rsidRPr="00E1684E">
              <w:rPr>
                <w:rFonts w:ascii="Calibri Light" w:eastAsiaTheme="minorEastAsia" w:hAnsi="Calibri Light" w:cs="Calibri Light"/>
                <w:i/>
                <w:iCs/>
              </w:rPr>
              <w:t>multiple</w:t>
            </w:r>
            <w:r>
              <w:rPr>
                <w:rFonts w:ascii="Calibri Light" w:eastAsiaTheme="minorEastAsia" w:hAnsi="Calibri Light" w:cs="Calibri Light"/>
                <w:i/>
                <w:iCs/>
              </w:rPr>
              <w:t xml:space="preserve"> </w:t>
            </w:r>
            <w:r w:rsidRPr="00E1684E">
              <w:rPr>
                <w:rFonts w:ascii="Calibri Light" w:eastAsiaTheme="minorEastAsia" w:hAnsi="Calibri Light" w:cs="Calibri Light"/>
                <w:i/>
                <w:iCs/>
              </w:rPr>
              <w:t>sources</w:t>
            </w:r>
            <w:r>
              <w:rPr>
                <w:rFonts w:ascii="Calibri Light" w:eastAsiaTheme="minorEastAsia" w:hAnsi="Calibri Light" w:cs="Calibri Light"/>
                <w:i/>
                <w:iCs/>
              </w:rPr>
              <w:t xml:space="preserve"> </w:t>
            </w:r>
            <w:r w:rsidRPr="00E1684E">
              <w:rPr>
                <w:rFonts w:ascii="Calibri Light" w:eastAsiaTheme="minorEastAsia" w:hAnsi="Calibri Light" w:cs="Calibri Light"/>
                <w:i/>
                <w:iCs/>
              </w:rPr>
              <w:t>that</w:t>
            </w:r>
            <w:r>
              <w:rPr>
                <w:rFonts w:ascii="Calibri Light" w:eastAsiaTheme="minorEastAsia" w:hAnsi="Calibri Light" w:cs="Calibri Light"/>
                <w:i/>
                <w:iCs/>
              </w:rPr>
              <w:t xml:space="preserve"> </w:t>
            </w:r>
            <w:r w:rsidRPr="00E1684E">
              <w:rPr>
                <w:rFonts w:ascii="Calibri Light" w:eastAsiaTheme="minorEastAsia" w:hAnsi="Calibri Light" w:cs="Calibri Light"/>
                <w:i/>
                <w:iCs/>
              </w:rPr>
              <w:t>are</w:t>
            </w:r>
            <w:r>
              <w:rPr>
                <w:rFonts w:ascii="Calibri Light" w:eastAsiaTheme="minorEastAsia" w:hAnsi="Calibri Light" w:cs="Calibri Light"/>
                <w:i/>
                <w:iCs/>
              </w:rPr>
              <w:t xml:space="preserve"> </w:t>
            </w:r>
            <w:r w:rsidRPr="00E1684E">
              <w:rPr>
                <w:rFonts w:ascii="Calibri Light" w:eastAsiaTheme="minorEastAsia" w:hAnsi="Calibri Light" w:cs="Calibri Light"/>
                <w:i/>
                <w:iCs/>
              </w:rPr>
              <w:t>synthesi</w:t>
            </w:r>
            <w:r>
              <w:rPr>
                <w:rFonts w:ascii="Calibri Light" w:eastAsiaTheme="minorEastAsia" w:hAnsi="Calibri Light" w:cs="Calibri Light"/>
                <w:i/>
                <w:iCs/>
              </w:rPr>
              <w:t>s</w:t>
            </w:r>
            <w:r w:rsidRPr="00E1684E">
              <w:rPr>
                <w:rFonts w:ascii="Calibri Light" w:eastAsiaTheme="minorEastAsia" w:hAnsi="Calibri Light" w:cs="Calibri Light"/>
                <w:i/>
                <w:iCs/>
              </w:rPr>
              <w:t>ed</w:t>
            </w:r>
            <w:r>
              <w:rPr>
                <w:rFonts w:ascii="Calibri Light" w:eastAsiaTheme="minorEastAsia" w:hAnsi="Calibri Light" w:cs="Calibri Light"/>
                <w:i/>
                <w:iCs/>
              </w:rPr>
              <w:t xml:space="preserve"> </w:t>
            </w:r>
            <w:r w:rsidRPr="00E1684E">
              <w:rPr>
                <w:rFonts w:ascii="Calibri Light" w:eastAsiaTheme="minorEastAsia" w:hAnsi="Calibri Light" w:cs="Calibri Light"/>
                <w:i/>
                <w:iCs/>
              </w:rPr>
              <w:t>as</w:t>
            </w:r>
            <w:r>
              <w:rPr>
                <w:rFonts w:ascii="Calibri Light" w:eastAsiaTheme="minorEastAsia" w:hAnsi="Calibri Light" w:cs="Calibri Light"/>
                <w:i/>
                <w:iCs/>
              </w:rPr>
              <w:t xml:space="preserve"> </w:t>
            </w:r>
            <w:r w:rsidRPr="00E1684E">
              <w:rPr>
                <w:rFonts w:ascii="Calibri Light" w:eastAsiaTheme="minorEastAsia" w:hAnsi="Calibri Light" w:cs="Calibri Light"/>
                <w:i/>
                <w:iCs/>
              </w:rPr>
              <w:t>part</w:t>
            </w:r>
            <w:r>
              <w:rPr>
                <w:rFonts w:ascii="Calibri Light" w:eastAsiaTheme="minorEastAsia" w:hAnsi="Calibri Light" w:cs="Calibri Light"/>
                <w:i/>
                <w:iCs/>
              </w:rPr>
              <w:t xml:space="preserve"> </w:t>
            </w:r>
            <w:r w:rsidRPr="00E1684E">
              <w:rPr>
                <w:rFonts w:ascii="Calibri Light" w:eastAsiaTheme="minorEastAsia" w:hAnsi="Calibri Light" w:cs="Calibri Light"/>
                <w:i/>
                <w:iCs/>
              </w:rPr>
              <w:t>of</w:t>
            </w:r>
            <w:r>
              <w:rPr>
                <w:rFonts w:ascii="Calibri Light" w:eastAsiaTheme="minorEastAsia" w:hAnsi="Calibri Light" w:cs="Calibri Light"/>
                <w:i/>
                <w:iCs/>
              </w:rPr>
              <w:t xml:space="preserve"> </w:t>
            </w:r>
            <w:r w:rsidRPr="00E1684E">
              <w:rPr>
                <w:rFonts w:ascii="Calibri Light" w:eastAsiaTheme="minorEastAsia" w:hAnsi="Calibri Light" w:cs="Calibri Light"/>
                <w:i/>
                <w:iCs/>
              </w:rPr>
              <w:t>the</w:t>
            </w:r>
            <w:r>
              <w:rPr>
                <w:rFonts w:ascii="Calibri Light" w:eastAsiaTheme="minorEastAsia" w:hAnsi="Calibri Light" w:cs="Calibri Light"/>
                <w:i/>
                <w:iCs/>
              </w:rPr>
              <w:t xml:space="preserve"> </w:t>
            </w:r>
            <w:r w:rsidRPr="00E1684E">
              <w:rPr>
                <w:rFonts w:ascii="Calibri Light" w:eastAsiaTheme="minorEastAsia" w:hAnsi="Calibri Light" w:cs="Calibri Light"/>
                <w:i/>
                <w:iCs/>
              </w:rPr>
              <w:t>study:</w:t>
            </w:r>
          </w:p>
        </w:tc>
      </w:tr>
      <w:tr w:rsidR="00454DFB" w:rsidRPr="00E1684E" w14:paraId="6D2D6B0F" w14:textId="77777777" w:rsidTr="0025118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shd w:val="clear" w:color="auto" w:fill="auto"/>
            <w:hideMark/>
          </w:tcPr>
          <w:p w14:paraId="5F84B294" w14:textId="77777777" w:rsidR="00454DFB" w:rsidRPr="00E1684E" w:rsidRDefault="00454DFB" w:rsidP="00251183">
            <w:pPr>
              <w:rPr>
                <w:rFonts w:ascii="Calibri Light" w:hAnsi="Calibri Light" w:cs="Calibri Light"/>
              </w:rPr>
            </w:pPr>
            <w:r w:rsidRPr="00E1684E">
              <w:rPr>
                <w:rFonts w:ascii="Calibri Light" w:eastAsiaTheme="minorEastAsia" w:hAnsi="Calibri Light" w:cs="Calibri Light"/>
              </w:rPr>
              <w:t>3</w:t>
            </w:r>
          </w:p>
        </w:tc>
        <w:tc>
          <w:tcPr>
            <w:tcW w:w="5400" w:type="dxa"/>
            <w:shd w:val="clear" w:color="auto" w:fill="auto"/>
            <w:hideMark/>
          </w:tcPr>
          <w:p w14:paraId="00C3B821" w14:textId="77777777" w:rsidR="00454DFB" w:rsidRPr="00E1684E" w:rsidRDefault="00454DFB" w:rsidP="00251183">
            <w:pPr>
              <w:cnfStyle w:val="000000010000" w:firstRow="0" w:lastRow="0" w:firstColumn="0" w:lastColumn="0" w:oddVBand="0" w:evenVBand="0" w:oddHBand="0" w:evenHBand="1" w:firstRowFirstColumn="0" w:firstRowLastColumn="0" w:lastRowFirstColumn="0" w:lastRowLastColumn="0"/>
              <w:rPr>
                <w:rFonts w:ascii="Calibri Light" w:hAnsi="Calibri Light" w:cs="Calibri Light"/>
              </w:rPr>
            </w:pPr>
            <w:r w:rsidRPr="00E1684E">
              <w:rPr>
                <w:rFonts w:ascii="Calibri Light" w:hAnsi="Calibri Light" w:cs="Calibri Light"/>
              </w:rPr>
              <w:t>Describe</w:t>
            </w:r>
            <w:r>
              <w:rPr>
                <w:rFonts w:ascii="Calibri Light" w:hAnsi="Calibri Light" w:cs="Calibri Light"/>
              </w:rPr>
              <w:t xml:space="preserve"> </w:t>
            </w:r>
            <w:r w:rsidRPr="00E1684E">
              <w:rPr>
                <w:rFonts w:ascii="Calibri Light" w:hAnsi="Calibri Light" w:cs="Calibri Light"/>
              </w:rPr>
              <w:t>how</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data</w:t>
            </w:r>
            <w:r>
              <w:rPr>
                <w:rFonts w:ascii="Calibri Light" w:hAnsi="Calibri Light" w:cs="Calibri Light"/>
              </w:rPr>
              <w:t xml:space="preserve"> </w:t>
            </w:r>
            <w:proofErr w:type="gramStart"/>
            <w:r w:rsidRPr="00E1684E">
              <w:rPr>
                <w:rFonts w:ascii="Calibri Light" w:hAnsi="Calibri Light" w:cs="Calibri Light"/>
              </w:rPr>
              <w:t>were</w:t>
            </w:r>
            <w:r>
              <w:rPr>
                <w:rFonts w:ascii="Calibri Light" w:hAnsi="Calibri Light" w:cs="Calibri Light"/>
              </w:rPr>
              <w:t xml:space="preserve"> </w:t>
            </w:r>
            <w:r w:rsidRPr="00E1684E">
              <w:rPr>
                <w:rFonts w:ascii="Calibri Light" w:hAnsi="Calibri Light" w:cs="Calibri Light"/>
              </w:rPr>
              <w:t>identified</w:t>
            </w:r>
            <w:proofErr w:type="gramEnd"/>
            <w:r>
              <w:rPr>
                <w:rFonts w:ascii="Calibri Light" w:hAnsi="Calibri Light" w:cs="Calibri Light"/>
              </w:rPr>
              <w:t xml:space="preserve"> </w:t>
            </w:r>
            <w:r w:rsidRPr="00E1684E">
              <w:rPr>
                <w:rFonts w:ascii="Calibri Light" w:hAnsi="Calibri Light" w:cs="Calibri Light"/>
              </w:rPr>
              <w:t>and</w:t>
            </w:r>
            <w:r>
              <w:rPr>
                <w:rFonts w:ascii="Calibri Light" w:hAnsi="Calibri Light" w:cs="Calibri Light"/>
              </w:rPr>
              <w:t xml:space="preserve"> </w:t>
            </w:r>
            <w:r w:rsidRPr="00E1684E">
              <w:rPr>
                <w:rFonts w:ascii="Calibri Light" w:hAnsi="Calibri Light" w:cs="Calibri Light"/>
              </w:rPr>
              <w:t>how</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data</w:t>
            </w:r>
            <w:r>
              <w:rPr>
                <w:rFonts w:ascii="Calibri Light" w:hAnsi="Calibri Light" w:cs="Calibri Light"/>
              </w:rPr>
              <w:t xml:space="preserve"> </w:t>
            </w:r>
            <w:r w:rsidRPr="00E1684E">
              <w:rPr>
                <w:rFonts w:ascii="Calibri Light" w:hAnsi="Calibri Light" w:cs="Calibri Light"/>
              </w:rPr>
              <w:t>were</w:t>
            </w:r>
            <w:r>
              <w:rPr>
                <w:rFonts w:ascii="Calibri Light" w:hAnsi="Calibri Light" w:cs="Calibri Light"/>
              </w:rPr>
              <w:t xml:space="preserve"> </w:t>
            </w:r>
            <w:r w:rsidRPr="00E1684E">
              <w:rPr>
                <w:rFonts w:ascii="Calibri Light" w:hAnsi="Calibri Light" w:cs="Calibri Light"/>
              </w:rPr>
              <w:t>accessed.</w:t>
            </w:r>
            <w:r>
              <w:rPr>
                <w:rFonts w:ascii="Calibri Light" w:hAnsi="Calibri Light" w:cs="Calibri Light"/>
              </w:rPr>
              <w:t xml:space="preserve"> </w:t>
            </w:r>
          </w:p>
        </w:tc>
        <w:tc>
          <w:tcPr>
            <w:tcW w:w="3510" w:type="dxa"/>
            <w:shd w:val="clear" w:color="auto" w:fill="auto"/>
          </w:tcPr>
          <w:p w14:paraId="6F7B6DBA" w14:textId="6A85E78A" w:rsidR="00454DFB" w:rsidRPr="00E1684E" w:rsidRDefault="00454DFB" w:rsidP="00251183">
            <w:pPr>
              <w:cnfStyle w:val="000000010000" w:firstRow="0" w:lastRow="0" w:firstColumn="0" w:lastColumn="0" w:oddVBand="0" w:evenVBand="0" w:oddHBand="0" w:evenHBand="1" w:firstRowFirstColumn="0" w:firstRowLastColumn="0" w:lastRowFirstColumn="0" w:lastRowLastColumn="0"/>
              <w:rPr>
                <w:rFonts w:ascii="Calibri Light" w:hAnsi="Calibri Light" w:cs="Calibri Light"/>
              </w:rPr>
            </w:pPr>
            <w:r>
              <w:rPr>
                <w:rFonts w:ascii="Calibri Light" w:hAnsi="Calibri Light" w:cs="Calibri Light"/>
              </w:rPr>
              <w:t xml:space="preserve">Manuscript: </w:t>
            </w:r>
            <w:r w:rsidRPr="00E1684E">
              <w:rPr>
                <w:rFonts w:ascii="Calibri Light" w:hAnsi="Calibri Light" w:cs="Calibri Light"/>
              </w:rPr>
              <w:t>Methods</w:t>
            </w:r>
          </w:p>
        </w:tc>
      </w:tr>
      <w:tr w:rsidR="00454DFB" w:rsidRPr="00E1684E" w14:paraId="47005DF1" w14:textId="77777777" w:rsidTr="002511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shd w:val="clear" w:color="auto" w:fill="auto"/>
            <w:hideMark/>
          </w:tcPr>
          <w:p w14:paraId="027118D0" w14:textId="77777777" w:rsidR="00454DFB" w:rsidRPr="00E1684E" w:rsidRDefault="00454DFB" w:rsidP="00251183">
            <w:pPr>
              <w:rPr>
                <w:rFonts w:ascii="Calibri Light" w:hAnsi="Calibri Light" w:cs="Calibri Light"/>
              </w:rPr>
            </w:pPr>
            <w:r w:rsidRPr="00E1684E">
              <w:rPr>
                <w:rFonts w:ascii="Calibri Light" w:eastAsiaTheme="minorEastAsia" w:hAnsi="Calibri Light" w:cs="Calibri Light"/>
              </w:rPr>
              <w:t>4</w:t>
            </w:r>
          </w:p>
        </w:tc>
        <w:tc>
          <w:tcPr>
            <w:tcW w:w="5400" w:type="dxa"/>
            <w:shd w:val="clear" w:color="auto" w:fill="auto"/>
            <w:hideMark/>
          </w:tcPr>
          <w:p w14:paraId="47D18881" w14:textId="77777777" w:rsidR="00454DFB" w:rsidRPr="00E1684E" w:rsidRDefault="00454DFB" w:rsidP="00251183">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E1684E">
              <w:rPr>
                <w:rFonts w:ascii="Calibri Light" w:hAnsi="Calibri Light" w:cs="Calibri Light"/>
              </w:rPr>
              <w:t>Specify</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inclusion</w:t>
            </w:r>
            <w:r>
              <w:rPr>
                <w:rFonts w:ascii="Calibri Light" w:hAnsi="Calibri Light" w:cs="Calibri Light"/>
              </w:rPr>
              <w:t xml:space="preserve"> </w:t>
            </w:r>
            <w:r w:rsidRPr="00E1684E">
              <w:rPr>
                <w:rFonts w:ascii="Calibri Light" w:hAnsi="Calibri Light" w:cs="Calibri Light"/>
              </w:rPr>
              <w:t>and</w:t>
            </w:r>
            <w:r>
              <w:rPr>
                <w:rFonts w:ascii="Calibri Light" w:hAnsi="Calibri Light" w:cs="Calibri Light"/>
              </w:rPr>
              <w:t xml:space="preserve"> </w:t>
            </w:r>
            <w:r w:rsidRPr="00E1684E">
              <w:rPr>
                <w:rFonts w:ascii="Calibri Light" w:hAnsi="Calibri Light" w:cs="Calibri Light"/>
              </w:rPr>
              <w:t>exclusion</w:t>
            </w:r>
            <w:r>
              <w:rPr>
                <w:rFonts w:ascii="Calibri Light" w:hAnsi="Calibri Light" w:cs="Calibri Light"/>
              </w:rPr>
              <w:t xml:space="preserve"> </w:t>
            </w:r>
            <w:r w:rsidRPr="00E1684E">
              <w:rPr>
                <w:rFonts w:ascii="Calibri Light" w:hAnsi="Calibri Light" w:cs="Calibri Light"/>
              </w:rPr>
              <w:t>criteria.</w:t>
            </w:r>
            <w:r>
              <w:rPr>
                <w:rFonts w:ascii="Calibri Light" w:hAnsi="Calibri Light" w:cs="Calibri Light"/>
              </w:rPr>
              <w:t xml:space="preserve"> </w:t>
            </w:r>
            <w:r w:rsidRPr="00E1684E">
              <w:rPr>
                <w:rFonts w:ascii="Calibri Light" w:hAnsi="Calibri Light" w:cs="Calibri Light"/>
              </w:rPr>
              <w:t>Identify</w:t>
            </w:r>
            <w:r>
              <w:rPr>
                <w:rFonts w:ascii="Calibri Light" w:hAnsi="Calibri Light" w:cs="Calibri Light"/>
              </w:rPr>
              <w:t xml:space="preserve"> </w:t>
            </w:r>
            <w:r w:rsidRPr="00E1684E">
              <w:rPr>
                <w:rFonts w:ascii="Calibri Light" w:hAnsi="Calibri Light" w:cs="Calibri Light"/>
              </w:rPr>
              <w:t>all</w:t>
            </w:r>
            <w:r>
              <w:rPr>
                <w:rFonts w:ascii="Calibri Light" w:hAnsi="Calibri Light" w:cs="Calibri Light"/>
              </w:rPr>
              <w:t xml:space="preserve"> </w:t>
            </w:r>
            <w:r w:rsidRPr="00E1684E">
              <w:rPr>
                <w:rFonts w:ascii="Calibri Light" w:hAnsi="Calibri Light" w:cs="Calibri Light"/>
              </w:rPr>
              <w:t>ad-hoc</w:t>
            </w:r>
            <w:r>
              <w:rPr>
                <w:rFonts w:ascii="Calibri Light" w:hAnsi="Calibri Light" w:cs="Calibri Light"/>
              </w:rPr>
              <w:t xml:space="preserve"> </w:t>
            </w:r>
            <w:r w:rsidRPr="00E1684E">
              <w:rPr>
                <w:rFonts w:ascii="Calibri Light" w:hAnsi="Calibri Light" w:cs="Calibri Light"/>
              </w:rPr>
              <w:t>exclusions.</w:t>
            </w:r>
          </w:p>
        </w:tc>
        <w:tc>
          <w:tcPr>
            <w:tcW w:w="3510" w:type="dxa"/>
            <w:shd w:val="clear" w:color="auto" w:fill="auto"/>
          </w:tcPr>
          <w:p w14:paraId="4C6E8565" w14:textId="19FD176A" w:rsidR="00454DFB" w:rsidRPr="00E1684E" w:rsidRDefault="00454DFB" w:rsidP="00251183">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Pr>
                <w:rFonts w:ascii="Calibri Light" w:hAnsi="Calibri Light" w:cs="Calibri Light"/>
              </w:rPr>
              <w:t xml:space="preserve">Manuscript: </w:t>
            </w:r>
            <w:r w:rsidRPr="00E1684E">
              <w:rPr>
                <w:rFonts w:ascii="Calibri Light" w:hAnsi="Calibri Light" w:cs="Calibri Light"/>
              </w:rPr>
              <w:t>Methods</w:t>
            </w:r>
            <w:r>
              <w:rPr>
                <w:rFonts w:ascii="Calibri Light" w:hAnsi="Calibri Light" w:cs="Calibri Light"/>
              </w:rPr>
              <w:t xml:space="preserve"> </w:t>
            </w:r>
          </w:p>
        </w:tc>
      </w:tr>
      <w:tr w:rsidR="00454DFB" w:rsidRPr="00E1684E" w14:paraId="175D908B" w14:textId="77777777" w:rsidTr="0025118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shd w:val="clear" w:color="auto" w:fill="auto"/>
            <w:hideMark/>
          </w:tcPr>
          <w:p w14:paraId="7420AFC1" w14:textId="77777777" w:rsidR="00454DFB" w:rsidRPr="00E1684E" w:rsidRDefault="00454DFB" w:rsidP="00251183">
            <w:pPr>
              <w:rPr>
                <w:rFonts w:ascii="Calibri Light" w:hAnsi="Calibri Light" w:cs="Calibri Light"/>
              </w:rPr>
            </w:pPr>
            <w:r w:rsidRPr="00E1684E">
              <w:rPr>
                <w:rFonts w:ascii="Calibri Light" w:eastAsiaTheme="minorEastAsia" w:hAnsi="Calibri Light" w:cs="Calibri Light"/>
              </w:rPr>
              <w:t>5</w:t>
            </w:r>
          </w:p>
        </w:tc>
        <w:tc>
          <w:tcPr>
            <w:tcW w:w="5400" w:type="dxa"/>
            <w:shd w:val="clear" w:color="auto" w:fill="auto"/>
            <w:hideMark/>
          </w:tcPr>
          <w:p w14:paraId="25036AB6" w14:textId="77777777" w:rsidR="00454DFB" w:rsidRPr="00E1684E" w:rsidRDefault="00454DFB" w:rsidP="00251183">
            <w:pPr>
              <w:cnfStyle w:val="000000010000" w:firstRow="0" w:lastRow="0" w:firstColumn="0" w:lastColumn="0" w:oddVBand="0" w:evenVBand="0" w:oddHBand="0" w:evenHBand="1" w:firstRowFirstColumn="0" w:firstRowLastColumn="0" w:lastRowFirstColumn="0" w:lastRowLastColumn="0"/>
              <w:rPr>
                <w:rFonts w:ascii="Calibri Light" w:hAnsi="Calibri Light" w:cs="Calibri Light"/>
              </w:rPr>
            </w:pPr>
            <w:r w:rsidRPr="00E1684E">
              <w:rPr>
                <w:rFonts w:ascii="Calibri Light" w:hAnsi="Calibri Light" w:cs="Calibri Light"/>
              </w:rPr>
              <w:t>Provide</w:t>
            </w:r>
            <w:r>
              <w:rPr>
                <w:rFonts w:ascii="Calibri Light" w:hAnsi="Calibri Light" w:cs="Calibri Light"/>
              </w:rPr>
              <w:t xml:space="preserve"> </w:t>
            </w:r>
            <w:r w:rsidRPr="00E1684E">
              <w:rPr>
                <w:rFonts w:ascii="Calibri Light" w:hAnsi="Calibri Light" w:cs="Calibri Light"/>
              </w:rPr>
              <w:t>information</w:t>
            </w:r>
            <w:r>
              <w:rPr>
                <w:rFonts w:ascii="Calibri Light" w:hAnsi="Calibri Light" w:cs="Calibri Light"/>
              </w:rPr>
              <w:t xml:space="preserve"> </w:t>
            </w:r>
            <w:r w:rsidRPr="00E1684E">
              <w:rPr>
                <w:rFonts w:ascii="Calibri Light" w:hAnsi="Calibri Light" w:cs="Calibri Light"/>
              </w:rPr>
              <w:t>on</w:t>
            </w:r>
            <w:r>
              <w:rPr>
                <w:rFonts w:ascii="Calibri Light" w:hAnsi="Calibri Light" w:cs="Calibri Light"/>
              </w:rPr>
              <w:t xml:space="preserve"> </w:t>
            </w:r>
            <w:r w:rsidRPr="00E1684E">
              <w:rPr>
                <w:rFonts w:ascii="Calibri Light" w:hAnsi="Calibri Light" w:cs="Calibri Light"/>
              </w:rPr>
              <w:t>all</w:t>
            </w:r>
            <w:r>
              <w:rPr>
                <w:rFonts w:ascii="Calibri Light" w:hAnsi="Calibri Light" w:cs="Calibri Light"/>
              </w:rPr>
              <w:t xml:space="preserve"> </w:t>
            </w:r>
            <w:r w:rsidRPr="00E1684E">
              <w:rPr>
                <w:rFonts w:ascii="Calibri Light" w:hAnsi="Calibri Light" w:cs="Calibri Light"/>
              </w:rPr>
              <w:t>included</w:t>
            </w:r>
            <w:r>
              <w:rPr>
                <w:rFonts w:ascii="Calibri Light" w:hAnsi="Calibri Light" w:cs="Calibri Light"/>
              </w:rPr>
              <w:t xml:space="preserve"> </w:t>
            </w:r>
            <w:r w:rsidRPr="00E1684E">
              <w:rPr>
                <w:rFonts w:ascii="Calibri Light" w:hAnsi="Calibri Light" w:cs="Calibri Light"/>
              </w:rPr>
              <w:t>data</w:t>
            </w:r>
            <w:r>
              <w:rPr>
                <w:rFonts w:ascii="Calibri Light" w:hAnsi="Calibri Light" w:cs="Calibri Light"/>
              </w:rPr>
              <w:t xml:space="preserve"> </w:t>
            </w:r>
            <w:r w:rsidRPr="00E1684E">
              <w:rPr>
                <w:rFonts w:ascii="Calibri Light" w:hAnsi="Calibri Light" w:cs="Calibri Light"/>
              </w:rPr>
              <w:t>sources</w:t>
            </w:r>
            <w:r>
              <w:rPr>
                <w:rFonts w:ascii="Calibri Light" w:hAnsi="Calibri Light" w:cs="Calibri Light"/>
              </w:rPr>
              <w:t xml:space="preserve"> </w:t>
            </w:r>
            <w:r w:rsidRPr="00E1684E">
              <w:rPr>
                <w:rFonts w:ascii="Calibri Light" w:hAnsi="Calibri Light" w:cs="Calibri Light"/>
              </w:rPr>
              <w:t>and</w:t>
            </w:r>
            <w:r>
              <w:rPr>
                <w:rFonts w:ascii="Calibri Light" w:hAnsi="Calibri Light" w:cs="Calibri Light"/>
              </w:rPr>
              <w:t xml:space="preserve"> </w:t>
            </w:r>
            <w:r w:rsidRPr="00E1684E">
              <w:rPr>
                <w:rFonts w:ascii="Calibri Light" w:hAnsi="Calibri Light" w:cs="Calibri Light"/>
              </w:rPr>
              <w:t>their</w:t>
            </w:r>
            <w:r>
              <w:rPr>
                <w:rFonts w:ascii="Calibri Light" w:hAnsi="Calibri Light" w:cs="Calibri Light"/>
              </w:rPr>
              <w:t xml:space="preserve"> </w:t>
            </w:r>
            <w:r w:rsidRPr="00E1684E">
              <w:rPr>
                <w:rFonts w:ascii="Calibri Light" w:hAnsi="Calibri Light" w:cs="Calibri Light"/>
              </w:rPr>
              <w:t>main</w:t>
            </w:r>
            <w:r>
              <w:rPr>
                <w:rFonts w:ascii="Calibri Light" w:hAnsi="Calibri Light" w:cs="Calibri Light"/>
              </w:rPr>
              <w:t xml:space="preserve"> </w:t>
            </w:r>
            <w:r w:rsidRPr="00E1684E">
              <w:rPr>
                <w:rFonts w:ascii="Calibri Light" w:hAnsi="Calibri Light" w:cs="Calibri Light"/>
              </w:rPr>
              <w:t>characteristics.</w:t>
            </w:r>
            <w:r>
              <w:rPr>
                <w:rFonts w:ascii="Calibri Light" w:hAnsi="Calibri Light" w:cs="Calibri Light"/>
              </w:rPr>
              <w:t xml:space="preserve"> </w:t>
            </w:r>
            <w:r w:rsidRPr="00E1684E">
              <w:rPr>
                <w:rFonts w:ascii="Calibri Light" w:hAnsi="Calibri Light" w:cs="Calibri Light"/>
              </w:rPr>
              <w:t>For</w:t>
            </w:r>
            <w:r>
              <w:rPr>
                <w:rFonts w:ascii="Calibri Light" w:hAnsi="Calibri Light" w:cs="Calibri Light"/>
              </w:rPr>
              <w:t xml:space="preserve"> </w:t>
            </w:r>
            <w:r w:rsidRPr="00E1684E">
              <w:rPr>
                <w:rFonts w:ascii="Calibri Light" w:hAnsi="Calibri Light" w:cs="Calibri Light"/>
              </w:rPr>
              <w:t>each</w:t>
            </w:r>
            <w:r>
              <w:rPr>
                <w:rFonts w:ascii="Calibri Light" w:hAnsi="Calibri Light" w:cs="Calibri Light"/>
              </w:rPr>
              <w:t xml:space="preserve"> </w:t>
            </w:r>
            <w:r w:rsidRPr="00E1684E">
              <w:rPr>
                <w:rFonts w:ascii="Calibri Light" w:hAnsi="Calibri Light" w:cs="Calibri Light"/>
              </w:rPr>
              <w:t>data</w:t>
            </w:r>
            <w:r>
              <w:rPr>
                <w:rFonts w:ascii="Calibri Light" w:hAnsi="Calibri Light" w:cs="Calibri Light"/>
              </w:rPr>
              <w:t xml:space="preserve"> </w:t>
            </w:r>
            <w:r w:rsidRPr="00E1684E">
              <w:rPr>
                <w:rFonts w:ascii="Calibri Light" w:hAnsi="Calibri Light" w:cs="Calibri Light"/>
              </w:rPr>
              <w:t>source</w:t>
            </w:r>
            <w:r>
              <w:rPr>
                <w:rFonts w:ascii="Calibri Light" w:hAnsi="Calibri Light" w:cs="Calibri Light"/>
              </w:rPr>
              <w:t xml:space="preserve"> </w:t>
            </w:r>
            <w:r w:rsidRPr="00E1684E">
              <w:rPr>
                <w:rFonts w:ascii="Calibri Light" w:hAnsi="Calibri Light" w:cs="Calibri Light"/>
              </w:rPr>
              <w:t>used,</w:t>
            </w:r>
            <w:r>
              <w:rPr>
                <w:rFonts w:ascii="Calibri Light" w:hAnsi="Calibri Light" w:cs="Calibri Light"/>
              </w:rPr>
              <w:t xml:space="preserve"> </w:t>
            </w:r>
            <w:r w:rsidRPr="00E1684E">
              <w:rPr>
                <w:rFonts w:ascii="Calibri Light" w:hAnsi="Calibri Light" w:cs="Calibri Light"/>
              </w:rPr>
              <w:t>report</w:t>
            </w:r>
            <w:r>
              <w:rPr>
                <w:rFonts w:ascii="Calibri Light" w:hAnsi="Calibri Light" w:cs="Calibri Light"/>
              </w:rPr>
              <w:t xml:space="preserve"> </w:t>
            </w:r>
            <w:r w:rsidRPr="00E1684E">
              <w:rPr>
                <w:rFonts w:ascii="Calibri Light" w:hAnsi="Calibri Light" w:cs="Calibri Light"/>
              </w:rPr>
              <w:t>reference</w:t>
            </w:r>
            <w:r>
              <w:rPr>
                <w:rFonts w:ascii="Calibri Light" w:hAnsi="Calibri Light" w:cs="Calibri Light"/>
              </w:rPr>
              <w:t xml:space="preserve"> </w:t>
            </w:r>
            <w:r w:rsidRPr="00E1684E">
              <w:rPr>
                <w:rFonts w:ascii="Calibri Light" w:hAnsi="Calibri Light" w:cs="Calibri Light"/>
              </w:rPr>
              <w:t>information</w:t>
            </w:r>
            <w:r>
              <w:rPr>
                <w:rFonts w:ascii="Calibri Light" w:hAnsi="Calibri Light" w:cs="Calibri Light"/>
              </w:rPr>
              <w:t xml:space="preserve"> </w:t>
            </w:r>
            <w:r w:rsidRPr="00E1684E">
              <w:rPr>
                <w:rFonts w:ascii="Calibri Light" w:hAnsi="Calibri Light" w:cs="Calibri Light"/>
              </w:rPr>
              <w:t>or</w:t>
            </w:r>
            <w:r>
              <w:rPr>
                <w:rFonts w:ascii="Calibri Light" w:hAnsi="Calibri Light" w:cs="Calibri Light"/>
              </w:rPr>
              <w:t xml:space="preserve"> </w:t>
            </w:r>
            <w:r w:rsidRPr="00E1684E">
              <w:rPr>
                <w:rFonts w:ascii="Calibri Light" w:hAnsi="Calibri Light" w:cs="Calibri Light"/>
              </w:rPr>
              <w:t>contact</w:t>
            </w:r>
            <w:r>
              <w:rPr>
                <w:rFonts w:ascii="Calibri Light" w:hAnsi="Calibri Light" w:cs="Calibri Light"/>
              </w:rPr>
              <w:t xml:space="preserve"> </w:t>
            </w:r>
            <w:r w:rsidRPr="00E1684E">
              <w:rPr>
                <w:rFonts w:ascii="Calibri Light" w:hAnsi="Calibri Light" w:cs="Calibri Light"/>
              </w:rPr>
              <w:t>name/institution,</w:t>
            </w:r>
            <w:r>
              <w:rPr>
                <w:rFonts w:ascii="Calibri Light" w:hAnsi="Calibri Light" w:cs="Calibri Light"/>
              </w:rPr>
              <w:t xml:space="preserve"> </w:t>
            </w:r>
            <w:r w:rsidRPr="00E1684E">
              <w:rPr>
                <w:rFonts w:ascii="Calibri Light" w:hAnsi="Calibri Light" w:cs="Calibri Light"/>
              </w:rPr>
              <w:t>population</w:t>
            </w:r>
            <w:r>
              <w:rPr>
                <w:rFonts w:ascii="Calibri Light" w:hAnsi="Calibri Light" w:cs="Calibri Light"/>
              </w:rPr>
              <w:t xml:space="preserve"> </w:t>
            </w:r>
            <w:r w:rsidRPr="00E1684E">
              <w:rPr>
                <w:rFonts w:ascii="Calibri Light" w:hAnsi="Calibri Light" w:cs="Calibri Light"/>
              </w:rPr>
              <w:t>represented,</w:t>
            </w:r>
            <w:r>
              <w:rPr>
                <w:rFonts w:ascii="Calibri Light" w:hAnsi="Calibri Light" w:cs="Calibri Light"/>
              </w:rPr>
              <w:t xml:space="preserve"> </w:t>
            </w:r>
            <w:r w:rsidRPr="00E1684E">
              <w:rPr>
                <w:rFonts w:ascii="Calibri Light" w:hAnsi="Calibri Light" w:cs="Calibri Light"/>
              </w:rPr>
              <w:t>data</w:t>
            </w:r>
            <w:r>
              <w:rPr>
                <w:rFonts w:ascii="Calibri Light" w:hAnsi="Calibri Light" w:cs="Calibri Light"/>
              </w:rPr>
              <w:t xml:space="preserve"> </w:t>
            </w:r>
            <w:r w:rsidRPr="00E1684E">
              <w:rPr>
                <w:rFonts w:ascii="Calibri Light" w:hAnsi="Calibri Light" w:cs="Calibri Light"/>
              </w:rPr>
              <w:t>collection</w:t>
            </w:r>
            <w:r>
              <w:rPr>
                <w:rFonts w:ascii="Calibri Light" w:hAnsi="Calibri Light" w:cs="Calibri Light"/>
              </w:rPr>
              <w:t xml:space="preserve"> </w:t>
            </w:r>
            <w:r w:rsidRPr="00E1684E">
              <w:rPr>
                <w:rFonts w:ascii="Calibri Light" w:hAnsi="Calibri Light" w:cs="Calibri Light"/>
              </w:rPr>
              <w:t>method,</w:t>
            </w:r>
            <w:r>
              <w:rPr>
                <w:rFonts w:ascii="Calibri Light" w:hAnsi="Calibri Light" w:cs="Calibri Light"/>
              </w:rPr>
              <w:t xml:space="preserve"> </w:t>
            </w:r>
            <w:r w:rsidRPr="00E1684E">
              <w:rPr>
                <w:rFonts w:ascii="Calibri Light" w:hAnsi="Calibri Light" w:cs="Calibri Light"/>
              </w:rPr>
              <w:t>year(s)</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data</w:t>
            </w:r>
            <w:r>
              <w:rPr>
                <w:rFonts w:ascii="Calibri Light" w:hAnsi="Calibri Light" w:cs="Calibri Light"/>
              </w:rPr>
              <w:t xml:space="preserve"> </w:t>
            </w:r>
            <w:r w:rsidRPr="00E1684E">
              <w:rPr>
                <w:rFonts w:ascii="Calibri Light" w:hAnsi="Calibri Light" w:cs="Calibri Light"/>
              </w:rPr>
              <w:t>collection,</w:t>
            </w:r>
            <w:r>
              <w:rPr>
                <w:rFonts w:ascii="Calibri Light" w:hAnsi="Calibri Light" w:cs="Calibri Light"/>
              </w:rPr>
              <w:t xml:space="preserve"> </w:t>
            </w:r>
            <w:r w:rsidRPr="00E1684E">
              <w:rPr>
                <w:rFonts w:ascii="Calibri Light" w:hAnsi="Calibri Light" w:cs="Calibri Light"/>
              </w:rPr>
              <w:t>sex</w:t>
            </w:r>
            <w:r>
              <w:rPr>
                <w:rFonts w:ascii="Calibri Light" w:hAnsi="Calibri Light" w:cs="Calibri Light"/>
              </w:rPr>
              <w:t xml:space="preserve"> </w:t>
            </w:r>
            <w:r w:rsidRPr="00E1684E">
              <w:rPr>
                <w:rFonts w:ascii="Calibri Light" w:hAnsi="Calibri Light" w:cs="Calibri Light"/>
              </w:rPr>
              <w:t>and</w:t>
            </w:r>
            <w:r>
              <w:rPr>
                <w:rFonts w:ascii="Calibri Light" w:hAnsi="Calibri Light" w:cs="Calibri Light"/>
              </w:rPr>
              <w:t xml:space="preserve"> </w:t>
            </w:r>
            <w:r w:rsidRPr="00E1684E">
              <w:rPr>
                <w:rFonts w:ascii="Calibri Light" w:hAnsi="Calibri Light" w:cs="Calibri Light"/>
              </w:rPr>
              <w:t>age</w:t>
            </w:r>
            <w:r>
              <w:rPr>
                <w:rFonts w:ascii="Calibri Light" w:hAnsi="Calibri Light" w:cs="Calibri Light"/>
              </w:rPr>
              <w:t xml:space="preserve"> </w:t>
            </w:r>
            <w:r w:rsidRPr="00E1684E">
              <w:rPr>
                <w:rFonts w:ascii="Calibri Light" w:hAnsi="Calibri Light" w:cs="Calibri Light"/>
              </w:rPr>
              <w:t>range,</w:t>
            </w:r>
            <w:r>
              <w:rPr>
                <w:rFonts w:ascii="Calibri Light" w:hAnsi="Calibri Light" w:cs="Calibri Light"/>
              </w:rPr>
              <w:t xml:space="preserve"> </w:t>
            </w:r>
            <w:r w:rsidRPr="00E1684E">
              <w:rPr>
                <w:rFonts w:ascii="Calibri Light" w:hAnsi="Calibri Light" w:cs="Calibri Light"/>
              </w:rPr>
              <w:t>diagnostic</w:t>
            </w:r>
            <w:r>
              <w:rPr>
                <w:rFonts w:ascii="Calibri Light" w:hAnsi="Calibri Light" w:cs="Calibri Light"/>
              </w:rPr>
              <w:t xml:space="preserve"> </w:t>
            </w:r>
            <w:r w:rsidRPr="00E1684E">
              <w:rPr>
                <w:rFonts w:ascii="Calibri Light" w:hAnsi="Calibri Light" w:cs="Calibri Light"/>
              </w:rPr>
              <w:t>criteria</w:t>
            </w:r>
            <w:r>
              <w:rPr>
                <w:rFonts w:ascii="Calibri Light" w:hAnsi="Calibri Light" w:cs="Calibri Light"/>
              </w:rPr>
              <w:t xml:space="preserve"> </w:t>
            </w:r>
            <w:r w:rsidRPr="00E1684E">
              <w:rPr>
                <w:rFonts w:ascii="Calibri Light" w:hAnsi="Calibri Light" w:cs="Calibri Light"/>
              </w:rPr>
              <w:t>or</w:t>
            </w:r>
            <w:r>
              <w:rPr>
                <w:rFonts w:ascii="Calibri Light" w:hAnsi="Calibri Light" w:cs="Calibri Light"/>
              </w:rPr>
              <w:t xml:space="preserve"> </w:t>
            </w:r>
            <w:r w:rsidRPr="00E1684E">
              <w:rPr>
                <w:rFonts w:ascii="Calibri Light" w:hAnsi="Calibri Light" w:cs="Calibri Light"/>
              </w:rPr>
              <w:t>measurement</w:t>
            </w:r>
            <w:r>
              <w:rPr>
                <w:rFonts w:ascii="Calibri Light" w:hAnsi="Calibri Light" w:cs="Calibri Light"/>
              </w:rPr>
              <w:t xml:space="preserve"> </w:t>
            </w:r>
            <w:r w:rsidRPr="00E1684E">
              <w:rPr>
                <w:rFonts w:ascii="Calibri Light" w:hAnsi="Calibri Light" w:cs="Calibri Light"/>
              </w:rPr>
              <w:t>method,</w:t>
            </w:r>
            <w:r>
              <w:rPr>
                <w:rFonts w:ascii="Calibri Light" w:hAnsi="Calibri Light" w:cs="Calibri Light"/>
              </w:rPr>
              <w:t xml:space="preserve"> </w:t>
            </w:r>
            <w:r w:rsidRPr="00E1684E">
              <w:rPr>
                <w:rFonts w:ascii="Calibri Light" w:hAnsi="Calibri Light" w:cs="Calibri Light"/>
              </w:rPr>
              <w:t>and</w:t>
            </w:r>
            <w:r>
              <w:rPr>
                <w:rFonts w:ascii="Calibri Light" w:hAnsi="Calibri Light" w:cs="Calibri Light"/>
              </w:rPr>
              <w:t xml:space="preserve"> </w:t>
            </w:r>
            <w:r w:rsidRPr="00E1684E">
              <w:rPr>
                <w:rFonts w:ascii="Calibri Light" w:hAnsi="Calibri Light" w:cs="Calibri Light"/>
              </w:rPr>
              <w:t>sample</w:t>
            </w:r>
            <w:r>
              <w:rPr>
                <w:rFonts w:ascii="Calibri Light" w:hAnsi="Calibri Light" w:cs="Calibri Light"/>
              </w:rPr>
              <w:t xml:space="preserve"> </w:t>
            </w:r>
            <w:r w:rsidRPr="00E1684E">
              <w:rPr>
                <w:rFonts w:ascii="Calibri Light" w:hAnsi="Calibri Light" w:cs="Calibri Light"/>
              </w:rPr>
              <w:t>size,</w:t>
            </w:r>
            <w:r>
              <w:rPr>
                <w:rFonts w:ascii="Calibri Light" w:hAnsi="Calibri Light" w:cs="Calibri Light"/>
              </w:rPr>
              <w:t xml:space="preserve"> </w:t>
            </w:r>
            <w:r w:rsidRPr="00E1684E">
              <w:rPr>
                <w:rFonts w:ascii="Calibri Light" w:hAnsi="Calibri Light" w:cs="Calibri Light"/>
              </w:rPr>
              <w:t>as</w:t>
            </w:r>
            <w:r>
              <w:rPr>
                <w:rFonts w:ascii="Calibri Light" w:hAnsi="Calibri Light" w:cs="Calibri Light"/>
              </w:rPr>
              <w:t xml:space="preserve"> </w:t>
            </w:r>
            <w:r w:rsidRPr="00E1684E">
              <w:rPr>
                <w:rFonts w:ascii="Calibri Light" w:hAnsi="Calibri Light" w:cs="Calibri Light"/>
              </w:rPr>
              <w:t>relevant.</w:t>
            </w:r>
            <w:r>
              <w:rPr>
                <w:rFonts w:ascii="Calibri Light" w:hAnsi="Calibri Light" w:cs="Calibri Light"/>
              </w:rPr>
              <w:t xml:space="preserve"> </w:t>
            </w:r>
          </w:p>
        </w:tc>
        <w:tc>
          <w:tcPr>
            <w:tcW w:w="3510" w:type="dxa"/>
            <w:shd w:val="clear" w:color="auto" w:fill="auto"/>
          </w:tcPr>
          <w:p w14:paraId="0F219BAA" w14:textId="333186EC" w:rsidR="00454DFB" w:rsidRPr="00E1684E" w:rsidRDefault="00F079C8" w:rsidP="00251183">
            <w:pPr>
              <w:spacing w:after="160" w:line="259" w:lineRule="auto"/>
              <w:cnfStyle w:val="000000010000" w:firstRow="0" w:lastRow="0" w:firstColumn="0" w:lastColumn="0" w:oddVBand="0" w:evenVBand="0" w:oddHBand="0" w:evenHBand="1" w:firstRowFirstColumn="0" w:firstRowLastColumn="0" w:lastRowFirstColumn="0" w:lastRowLastColumn="0"/>
              <w:rPr>
                <w:rFonts w:ascii="Calibri Light" w:hAnsi="Calibri Light" w:cs="Calibri Light"/>
              </w:rPr>
            </w:pPr>
            <w:r>
              <w:rPr>
                <w:rFonts w:ascii="Calibri Light" w:hAnsi="Calibri Light" w:cs="Calibri Light"/>
              </w:rPr>
              <w:t>Supplemental</w:t>
            </w:r>
            <w:r w:rsidR="00454DFB">
              <w:rPr>
                <w:rFonts w:ascii="Calibri Light" w:hAnsi="Calibri Light" w:cs="Calibri Light"/>
              </w:rPr>
              <w:t xml:space="preserve"> T</w:t>
            </w:r>
            <w:r w:rsidR="00454DFB" w:rsidRPr="00E1684E">
              <w:rPr>
                <w:rFonts w:ascii="Calibri Light" w:hAnsi="Calibri Light" w:cs="Calibri Light"/>
              </w:rPr>
              <w:t>able</w:t>
            </w:r>
            <w:r w:rsidR="00454DFB">
              <w:rPr>
                <w:rFonts w:ascii="Calibri Light" w:hAnsi="Calibri Light" w:cs="Calibri Light"/>
              </w:rPr>
              <w:t xml:space="preserve">s </w:t>
            </w:r>
            <w:r w:rsidR="00CB0665">
              <w:rPr>
                <w:rFonts w:ascii="Calibri Light" w:hAnsi="Calibri Light" w:cs="Calibri Light"/>
              </w:rPr>
              <w:t>S</w:t>
            </w:r>
            <w:r w:rsidR="00454DFB">
              <w:rPr>
                <w:rFonts w:ascii="Calibri Light" w:hAnsi="Calibri Light" w:cs="Calibri Light"/>
              </w:rPr>
              <w:t xml:space="preserve">1 and </w:t>
            </w:r>
            <w:r w:rsidR="00CB0665">
              <w:rPr>
                <w:rFonts w:ascii="Calibri Light" w:hAnsi="Calibri Light" w:cs="Calibri Light"/>
              </w:rPr>
              <w:t>S</w:t>
            </w:r>
            <w:r w:rsidR="00454DFB" w:rsidRPr="00E1684E">
              <w:rPr>
                <w:rFonts w:ascii="Calibri Light" w:hAnsi="Calibri Light" w:cs="Calibri Light"/>
              </w:rPr>
              <w:t>2</w:t>
            </w:r>
            <w:r w:rsidR="00454DFB">
              <w:rPr>
                <w:rFonts w:ascii="Calibri Light" w:hAnsi="Calibri Light" w:cs="Calibri Light"/>
              </w:rPr>
              <w:t xml:space="preserve"> </w:t>
            </w:r>
          </w:p>
        </w:tc>
      </w:tr>
      <w:tr w:rsidR="00454DFB" w:rsidRPr="00E1684E" w14:paraId="1A66DCAF" w14:textId="77777777" w:rsidTr="002511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shd w:val="clear" w:color="auto" w:fill="auto"/>
            <w:hideMark/>
          </w:tcPr>
          <w:p w14:paraId="7B7ED86B" w14:textId="77777777" w:rsidR="00454DFB" w:rsidRPr="00E1684E" w:rsidRDefault="00454DFB" w:rsidP="00251183">
            <w:pPr>
              <w:rPr>
                <w:rFonts w:ascii="Calibri Light" w:hAnsi="Calibri Light" w:cs="Calibri Light"/>
              </w:rPr>
            </w:pPr>
            <w:r w:rsidRPr="00E1684E">
              <w:rPr>
                <w:rFonts w:ascii="Calibri Light" w:eastAsiaTheme="minorEastAsia" w:hAnsi="Calibri Light" w:cs="Calibri Light"/>
              </w:rPr>
              <w:t>6</w:t>
            </w:r>
          </w:p>
        </w:tc>
        <w:tc>
          <w:tcPr>
            <w:tcW w:w="5400" w:type="dxa"/>
            <w:shd w:val="clear" w:color="auto" w:fill="auto"/>
            <w:hideMark/>
          </w:tcPr>
          <w:p w14:paraId="4C417C5A" w14:textId="77777777" w:rsidR="00454DFB" w:rsidRPr="00E1684E" w:rsidRDefault="00454DFB" w:rsidP="00251183">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E1684E">
              <w:rPr>
                <w:rFonts w:ascii="Calibri Light" w:hAnsi="Calibri Light" w:cs="Calibri Light"/>
              </w:rPr>
              <w:t>Identify</w:t>
            </w:r>
            <w:r>
              <w:rPr>
                <w:rFonts w:ascii="Calibri Light" w:hAnsi="Calibri Light" w:cs="Calibri Light"/>
              </w:rPr>
              <w:t xml:space="preserve"> </w:t>
            </w:r>
            <w:r w:rsidRPr="00E1684E">
              <w:rPr>
                <w:rFonts w:ascii="Calibri Light" w:hAnsi="Calibri Light" w:cs="Calibri Light"/>
              </w:rPr>
              <w:t>and</w:t>
            </w:r>
            <w:r>
              <w:rPr>
                <w:rFonts w:ascii="Calibri Light" w:hAnsi="Calibri Light" w:cs="Calibri Light"/>
              </w:rPr>
              <w:t xml:space="preserve"> </w:t>
            </w:r>
            <w:r w:rsidRPr="00E1684E">
              <w:rPr>
                <w:rFonts w:ascii="Calibri Light" w:hAnsi="Calibri Light" w:cs="Calibri Light"/>
              </w:rPr>
              <w:t>describe</w:t>
            </w:r>
            <w:r>
              <w:rPr>
                <w:rFonts w:ascii="Calibri Light" w:hAnsi="Calibri Light" w:cs="Calibri Light"/>
              </w:rPr>
              <w:t xml:space="preserve"> </w:t>
            </w:r>
            <w:r w:rsidRPr="00E1684E">
              <w:rPr>
                <w:rFonts w:ascii="Calibri Light" w:hAnsi="Calibri Light" w:cs="Calibri Light"/>
              </w:rPr>
              <w:t>any</w:t>
            </w:r>
            <w:r>
              <w:rPr>
                <w:rFonts w:ascii="Calibri Light" w:hAnsi="Calibri Light" w:cs="Calibri Light"/>
              </w:rPr>
              <w:t xml:space="preserve"> </w:t>
            </w:r>
            <w:r w:rsidRPr="00E1684E">
              <w:rPr>
                <w:rFonts w:ascii="Calibri Light" w:hAnsi="Calibri Light" w:cs="Calibri Light"/>
              </w:rPr>
              <w:t>categories</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input</w:t>
            </w:r>
            <w:r>
              <w:rPr>
                <w:rFonts w:ascii="Calibri Light" w:hAnsi="Calibri Light" w:cs="Calibri Light"/>
              </w:rPr>
              <w:t xml:space="preserve"> </w:t>
            </w:r>
            <w:r w:rsidRPr="00E1684E">
              <w:rPr>
                <w:rFonts w:ascii="Calibri Light" w:hAnsi="Calibri Light" w:cs="Calibri Light"/>
              </w:rPr>
              <w:t>data</w:t>
            </w:r>
            <w:r>
              <w:rPr>
                <w:rFonts w:ascii="Calibri Light" w:hAnsi="Calibri Light" w:cs="Calibri Light"/>
              </w:rPr>
              <w:t xml:space="preserve"> </w:t>
            </w:r>
            <w:r w:rsidRPr="00E1684E">
              <w:rPr>
                <w:rFonts w:ascii="Calibri Light" w:hAnsi="Calibri Light" w:cs="Calibri Light"/>
              </w:rPr>
              <w:t>that</w:t>
            </w:r>
            <w:r>
              <w:rPr>
                <w:rFonts w:ascii="Calibri Light" w:hAnsi="Calibri Light" w:cs="Calibri Light"/>
              </w:rPr>
              <w:t xml:space="preserve"> </w:t>
            </w:r>
            <w:r w:rsidRPr="00E1684E">
              <w:rPr>
                <w:rFonts w:ascii="Calibri Light" w:hAnsi="Calibri Light" w:cs="Calibri Light"/>
              </w:rPr>
              <w:t>have</w:t>
            </w:r>
            <w:r>
              <w:rPr>
                <w:rFonts w:ascii="Calibri Light" w:hAnsi="Calibri Light" w:cs="Calibri Light"/>
              </w:rPr>
              <w:t xml:space="preserve"> </w:t>
            </w:r>
            <w:r w:rsidRPr="00E1684E">
              <w:rPr>
                <w:rFonts w:ascii="Calibri Light" w:hAnsi="Calibri Light" w:cs="Calibri Light"/>
              </w:rPr>
              <w:t>potentially</w:t>
            </w:r>
            <w:r>
              <w:rPr>
                <w:rFonts w:ascii="Calibri Light" w:hAnsi="Calibri Light" w:cs="Calibri Light"/>
              </w:rPr>
              <w:t xml:space="preserve"> </w:t>
            </w:r>
            <w:r w:rsidRPr="00E1684E">
              <w:rPr>
                <w:rFonts w:ascii="Calibri Light" w:hAnsi="Calibri Light" w:cs="Calibri Light"/>
              </w:rPr>
              <w:t>important</w:t>
            </w:r>
            <w:r>
              <w:rPr>
                <w:rFonts w:ascii="Calibri Light" w:hAnsi="Calibri Light" w:cs="Calibri Light"/>
              </w:rPr>
              <w:t xml:space="preserve"> </w:t>
            </w:r>
            <w:r w:rsidRPr="00E1684E">
              <w:rPr>
                <w:rFonts w:ascii="Calibri Light" w:hAnsi="Calibri Light" w:cs="Calibri Light"/>
              </w:rPr>
              <w:t>biases</w:t>
            </w:r>
            <w:r>
              <w:rPr>
                <w:rFonts w:ascii="Calibri Light" w:hAnsi="Calibri Light" w:cs="Calibri Light"/>
              </w:rPr>
              <w:t xml:space="preserve"> </w:t>
            </w:r>
            <w:r w:rsidRPr="00E1684E">
              <w:rPr>
                <w:rFonts w:ascii="Calibri Light" w:hAnsi="Calibri Light" w:cs="Calibri Light"/>
              </w:rPr>
              <w:t>(e.g.,</w:t>
            </w:r>
            <w:r>
              <w:rPr>
                <w:rFonts w:ascii="Calibri Light" w:hAnsi="Calibri Light" w:cs="Calibri Light"/>
              </w:rPr>
              <w:t xml:space="preserve"> </w:t>
            </w:r>
            <w:r w:rsidRPr="00E1684E">
              <w:rPr>
                <w:rFonts w:ascii="Calibri Light" w:hAnsi="Calibri Light" w:cs="Calibri Light"/>
              </w:rPr>
              <w:t>based</w:t>
            </w:r>
            <w:r>
              <w:rPr>
                <w:rFonts w:ascii="Calibri Light" w:hAnsi="Calibri Light" w:cs="Calibri Light"/>
              </w:rPr>
              <w:t xml:space="preserve"> </w:t>
            </w:r>
            <w:r w:rsidRPr="00E1684E">
              <w:rPr>
                <w:rFonts w:ascii="Calibri Light" w:hAnsi="Calibri Light" w:cs="Calibri Light"/>
              </w:rPr>
              <w:t>on</w:t>
            </w:r>
            <w:r>
              <w:rPr>
                <w:rFonts w:ascii="Calibri Light" w:hAnsi="Calibri Light" w:cs="Calibri Light"/>
              </w:rPr>
              <w:t xml:space="preserve"> </w:t>
            </w:r>
            <w:r w:rsidRPr="00E1684E">
              <w:rPr>
                <w:rFonts w:ascii="Calibri Light" w:hAnsi="Calibri Light" w:cs="Calibri Light"/>
              </w:rPr>
              <w:t>characteristics</w:t>
            </w:r>
            <w:r>
              <w:rPr>
                <w:rFonts w:ascii="Calibri Light" w:hAnsi="Calibri Light" w:cs="Calibri Light"/>
              </w:rPr>
              <w:t xml:space="preserve"> </w:t>
            </w:r>
            <w:r w:rsidRPr="00E1684E">
              <w:rPr>
                <w:rFonts w:ascii="Calibri Light" w:hAnsi="Calibri Light" w:cs="Calibri Light"/>
              </w:rPr>
              <w:t>listed</w:t>
            </w:r>
            <w:r>
              <w:rPr>
                <w:rFonts w:ascii="Calibri Light" w:hAnsi="Calibri Light" w:cs="Calibri Light"/>
              </w:rPr>
              <w:t xml:space="preserve"> </w:t>
            </w:r>
            <w:r w:rsidRPr="00E1684E">
              <w:rPr>
                <w:rFonts w:ascii="Calibri Light" w:hAnsi="Calibri Light" w:cs="Calibri Light"/>
              </w:rPr>
              <w:t>in</w:t>
            </w:r>
            <w:r>
              <w:rPr>
                <w:rFonts w:ascii="Calibri Light" w:hAnsi="Calibri Light" w:cs="Calibri Light"/>
              </w:rPr>
              <w:t xml:space="preserve"> </w:t>
            </w:r>
            <w:r w:rsidRPr="00E1684E">
              <w:rPr>
                <w:rFonts w:ascii="Calibri Light" w:hAnsi="Calibri Light" w:cs="Calibri Light"/>
              </w:rPr>
              <w:t>item</w:t>
            </w:r>
            <w:r>
              <w:rPr>
                <w:rFonts w:ascii="Calibri Light" w:hAnsi="Calibri Light" w:cs="Calibri Light"/>
              </w:rPr>
              <w:t xml:space="preserve"> </w:t>
            </w:r>
            <w:r w:rsidRPr="00E1684E">
              <w:rPr>
                <w:rFonts w:ascii="Calibri Light" w:hAnsi="Calibri Light" w:cs="Calibri Light"/>
              </w:rPr>
              <w:t>5).</w:t>
            </w:r>
          </w:p>
        </w:tc>
        <w:tc>
          <w:tcPr>
            <w:tcW w:w="3510" w:type="dxa"/>
            <w:shd w:val="clear" w:color="auto" w:fill="auto"/>
          </w:tcPr>
          <w:p w14:paraId="074C6FBA" w14:textId="77777777" w:rsidR="00454DFB" w:rsidRPr="00E1684E" w:rsidRDefault="00454DFB" w:rsidP="00251183">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Pr>
                <w:rFonts w:ascii="Calibri Light" w:hAnsi="Calibri Light" w:cs="Calibri Light"/>
              </w:rPr>
              <w:t xml:space="preserve">Manuscript: </w:t>
            </w:r>
            <w:r w:rsidRPr="00E1684E">
              <w:rPr>
                <w:rFonts w:ascii="Calibri Light" w:hAnsi="Calibri Light" w:cs="Calibri Light"/>
              </w:rPr>
              <w:t>Discussion</w:t>
            </w:r>
            <w:r>
              <w:rPr>
                <w:rFonts w:ascii="Calibri Light" w:hAnsi="Calibri Light" w:cs="Calibri Light"/>
              </w:rPr>
              <w:t xml:space="preserve"> (Limitations) </w:t>
            </w:r>
          </w:p>
        </w:tc>
      </w:tr>
      <w:tr w:rsidR="00454DFB" w:rsidRPr="00E1684E" w14:paraId="0F0853F7" w14:textId="77777777" w:rsidTr="0025118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10" w:type="dxa"/>
            <w:gridSpan w:val="3"/>
            <w:shd w:val="clear" w:color="auto" w:fill="D9D9D9" w:themeFill="background1" w:themeFillShade="D9"/>
            <w:hideMark/>
          </w:tcPr>
          <w:p w14:paraId="772CDC32" w14:textId="77777777" w:rsidR="00454DFB" w:rsidRPr="00E1684E" w:rsidRDefault="00454DFB" w:rsidP="00251183">
            <w:pPr>
              <w:rPr>
                <w:rFonts w:ascii="Calibri Light" w:hAnsi="Calibri Light" w:cs="Calibri Light"/>
                <w:i/>
                <w:iCs/>
              </w:rPr>
            </w:pPr>
            <w:r>
              <w:rPr>
                <w:rFonts w:ascii="Calibri Light" w:eastAsiaTheme="minorEastAsia" w:hAnsi="Calibri Light" w:cs="Calibri Light"/>
                <w:i/>
                <w:iCs/>
              </w:rPr>
              <w:t xml:space="preserve"> </w:t>
            </w:r>
            <w:r w:rsidRPr="00E1684E">
              <w:rPr>
                <w:rFonts w:ascii="Calibri Light" w:eastAsiaTheme="minorEastAsia" w:hAnsi="Calibri Light" w:cs="Calibri Light"/>
                <w:i/>
                <w:iCs/>
              </w:rPr>
              <w:t>For</w:t>
            </w:r>
            <w:r>
              <w:rPr>
                <w:rFonts w:ascii="Calibri Light" w:eastAsiaTheme="minorEastAsia" w:hAnsi="Calibri Light" w:cs="Calibri Light"/>
                <w:i/>
                <w:iCs/>
              </w:rPr>
              <w:t xml:space="preserve"> </w:t>
            </w:r>
            <w:r w:rsidRPr="00E1684E">
              <w:rPr>
                <w:rFonts w:ascii="Calibri Light" w:eastAsiaTheme="minorEastAsia" w:hAnsi="Calibri Light" w:cs="Calibri Light"/>
                <w:i/>
                <w:iCs/>
              </w:rPr>
              <w:t>data</w:t>
            </w:r>
            <w:r>
              <w:rPr>
                <w:rFonts w:ascii="Calibri Light" w:eastAsiaTheme="minorEastAsia" w:hAnsi="Calibri Light" w:cs="Calibri Light"/>
                <w:i/>
                <w:iCs/>
              </w:rPr>
              <w:t xml:space="preserve"> </w:t>
            </w:r>
            <w:r w:rsidRPr="00E1684E">
              <w:rPr>
                <w:rFonts w:ascii="Calibri Light" w:eastAsiaTheme="minorEastAsia" w:hAnsi="Calibri Light" w:cs="Calibri Light"/>
                <w:i/>
                <w:iCs/>
              </w:rPr>
              <w:t>inputs</w:t>
            </w:r>
            <w:r>
              <w:rPr>
                <w:rFonts w:ascii="Calibri Light" w:eastAsiaTheme="minorEastAsia" w:hAnsi="Calibri Light" w:cs="Calibri Light"/>
                <w:i/>
                <w:iCs/>
              </w:rPr>
              <w:t xml:space="preserve"> </w:t>
            </w:r>
            <w:r w:rsidRPr="00E1684E">
              <w:rPr>
                <w:rFonts w:ascii="Calibri Light" w:eastAsiaTheme="minorEastAsia" w:hAnsi="Calibri Light" w:cs="Calibri Light"/>
                <w:i/>
                <w:iCs/>
              </w:rPr>
              <w:t>that</w:t>
            </w:r>
            <w:r>
              <w:rPr>
                <w:rFonts w:ascii="Calibri Light" w:eastAsiaTheme="minorEastAsia" w:hAnsi="Calibri Light" w:cs="Calibri Light"/>
                <w:i/>
                <w:iCs/>
              </w:rPr>
              <w:t xml:space="preserve"> </w:t>
            </w:r>
            <w:r w:rsidRPr="00E1684E">
              <w:rPr>
                <w:rFonts w:ascii="Calibri Light" w:eastAsiaTheme="minorEastAsia" w:hAnsi="Calibri Light" w:cs="Calibri Light"/>
                <w:i/>
                <w:iCs/>
              </w:rPr>
              <w:t>contribute</w:t>
            </w:r>
            <w:r>
              <w:rPr>
                <w:rFonts w:ascii="Calibri Light" w:eastAsiaTheme="minorEastAsia" w:hAnsi="Calibri Light" w:cs="Calibri Light"/>
                <w:i/>
                <w:iCs/>
              </w:rPr>
              <w:t xml:space="preserve"> </w:t>
            </w:r>
            <w:r w:rsidRPr="00E1684E">
              <w:rPr>
                <w:rFonts w:ascii="Calibri Light" w:eastAsiaTheme="minorEastAsia" w:hAnsi="Calibri Light" w:cs="Calibri Light"/>
                <w:i/>
                <w:iCs/>
              </w:rPr>
              <w:t>to</w:t>
            </w:r>
            <w:r>
              <w:rPr>
                <w:rFonts w:ascii="Calibri Light" w:eastAsiaTheme="minorEastAsia" w:hAnsi="Calibri Light" w:cs="Calibri Light"/>
                <w:i/>
                <w:iCs/>
              </w:rPr>
              <w:t xml:space="preserve"> </w:t>
            </w:r>
            <w:r w:rsidRPr="00E1684E">
              <w:rPr>
                <w:rFonts w:ascii="Calibri Light" w:eastAsiaTheme="minorEastAsia" w:hAnsi="Calibri Light" w:cs="Calibri Light"/>
                <w:i/>
                <w:iCs/>
              </w:rPr>
              <w:t>the</w:t>
            </w:r>
            <w:r>
              <w:rPr>
                <w:rFonts w:ascii="Calibri Light" w:eastAsiaTheme="minorEastAsia" w:hAnsi="Calibri Light" w:cs="Calibri Light"/>
                <w:i/>
                <w:iCs/>
              </w:rPr>
              <w:t xml:space="preserve"> </w:t>
            </w:r>
            <w:r w:rsidRPr="00E1684E">
              <w:rPr>
                <w:rFonts w:ascii="Calibri Light" w:eastAsiaTheme="minorEastAsia" w:hAnsi="Calibri Light" w:cs="Calibri Light"/>
                <w:i/>
                <w:iCs/>
              </w:rPr>
              <w:t>analysis</w:t>
            </w:r>
            <w:r>
              <w:rPr>
                <w:rFonts w:ascii="Calibri Light" w:eastAsiaTheme="minorEastAsia" w:hAnsi="Calibri Light" w:cs="Calibri Light"/>
                <w:i/>
                <w:iCs/>
              </w:rPr>
              <w:t xml:space="preserve"> </w:t>
            </w:r>
            <w:r w:rsidRPr="00E1684E">
              <w:rPr>
                <w:rFonts w:ascii="Calibri Light" w:eastAsiaTheme="minorEastAsia" w:hAnsi="Calibri Light" w:cs="Calibri Light"/>
                <w:i/>
                <w:iCs/>
              </w:rPr>
              <w:t>but</w:t>
            </w:r>
            <w:r>
              <w:rPr>
                <w:rFonts w:ascii="Calibri Light" w:eastAsiaTheme="minorEastAsia" w:hAnsi="Calibri Light" w:cs="Calibri Light"/>
                <w:i/>
                <w:iCs/>
              </w:rPr>
              <w:t xml:space="preserve"> </w:t>
            </w:r>
            <w:r w:rsidRPr="00E1684E">
              <w:rPr>
                <w:rFonts w:ascii="Calibri Light" w:eastAsiaTheme="minorEastAsia" w:hAnsi="Calibri Light" w:cs="Calibri Light"/>
                <w:i/>
                <w:iCs/>
              </w:rPr>
              <w:t>were</w:t>
            </w:r>
            <w:r>
              <w:rPr>
                <w:rFonts w:ascii="Calibri Light" w:eastAsiaTheme="minorEastAsia" w:hAnsi="Calibri Light" w:cs="Calibri Light"/>
                <w:i/>
                <w:iCs/>
              </w:rPr>
              <w:t xml:space="preserve"> </w:t>
            </w:r>
            <w:r w:rsidRPr="00E1684E">
              <w:rPr>
                <w:rFonts w:ascii="Calibri Light" w:eastAsiaTheme="minorEastAsia" w:hAnsi="Calibri Light" w:cs="Calibri Light"/>
                <w:i/>
                <w:iCs/>
              </w:rPr>
              <w:t>not</w:t>
            </w:r>
            <w:r>
              <w:rPr>
                <w:rFonts w:ascii="Calibri Light" w:eastAsiaTheme="minorEastAsia" w:hAnsi="Calibri Light" w:cs="Calibri Light"/>
                <w:i/>
                <w:iCs/>
              </w:rPr>
              <w:t xml:space="preserve"> </w:t>
            </w:r>
            <w:r w:rsidRPr="00E1684E">
              <w:rPr>
                <w:rFonts w:ascii="Calibri Light" w:eastAsiaTheme="minorEastAsia" w:hAnsi="Calibri Light" w:cs="Calibri Light"/>
                <w:i/>
                <w:iCs/>
              </w:rPr>
              <w:t>synthesi</w:t>
            </w:r>
            <w:r>
              <w:rPr>
                <w:rFonts w:ascii="Calibri Light" w:eastAsiaTheme="minorEastAsia" w:hAnsi="Calibri Light" w:cs="Calibri Light"/>
                <w:i/>
                <w:iCs/>
              </w:rPr>
              <w:t>s</w:t>
            </w:r>
            <w:r w:rsidRPr="00E1684E">
              <w:rPr>
                <w:rFonts w:ascii="Calibri Light" w:eastAsiaTheme="minorEastAsia" w:hAnsi="Calibri Light" w:cs="Calibri Light"/>
                <w:i/>
                <w:iCs/>
              </w:rPr>
              <w:t>ed</w:t>
            </w:r>
            <w:r>
              <w:rPr>
                <w:rFonts w:ascii="Calibri Light" w:eastAsiaTheme="minorEastAsia" w:hAnsi="Calibri Light" w:cs="Calibri Light"/>
                <w:i/>
                <w:iCs/>
              </w:rPr>
              <w:t xml:space="preserve"> </w:t>
            </w:r>
            <w:r w:rsidRPr="00E1684E">
              <w:rPr>
                <w:rFonts w:ascii="Calibri Light" w:eastAsiaTheme="minorEastAsia" w:hAnsi="Calibri Light" w:cs="Calibri Light"/>
                <w:i/>
                <w:iCs/>
              </w:rPr>
              <w:t>as</w:t>
            </w:r>
            <w:r>
              <w:rPr>
                <w:rFonts w:ascii="Calibri Light" w:eastAsiaTheme="minorEastAsia" w:hAnsi="Calibri Light" w:cs="Calibri Light"/>
                <w:i/>
                <w:iCs/>
              </w:rPr>
              <w:t xml:space="preserve"> </w:t>
            </w:r>
            <w:r w:rsidRPr="00E1684E">
              <w:rPr>
                <w:rFonts w:ascii="Calibri Light" w:eastAsiaTheme="minorEastAsia" w:hAnsi="Calibri Light" w:cs="Calibri Light"/>
                <w:i/>
                <w:iCs/>
              </w:rPr>
              <w:t>part</w:t>
            </w:r>
            <w:r>
              <w:rPr>
                <w:rFonts w:ascii="Calibri Light" w:eastAsiaTheme="minorEastAsia" w:hAnsi="Calibri Light" w:cs="Calibri Light"/>
                <w:i/>
                <w:iCs/>
              </w:rPr>
              <w:t xml:space="preserve"> </w:t>
            </w:r>
            <w:r w:rsidRPr="00E1684E">
              <w:rPr>
                <w:rFonts w:ascii="Calibri Light" w:eastAsiaTheme="minorEastAsia" w:hAnsi="Calibri Light" w:cs="Calibri Light"/>
                <w:i/>
                <w:iCs/>
              </w:rPr>
              <w:t>of</w:t>
            </w:r>
            <w:r>
              <w:rPr>
                <w:rFonts w:ascii="Calibri Light" w:eastAsiaTheme="minorEastAsia" w:hAnsi="Calibri Light" w:cs="Calibri Light"/>
                <w:i/>
                <w:iCs/>
              </w:rPr>
              <w:t xml:space="preserve"> </w:t>
            </w:r>
            <w:r w:rsidRPr="00E1684E">
              <w:rPr>
                <w:rFonts w:ascii="Calibri Light" w:eastAsiaTheme="minorEastAsia" w:hAnsi="Calibri Light" w:cs="Calibri Light"/>
                <w:i/>
                <w:iCs/>
              </w:rPr>
              <w:t>the</w:t>
            </w:r>
            <w:r>
              <w:rPr>
                <w:rFonts w:ascii="Calibri Light" w:eastAsiaTheme="minorEastAsia" w:hAnsi="Calibri Light" w:cs="Calibri Light"/>
                <w:i/>
                <w:iCs/>
              </w:rPr>
              <w:t xml:space="preserve"> </w:t>
            </w:r>
            <w:r w:rsidRPr="00E1684E">
              <w:rPr>
                <w:rFonts w:ascii="Calibri Light" w:eastAsiaTheme="minorEastAsia" w:hAnsi="Calibri Light" w:cs="Calibri Light"/>
                <w:i/>
                <w:iCs/>
              </w:rPr>
              <w:t>study:</w:t>
            </w:r>
          </w:p>
        </w:tc>
      </w:tr>
      <w:tr w:rsidR="00E5677B" w:rsidRPr="00E1684E" w14:paraId="55E36C1C" w14:textId="77777777" w:rsidTr="002511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shd w:val="clear" w:color="auto" w:fill="auto"/>
            <w:hideMark/>
          </w:tcPr>
          <w:p w14:paraId="4D89F07D" w14:textId="77777777" w:rsidR="00E5677B" w:rsidRPr="00E1684E" w:rsidRDefault="00E5677B" w:rsidP="00E5677B">
            <w:pPr>
              <w:rPr>
                <w:rFonts w:ascii="Calibri Light" w:hAnsi="Calibri Light" w:cs="Calibri Light"/>
              </w:rPr>
            </w:pPr>
            <w:r w:rsidRPr="00E1684E">
              <w:rPr>
                <w:rFonts w:ascii="Calibri Light" w:eastAsiaTheme="minorEastAsia" w:hAnsi="Calibri Light" w:cs="Calibri Light"/>
              </w:rPr>
              <w:t>7</w:t>
            </w:r>
          </w:p>
        </w:tc>
        <w:tc>
          <w:tcPr>
            <w:tcW w:w="5400" w:type="dxa"/>
            <w:shd w:val="clear" w:color="auto" w:fill="auto"/>
            <w:hideMark/>
          </w:tcPr>
          <w:p w14:paraId="3FDBC95F" w14:textId="77777777" w:rsidR="00E5677B" w:rsidRPr="00E1684E" w:rsidRDefault="00E5677B" w:rsidP="00E5677B">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E1684E">
              <w:rPr>
                <w:rFonts w:ascii="Calibri Light" w:hAnsi="Calibri Light" w:cs="Calibri Light"/>
              </w:rPr>
              <w:t>Describe</w:t>
            </w:r>
            <w:r>
              <w:rPr>
                <w:rFonts w:ascii="Calibri Light" w:hAnsi="Calibri Light" w:cs="Calibri Light"/>
              </w:rPr>
              <w:t xml:space="preserve"> </w:t>
            </w:r>
            <w:r w:rsidRPr="00E1684E">
              <w:rPr>
                <w:rFonts w:ascii="Calibri Light" w:hAnsi="Calibri Light" w:cs="Calibri Light"/>
              </w:rPr>
              <w:t>and</w:t>
            </w:r>
            <w:r>
              <w:rPr>
                <w:rFonts w:ascii="Calibri Light" w:hAnsi="Calibri Light" w:cs="Calibri Light"/>
              </w:rPr>
              <w:t xml:space="preserve"> </w:t>
            </w:r>
            <w:r w:rsidRPr="00E1684E">
              <w:rPr>
                <w:rFonts w:ascii="Calibri Light" w:hAnsi="Calibri Light" w:cs="Calibri Light"/>
              </w:rPr>
              <w:t>give</w:t>
            </w:r>
            <w:r>
              <w:rPr>
                <w:rFonts w:ascii="Calibri Light" w:hAnsi="Calibri Light" w:cs="Calibri Light"/>
              </w:rPr>
              <w:t xml:space="preserve"> </w:t>
            </w:r>
            <w:r w:rsidRPr="00E1684E">
              <w:rPr>
                <w:rFonts w:ascii="Calibri Light" w:hAnsi="Calibri Light" w:cs="Calibri Light"/>
              </w:rPr>
              <w:t>sources</w:t>
            </w:r>
            <w:r>
              <w:rPr>
                <w:rFonts w:ascii="Calibri Light" w:hAnsi="Calibri Light" w:cs="Calibri Light"/>
              </w:rPr>
              <w:t xml:space="preserve"> </w:t>
            </w:r>
            <w:r w:rsidRPr="00E1684E">
              <w:rPr>
                <w:rFonts w:ascii="Calibri Light" w:hAnsi="Calibri Light" w:cs="Calibri Light"/>
              </w:rPr>
              <w:t>for</w:t>
            </w:r>
            <w:r>
              <w:rPr>
                <w:rFonts w:ascii="Calibri Light" w:hAnsi="Calibri Light" w:cs="Calibri Light"/>
              </w:rPr>
              <w:t xml:space="preserve"> </w:t>
            </w:r>
            <w:r w:rsidRPr="00E1684E">
              <w:rPr>
                <w:rFonts w:ascii="Calibri Light" w:hAnsi="Calibri Light" w:cs="Calibri Light"/>
              </w:rPr>
              <w:t>any</w:t>
            </w:r>
            <w:r>
              <w:rPr>
                <w:rFonts w:ascii="Calibri Light" w:hAnsi="Calibri Light" w:cs="Calibri Light"/>
              </w:rPr>
              <w:t xml:space="preserve"> </w:t>
            </w:r>
            <w:r w:rsidRPr="00E1684E">
              <w:rPr>
                <w:rFonts w:ascii="Calibri Light" w:hAnsi="Calibri Light" w:cs="Calibri Light"/>
              </w:rPr>
              <w:t>other</w:t>
            </w:r>
            <w:r>
              <w:rPr>
                <w:rFonts w:ascii="Calibri Light" w:hAnsi="Calibri Light" w:cs="Calibri Light"/>
              </w:rPr>
              <w:t xml:space="preserve"> </w:t>
            </w:r>
            <w:r w:rsidRPr="00E1684E">
              <w:rPr>
                <w:rFonts w:ascii="Calibri Light" w:hAnsi="Calibri Light" w:cs="Calibri Light"/>
              </w:rPr>
              <w:t>data</w:t>
            </w:r>
            <w:r>
              <w:rPr>
                <w:rFonts w:ascii="Calibri Light" w:hAnsi="Calibri Light" w:cs="Calibri Light"/>
              </w:rPr>
              <w:t xml:space="preserve"> </w:t>
            </w:r>
            <w:r w:rsidRPr="00E1684E">
              <w:rPr>
                <w:rFonts w:ascii="Calibri Light" w:hAnsi="Calibri Light" w:cs="Calibri Light"/>
              </w:rPr>
              <w:t>inputs.</w:t>
            </w:r>
            <w:r>
              <w:rPr>
                <w:rFonts w:ascii="Calibri Light" w:hAnsi="Calibri Light" w:cs="Calibri Light"/>
              </w:rPr>
              <w:t xml:space="preserve"> </w:t>
            </w:r>
          </w:p>
        </w:tc>
        <w:tc>
          <w:tcPr>
            <w:tcW w:w="3510" w:type="dxa"/>
            <w:shd w:val="clear" w:color="auto" w:fill="auto"/>
          </w:tcPr>
          <w:p w14:paraId="6DC912CE" w14:textId="2840BAAC" w:rsidR="00E5677B" w:rsidRPr="00E1684E" w:rsidRDefault="00E5677B" w:rsidP="00E5677B">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highlight w:val="green"/>
              </w:rPr>
            </w:pPr>
            <w:r>
              <w:rPr>
                <w:rFonts w:ascii="Calibri Light" w:hAnsi="Calibri Light" w:cs="Calibri Light"/>
              </w:rPr>
              <w:t xml:space="preserve">Manuscript: </w:t>
            </w:r>
            <w:r w:rsidRPr="00E1684E">
              <w:rPr>
                <w:rFonts w:ascii="Calibri Light" w:hAnsi="Calibri Light" w:cs="Calibri Light"/>
              </w:rPr>
              <w:t>Methods</w:t>
            </w:r>
            <w:r>
              <w:rPr>
                <w:rFonts w:ascii="Calibri Light" w:hAnsi="Calibri Light" w:cs="Calibri Light"/>
              </w:rPr>
              <w:t>; Supplemental Table</w:t>
            </w:r>
            <w:r w:rsidR="00CB0665">
              <w:rPr>
                <w:rFonts w:ascii="Calibri Light" w:hAnsi="Calibri Light" w:cs="Calibri Light"/>
              </w:rPr>
              <w:t xml:space="preserve"> S3</w:t>
            </w:r>
            <w:r>
              <w:rPr>
                <w:rFonts w:ascii="Calibri Light" w:hAnsi="Calibri Light" w:cs="Calibri Light"/>
              </w:rPr>
              <w:t xml:space="preserve"> </w:t>
            </w:r>
          </w:p>
        </w:tc>
      </w:tr>
      <w:tr w:rsidR="00E5677B" w:rsidRPr="00E1684E" w14:paraId="63AB5D3E" w14:textId="77777777" w:rsidTr="0025118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10" w:type="dxa"/>
            <w:gridSpan w:val="3"/>
            <w:shd w:val="clear" w:color="auto" w:fill="D9D9D9" w:themeFill="background1" w:themeFillShade="D9"/>
            <w:hideMark/>
          </w:tcPr>
          <w:p w14:paraId="10B75101" w14:textId="77777777" w:rsidR="00E5677B" w:rsidRPr="00E1684E" w:rsidRDefault="00E5677B" w:rsidP="00E5677B">
            <w:pPr>
              <w:rPr>
                <w:rFonts w:ascii="Calibri Light" w:hAnsi="Calibri Light" w:cs="Calibri Light"/>
                <w:i/>
                <w:iCs/>
              </w:rPr>
            </w:pPr>
            <w:r>
              <w:rPr>
                <w:rFonts w:ascii="Calibri Light" w:eastAsiaTheme="minorEastAsia" w:hAnsi="Calibri Light" w:cs="Calibri Light"/>
                <w:i/>
                <w:iCs/>
              </w:rPr>
              <w:t xml:space="preserve"> </w:t>
            </w:r>
            <w:r w:rsidRPr="00E1684E">
              <w:rPr>
                <w:rFonts w:ascii="Calibri Light" w:eastAsiaTheme="minorEastAsia" w:hAnsi="Calibri Light" w:cs="Calibri Light"/>
                <w:i/>
                <w:iCs/>
              </w:rPr>
              <w:t>For</w:t>
            </w:r>
            <w:r>
              <w:rPr>
                <w:rFonts w:ascii="Calibri Light" w:eastAsiaTheme="minorEastAsia" w:hAnsi="Calibri Light" w:cs="Calibri Light"/>
                <w:i/>
                <w:iCs/>
              </w:rPr>
              <w:t xml:space="preserve"> </w:t>
            </w:r>
            <w:r w:rsidRPr="00E1684E">
              <w:rPr>
                <w:rFonts w:ascii="Calibri Light" w:eastAsiaTheme="minorEastAsia" w:hAnsi="Calibri Light" w:cs="Calibri Light"/>
                <w:i/>
                <w:iCs/>
              </w:rPr>
              <w:t>all</w:t>
            </w:r>
            <w:r>
              <w:rPr>
                <w:rFonts w:ascii="Calibri Light" w:eastAsiaTheme="minorEastAsia" w:hAnsi="Calibri Light" w:cs="Calibri Light"/>
                <w:i/>
                <w:iCs/>
              </w:rPr>
              <w:t xml:space="preserve"> </w:t>
            </w:r>
            <w:r w:rsidRPr="00E1684E">
              <w:rPr>
                <w:rFonts w:ascii="Calibri Light" w:eastAsiaTheme="minorEastAsia" w:hAnsi="Calibri Light" w:cs="Calibri Light"/>
                <w:i/>
                <w:iCs/>
              </w:rPr>
              <w:t>data</w:t>
            </w:r>
            <w:r>
              <w:rPr>
                <w:rFonts w:ascii="Calibri Light" w:eastAsiaTheme="minorEastAsia" w:hAnsi="Calibri Light" w:cs="Calibri Light"/>
                <w:i/>
                <w:iCs/>
              </w:rPr>
              <w:t xml:space="preserve"> </w:t>
            </w:r>
            <w:r w:rsidRPr="00E1684E">
              <w:rPr>
                <w:rFonts w:ascii="Calibri Light" w:eastAsiaTheme="minorEastAsia" w:hAnsi="Calibri Light" w:cs="Calibri Light"/>
                <w:i/>
                <w:iCs/>
              </w:rPr>
              <w:t>inputs:</w:t>
            </w:r>
          </w:p>
        </w:tc>
      </w:tr>
      <w:tr w:rsidR="00E5677B" w:rsidRPr="00E1684E" w14:paraId="14E5308F" w14:textId="77777777" w:rsidTr="002511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shd w:val="clear" w:color="auto" w:fill="auto"/>
            <w:hideMark/>
          </w:tcPr>
          <w:p w14:paraId="4024F11C" w14:textId="77777777" w:rsidR="00E5677B" w:rsidRPr="00E1684E" w:rsidRDefault="00E5677B" w:rsidP="00E5677B">
            <w:pPr>
              <w:rPr>
                <w:rFonts w:ascii="Calibri Light" w:hAnsi="Calibri Light" w:cs="Calibri Light"/>
              </w:rPr>
            </w:pPr>
            <w:r w:rsidRPr="00E1684E">
              <w:rPr>
                <w:rFonts w:ascii="Calibri Light" w:eastAsiaTheme="minorEastAsia" w:hAnsi="Calibri Light" w:cs="Calibri Light"/>
              </w:rPr>
              <w:t>8</w:t>
            </w:r>
          </w:p>
        </w:tc>
        <w:tc>
          <w:tcPr>
            <w:tcW w:w="5400" w:type="dxa"/>
            <w:shd w:val="clear" w:color="auto" w:fill="auto"/>
            <w:hideMark/>
          </w:tcPr>
          <w:p w14:paraId="644293FD" w14:textId="77777777" w:rsidR="00E5677B" w:rsidRPr="00E1684E" w:rsidRDefault="00E5677B" w:rsidP="00E5677B">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E1684E">
              <w:rPr>
                <w:rFonts w:ascii="Calibri Light" w:hAnsi="Calibri Light" w:cs="Calibri Light"/>
              </w:rPr>
              <w:t>Provide</w:t>
            </w:r>
            <w:r>
              <w:rPr>
                <w:rFonts w:ascii="Calibri Light" w:hAnsi="Calibri Light" w:cs="Calibri Light"/>
              </w:rPr>
              <w:t xml:space="preserve"> </w:t>
            </w:r>
            <w:r w:rsidRPr="00E1684E">
              <w:rPr>
                <w:rFonts w:ascii="Calibri Light" w:hAnsi="Calibri Light" w:cs="Calibri Light"/>
              </w:rPr>
              <w:t>all</w:t>
            </w:r>
            <w:r>
              <w:rPr>
                <w:rFonts w:ascii="Calibri Light" w:hAnsi="Calibri Light" w:cs="Calibri Light"/>
              </w:rPr>
              <w:t xml:space="preserve"> </w:t>
            </w:r>
            <w:r w:rsidRPr="00E1684E">
              <w:rPr>
                <w:rFonts w:ascii="Calibri Light" w:hAnsi="Calibri Light" w:cs="Calibri Light"/>
              </w:rPr>
              <w:t>data</w:t>
            </w:r>
            <w:r>
              <w:rPr>
                <w:rFonts w:ascii="Calibri Light" w:hAnsi="Calibri Light" w:cs="Calibri Light"/>
              </w:rPr>
              <w:t xml:space="preserve"> </w:t>
            </w:r>
            <w:r w:rsidRPr="00E1684E">
              <w:rPr>
                <w:rFonts w:ascii="Calibri Light" w:hAnsi="Calibri Light" w:cs="Calibri Light"/>
              </w:rPr>
              <w:t>inputs</w:t>
            </w:r>
            <w:r>
              <w:rPr>
                <w:rFonts w:ascii="Calibri Light" w:hAnsi="Calibri Light" w:cs="Calibri Light"/>
              </w:rPr>
              <w:t xml:space="preserve"> </w:t>
            </w:r>
            <w:r w:rsidRPr="00E1684E">
              <w:rPr>
                <w:rFonts w:ascii="Calibri Light" w:hAnsi="Calibri Light" w:cs="Calibri Light"/>
              </w:rPr>
              <w:t>in</w:t>
            </w:r>
            <w:r>
              <w:rPr>
                <w:rFonts w:ascii="Calibri Light" w:hAnsi="Calibri Light" w:cs="Calibri Light"/>
              </w:rPr>
              <w:t xml:space="preserve"> </w:t>
            </w:r>
            <w:r w:rsidRPr="00E1684E">
              <w:rPr>
                <w:rFonts w:ascii="Calibri Light" w:hAnsi="Calibri Light" w:cs="Calibri Light"/>
              </w:rPr>
              <w:t>a</w:t>
            </w:r>
            <w:r>
              <w:rPr>
                <w:rFonts w:ascii="Calibri Light" w:hAnsi="Calibri Light" w:cs="Calibri Light"/>
              </w:rPr>
              <w:t xml:space="preserve"> </w:t>
            </w:r>
            <w:r w:rsidRPr="00E1684E">
              <w:rPr>
                <w:rFonts w:ascii="Calibri Light" w:hAnsi="Calibri Light" w:cs="Calibri Light"/>
              </w:rPr>
              <w:t>file</w:t>
            </w:r>
            <w:r>
              <w:rPr>
                <w:rFonts w:ascii="Calibri Light" w:hAnsi="Calibri Light" w:cs="Calibri Light"/>
              </w:rPr>
              <w:t xml:space="preserve"> </w:t>
            </w:r>
            <w:r w:rsidRPr="00E1684E">
              <w:rPr>
                <w:rFonts w:ascii="Calibri Light" w:hAnsi="Calibri Light" w:cs="Calibri Light"/>
              </w:rPr>
              <w:t>format</w:t>
            </w:r>
            <w:r>
              <w:rPr>
                <w:rFonts w:ascii="Calibri Light" w:hAnsi="Calibri Light" w:cs="Calibri Light"/>
              </w:rPr>
              <w:t xml:space="preserve"> </w:t>
            </w:r>
            <w:r w:rsidRPr="00E1684E">
              <w:rPr>
                <w:rFonts w:ascii="Calibri Light" w:hAnsi="Calibri Light" w:cs="Calibri Light"/>
              </w:rPr>
              <w:t>from</w:t>
            </w:r>
            <w:r>
              <w:rPr>
                <w:rFonts w:ascii="Calibri Light" w:hAnsi="Calibri Light" w:cs="Calibri Light"/>
              </w:rPr>
              <w:t xml:space="preserve"> </w:t>
            </w:r>
            <w:r w:rsidRPr="00E1684E">
              <w:rPr>
                <w:rFonts w:ascii="Calibri Light" w:hAnsi="Calibri Light" w:cs="Calibri Light"/>
              </w:rPr>
              <w:t>which</w:t>
            </w:r>
            <w:r>
              <w:rPr>
                <w:rFonts w:ascii="Calibri Light" w:hAnsi="Calibri Light" w:cs="Calibri Light"/>
              </w:rPr>
              <w:t xml:space="preserve"> </w:t>
            </w:r>
            <w:r w:rsidRPr="00E1684E">
              <w:rPr>
                <w:rFonts w:ascii="Calibri Light" w:hAnsi="Calibri Light" w:cs="Calibri Light"/>
              </w:rPr>
              <w:t>data</w:t>
            </w:r>
            <w:r>
              <w:rPr>
                <w:rFonts w:ascii="Calibri Light" w:hAnsi="Calibri Light" w:cs="Calibri Light"/>
              </w:rPr>
              <w:t xml:space="preserve"> </w:t>
            </w:r>
            <w:r w:rsidRPr="00E1684E">
              <w:rPr>
                <w:rFonts w:ascii="Calibri Light" w:hAnsi="Calibri Light" w:cs="Calibri Light"/>
              </w:rPr>
              <w:t>can</w:t>
            </w:r>
            <w:r>
              <w:rPr>
                <w:rFonts w:ascii="Calibri Light" w:hAnsi="Calibri Light" w:cs="Calibri Light"/>
              </w:rPr>
              <w:t xml:space="preserve"> </w:t>
            </w:r>
            <w:r w:rsidRPr="00E1684E">
              <w:rPr>
                <w:rFonts w:ascii="Calibri Light" w:hAnsi="Calibri Light" w:cs="Calibri Light"/>
              </w:rPr>
              <w:t>be</w:t>
            </w:r>
            <w:r>
              <w:rPr>
                <w:rFonts w:ascii="Calibri Light" w:hAnsi="Calibri Light" w:cs="Calibri Light"/>
              </w:rPr>
              <w:t xml:space="preserve"> </w:t>
            </w:r>
            <w:r w:rsidRPr="00E1684E">
              <w:rPr>
                <w:rFonts w:ascii="Calibri Light" w:hAnsi="Calibri Light" w:cs="Calibri Light"/>
              </w:rPr>
              <w:t>efficiently</w:t>
            </w:r>
            <w:r>
              <w:rPr>
                <w:rFonts w:ascii="Calibri Light" w:hAnsi="Calibri Light" w:cs="Calibri Light"/>
              </w:rPr>
              <w:t xml:space="preserve"> </w:t>
            </w:r>
            <w:r w:rsidRPr="00E1684E">
              <w:rPr>
                <w:rFonts w:ascii="Calibri Light" w:hAnsi="Calibri Light" w:cs="Calibri Light"/>
              </w:rPr>
              <w:t>extracted</w:t>
            </w:r>
            <w:r>
              <w:rPr>
                <w:rFonts w:ascii="Calibri Light" w:hAnsi="Calibri Light" w:cs="Calibri Light"/>
              </w:rPr>
              <w:t xml:space="preserve"> </w:t>
            </w:r>
            <w:r w:rsidRPr="00E1684E">
              <w:rPr>
                <w:rFonts w:ascii="Calibri Light" w:hAnsi="Calibri Light" w:cs="Calibri Light"/>
              </w:rPr>
              <w:t>(e.g.,</w:t>
            </w:r>
            <w:r>
              <w:rPr>
                <w:rFonts w:ascii="Calibri Light" w:hAnsi="Calibri Light" w:cs="Calibri Light"/>
              </w:rPr>
              <w:t xml:space="preserve"> </w:t>
            </w:r>
            <w:r w:rsidRPr="00E1684E">
              <w:rPr>
                <w:rFonts w:ascii="Calibri Light" w:hAnsi="Calibri Light" w:cs="Calibri Light"/>
              </w:rPr>
              <w:t>a</w:t>
            </w:r>
            <w:r>
              <w:rPr>
                <w:rFonts w:ascii="Calibri Light" w:hAnsi="Calibri Light" w:cs="Calibri Light"/>
              </w:rPr>
              <w:t xml:space="preserve"> </w:t>
            </w:r>
            <w:r w:rsidRPr="00E1684E">
              <w:rPr>
                <w:rFonts w:ascii="Calibri Light" w:hAnsi="Calibri Light" w:cs="Calibri Light"/>
              </w:rPr>
              <w:t>spreadsheet</w:t>
            </w:r>
            <w:r>
              <w:rPr>
                <w:rFonts w:ascii="Calibri Light" w:hAnsi="Calibri Light" w:cs="Calibri Light"/>
              </w:rPr>
              <w:t xml:space="preserve"> </w:t>
            </w:r>
            <w:r w:rsidRPr="00E1684E">
              <w:rPr>
                <w:rFonts w:ascii="Calibri Light" w:hAnsi="Calibri Light" w:cs="Calibri Light"/>
              </w:rPr>
              <w:t>rather</w:t>
            </w:r>
            <w:r>
              <w:rPr>
                <w:rFonts w:ascii="Calibri Light" w:hAnsi="Calibri Light" w:cs="Calibri Light"/>
              </w:rPr>
              <w:t xml:space="preserve"> </w:t>
            </w:r>
            <w:r w:rsidRPr="00E1684E">
              <w:rPr>
                <w:rFonts w:ascii="Calibri Light" w:hAnsi="Calibri Light" w:cs="Calibri Light"/>
              </w:rPr>
              <w:t>than</w:t>
            </w:r>
            <w:r>
              <w:rPr>
                <w:rFonts w:ascii="Calibri Light" w:hAnsi="Calibri Light" w:cs="Calibri Light"/>
              </w:rPr>
              <w:t xml:space="preserve"> </w:t>
            </w:r>
            <w:r w:rsidRPr="00E1684E">
              <w:rPr>
                <w:rFonts w:ascii="Calibri Light" w:hAnsi="Calibri Light" w:cs="Calibri Light"/>
              </w:rPr>
              <w:t>a</w:t>
            </w:r>
            <w:r>
              <w:rPr>
                <w:rFonts w:ascii="Calibri Light" w:hAnsi="Calibri Light" w:cs="Calibri Light"/>
              </w:rPr>
              <w:t xml:space="preserve"> </w:t>
            </w:r>
            <w:r w:rsidRPr="00E1684E">
              <w:rPr>
                <w:rFonts w:ascii="Calibri Light" w:hAnsi="Calibri Light" w:cs="Calibri Light"/>
              </w:rPr>
              <w:t>PDF),</w:t>
            </w:r>
            <w:r>
              <w:rPr>
                <w:rFonts w:ascii="Calibri Light" w:hAnsi="Calibri Light" w:cs="Calibri Light"/>
              </w:rPr>
              <w:t xml:space="preserve"> </w:t>
            </w:r>
            <w:r w:rsidRPr="00E1684E">
              <w:rPr>
                <w:rFonts w:ascii="Calibri Light" w:hAnsi="Calibri Light" w:cs="Calibri Light"/>
              </w:rPr>
              <w:t>including</w:t>
            </w:r>
            <w:r>
              <w:rPr>
                <w:rFonts w:ascii="Calibri Light" w:hAnsi="Calibri Light" w:cs="Calibri Light"/>
              </w:rPr>
              <w:t xml:space="preserve"> </w:t>
            </w:r>
            <w:r w:rsidRPr="00E1684E">
              <w:rPr>
                <w:rFonts w:ascii="Calibri Light" w:hAnsi="Calibri Light" w:cs="Calibri Light"/>
              </w:rPr>
              <w:t>all</w:t>
            </w:r>
            <w:r>
              <w:rPr>
                <w:rFonts w:ascii="Calibri Light" w:hAnsi="Calibri Light" w:cs="Calibri Light"/>
              </w:rPr>
              <w:t xml:space="preserve"> </w:t>
            </w:r>
            <w:r w:rsidRPr="00E1684E">
              <w:rPr>
                <w:rFonts w:ascii="Calibri Light" w:hAnsi="Calibri Light" w:cs="Calibri Light"/>
              </w:rPr>
              <w:t>relevant</w:t>
            </w:r>
            <w:r>
              <w:rPr>
                <w:rFonts w:ascii="Calibri Light" w:hAnsi="Calibri Light" w:cs="Calibri Light"/>
              </w:rPr>
              <w:t xml:space="preserve"> </w:t>
            </w:r>
            <w:r w:rsidRPr="00E1684E">
              <w:rPr>
                <w:rFonts w:ascii="Calibri Light" w:hAnsi="Calibri Light" w:cs="Calibri Light"/>
              </w:rPr>
              <w:t>meta-data</w:t>
            </w:r>
            <w:r>
              <w:rPr>
                <w:rFonts w:ascii="Calibri Light" w:hAnsi="Calibri Light" w:cs="Calibri Light"/>
              </w:rPr>
              <w:t xml:space="preserve"> </w:t>
            </w:r>
            <w:r w:rsidRPr="00E1684E">
              <w:rPr>
                <w:rFonts w:ascii="Calibri Light" w:hAnsi="Calibri Light" w:cs="Calibri Light"/>
              </w:rPr>
              <w:t>listed</w:t>
            </w:r>
            <w:r>
              <w:rPr>
                <w:rFonts w:ascii="Calibri Light" w:hAnsi="Calibri Light" w:cs="Calibri Light"/>
              </w:rPr>
              <w:t xml:space="preserve"> </w:t>
            </w:r>
            <w:r w:rsidRPr="00E1684E">
              <w:rPr>
                <w:rFonts w:ascii="Calibri Light" w:hAnsi="Calibri Light" w:cs="Calibri Light"/>
              </w:rPr>
              <w:t>in</w:t>
            </w:r>
            <w:r>
              <w:rPr>
                <w:rFonts w:ascii="Calibri Light" w:hAnsi="Calibri Light" w:cs="Calibri Light"/>
              </w:rPr>
              <w:t xml:space="preserve"> </w:t>
            </w:r>
            <w:r w:rsidRPr="00E1684E">
              <w:rPr>
                <w:rFonts w:ascii="Calibri Light" w:hAnsi="Calibri Light" w:cs="Calibri Light"/>
              </w:rPr>
              <w:t>item</w:t>
            </w:r>
            <w:r>
              <w:rPr>
                <w:rFonts w:ascii="Calibri Light" w:hAnsi="Calibri Light" w:cs="Calibri Light"/>
              </w:rPr>
              <w:t xml:space="preserve"> </w:t>
            </w:r>
            <w:r w:rsidRPr="00E1684E">
              <w:rPr>
                <w:rFonts w:ascii="Calibri Light" w:hAnsi="Calibri Light" w:cs="Calibri Light"/>
              </w:rPr>
              <w:t>5.</w:t>
            </w:r>
            <w:r>
              <w:rPr>
                <w:rFonts w:ascii="Calibri Light" w:hAnsi="Calibri Light" w:cs="Calibri Light"/>
              </w:rPr>
              <w:t xml:space="preserve"> </w:t>
            </w:r>
            <w:r w:rsidRPr="00E1684E">
              <w:rPr>
                <w:rFonts w:ascii="Calibri Light" w:hAnsi="Calibri Light" w:cs="Calibri Light"/>
              </w:rPr>
              <w:t>For</w:t>
            </w:r>
            <w:r>
              <w:rPr>
                <w:rFonts w:ascii="Calibri Light" w:hAnsi="Calibri Light" w:cs="Calibri Light"/>
              </w:rPr>
              <w:t xml:space="preserve"> </w:t>
            </w:r>
            <w:r w:rsidRPr="00E1684E">
              <w:rPr>
                <w:rFonts w:ascii="Calibri Light" w:hAnsi="Calibri Light" w:cs="Calibri Light"/>
              </w:rPr>
              <w:t>any</w:t>
            </w:r>
            <w:r>
              <w:rPr>
                <w:rFonts w:ascii="Calibri Light" w:hAnsi="Calibri Light" w:cs="Calibri Light"/>
              </w:rPr>
              <w:t xml:space="preserve"> </w:t>
            </w:r>
            <w:proofErr w:type="gramStart"/>
            <w:r w:rsidRPr="00E1684E">
              <w:rPr>
                <w:rFonts w:ascii="Calibri Light" w:hAnsi="Calibri Light" w:cs="Calibri Light"/>
              </w:rPr>
              <w:t>data</w:t>
            </w:r>
            <w:proofErr w:type="gramEnd"/>
            <w:r>
              <w:rPr>
                <w:rFonts w:ascii="Calibri Light" w:hAnsi="Calibri Light" w:cs="Calibri Light"/>
              </w:rPr>
              <w:t xml:space="preserve"> </w:t>
            </w:r>
            <w:r w:rsidRPr="00E1684E">
              <w:rPr>
                <w:rFonts w:ascii="Calibri Light" w:hAnsi="Calibri Light" w:cs="Calibri Light"/>
              </w:rPr>
              <w:t>inputs</w:t>
            </w:r>
            <w:r>
              <w:rPr>
                <w:rFonts w:ascii="Calibri Light" w:hAnsi="Calibri Light" w:cs="Calibri Light"/>
              </w:rPr>
              <w:t xml:space="preserve"> </w:t>
            </w:r>
            <w:r w:rsidRPr="00E1684E">
              <w:rPr>
                <w:rFonts w:ascii="Calibri Light" w:hAnsi="Calibri Light" w:cs="Calibri Light"/>
              </w:rPr>
              <w:t>that</w:t>
            </w:r>
            <w:r>
              <w:rPr>
                <w:rFonts w:ascii="Calibri Light" w:hAnsi="Calibri Light" w:cs="Calibri Light"/>
              </w:rPr>
              <w:t xml:space="preserve"> </w:t>
            </w:r>
            <w:r w:rsidRPr="00E1684E">
              <w:rPr>
                <w:rFonts w:ascii="Calibri Light" w:hAnsi="Calibri Light" w:cs="Calibri Light"/>
              </w:rPr>
              <w:t>cannot</w:t>
            </w:r>
            <w:r>
              <w:rPr>
                <w:rFonts w:ascii="Calibri Light" w:hAnsi="Calibri Light" w:cs="Calibri Light"/>
              </w:rPr>
              <w:t xml:space="preserve"> </w:t>
            </w:r>
            <w:r w:rsidRPr="00E1684E">
              <w:rPr>
                <w:rFonts w:ascii="Calibri Light" w:hAnsi="Calibri Light" w:cs="Calibri Light"/>
              </w:rPr>
              <w:t>be</w:t>
            </w:r>
            <w:r>
              <w:rPr>
                <w:rFonts w:ascii="Calibri Light" w:hAnsi="Calibri Light" w:cs="Calibri Light"/>
              </w:rPr>
              <w:t xml:space="preserve"> </w:t>
            </w:r>
            <w:r w:rsidRPr="00E1684E">
              <w:rPr>
                <w:rFonts w:ascii="Calibri Light" w:hAnsi="Calibri Light" w:cs="Calibri Light"/>
              </w:rPr>
              <w:t>shared</w:t>
            </w:r>
            <w:r>
              <w:rPr>
                <w:rFonts w:ascii="Calibri Light" w:hAnsi="Calibri Light" w:cs="Calibri Light"/>
              </w:rPr>
              <w:t xml:space="preserve"> </w:t>
            </w:r>
            <w:r w:rsidRPr="00E1684E">
              <w:rPr>
                <w:rFonts w:ascii="Calibri Light" w:hAnsi="Calibri Light" w:cs="Calibri Light"/>
              </w:rPr>
              <w:t>because</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ethical</w:t>
            </w:r>
            <w:r>
              <w:rPr>
                <w:rFonts w:ascii="Calibri Light" w:hAnsi="Calibri Light" w:cs="Calibri Light"/>
              </w:rPr>
              <w:t xml:space="preserve"> </w:t>
            </w:r>
            <w:r w:rsidRPr="00E1684E">
              <w:rPr>
                <w:rFonts w:ascii="Calibri Light" w:hAnsi="Calibri Light" w:cs="Calibri Light"/>
              </w:rPr>
              <w:t>or</w:t>
            </w:r>
            <w:r>
              <w:rPr>
                <w:rFonts w:ascii="Calibri Light" w:hAnsi="Calibri Light" w:cs="Calibri Light"/>
              </w:rPr>
              <w:t xml:space="preserve"> </w:t>
            </w:r>
            <w:r w:rsidRPr="00E1684E">
              <w:rPr>
                <w:rFonts w:ascii="Calibri Light" w:hAnsi="Calibri Light" w:cs="Calibri Light"/>
              </w:rPr>
              <w:t>legal</w:t>
            </w:r>
            <w:r>
              <w:rPr>
                <w:rFonts w:ascii="Calibri Light" w:hAnsi="Calibri Light" w:cs="Calibri Light"/>
              </w:rPr>
              <w:t xml:space="preserve"> </w:t>
            </w:r>
            <w:r w:rsidRPr="00E1684E">
              <w:rPr>
                <w:rFonts w:ascii="Calibri Light" w:hAnsi="Calibri Light" w:cs="Calibri Light"/>
              </w:rPr>
              <w:t>reasons,</w:t>
            </w:r>
            <w:r>
              <w:rPr>
                <w:rFonts w:ascii="Calibri Light" w:hAnsi="Calibri Light" w:cs="Calibri Light"/>
              </w:rPr>
              <w:t xml:space="preserve"> </w:t>
            </w:r>
            <w:r w:rsidRPr="00E1684E">
              <w:rPr>
                <w:rFonts w:ascii="Calibri Light" w:hAnsi="Calibri Light" w:cs="Calibri Light"/>
              </w:rPr>
              <w:t>such</w:t>
            </w:r>
            <w:r>
              <w:rPr>
                <w:rFonts w:ascii="Calibri Light" w:hAnsi="Calibri Light" w:cs="Calibri Light"/>
              </w:rPr>
              <w:t xml:space="preserve"> </w:t>
            </w:r>
            <w:r w:rsidRPr="00E1684E">
              <w:rPr>
                <w:rFonts w:ascii="Calibri Light" w:hAnsi="Calibri Light" w:cs="Calibri Light"/>
              </w:rPr>
              <w:t>as</w:t>
            </w:r>
            <w:r>
              <w:rPr>
                <w:rFonts w:ascii="Calibri Light" w:hAnsi="Calibri Light" w:cs="Calibri Light"/>
              </w:rPr>
              <w:t xml:space="preserve"> </w:t>
            </w:r>
            <w:r w:rsidRPr="00E1684E">
              <w:rPr>
                <w:rFonts w:ascii="Calibri Light" w:hAnsi="Calibri Light" w:cs="Calibri Light"/>
              </w:rPr>
              <w:t>third-party</w:t>
            </w:r>
            <w:r>
              <w:rPr>
                <w:rFonts w:ascii="Calibri Light" w:hAnsi="Calibri Light" w:cs="Calibri Light"/>
              </w:rPr>
              <w:t xml:space="preserve"> </w:t>
            </w:r>
            <w:r w:rsidRPr="00E1684E">
              <w:rPr>
                <w:rFonts w:ascii="Calibri Light" w:hAnsi="Calibri Light" w:cs="Calibri Light"/>
              </w:rPr>
              <w:t>ownership,</w:t>
            </w:r>
            <w:r>
              <w:rPr>
                <w:rFonts w:ascii="Calibri Light" w:hAnsi="Calibri Light" w:cs="Calibri Light"/>
              </w:rPr>
              <w:t xml:space="preserve"> </w:t>
            </w:r>
            <w:r w:rsidRPr="00E1684E">
              <w:rPr>
                <w:rFonts w:ascii="Calibri Light" w:hAnsi="Calibri Light" w:cs="Calibri Light"/>
              </w:rPr>
              <w:t>provide</w:t>
            </w:r>
            <w:r>
              <w:rPr>
                <w:rFonts w:ascii="Calibri Light" w:hAnsi="Calibri Light" w:cs="Calibri Light"/>
              </w:rPr>
              <w:t xml:space="preserve"> </w:t>
            </w:r>
            <w:r w:rsidRPr="00E1684E">
              <w:rPr>
                <w:rFonts w:ascii="Calibri Light" w:hAnsi="Calibri Light" w:cs="Calibri Light"/>
              </w:rPr>
              <w:t>a</w:t>
            </w:r>
            <w:r>
              <w:rPr>
                <w:rFonts w:ascii="Calibri Light" w:hAnsi="Calibri Light" w:cs="Calibri Light"/>
              </w:rPr>
              <w:t xml:space="preserve"> </w:t>
            </w:r>
            <w:r w:rsidRPr="00E1684E">
              <w:rPr>
                <w:rFonts w:ascii="Calibri Light" w:hAnsi="Calibri Light" w:cs="Calibri Light"/>
              </w:rPr>
              <w:t>contact</w:t>
            </w:r>
            <w:r>
              <w:rPr>
                <w:rFonts w:ascii="Calibri Light" w:hAnsi="Calibri Light" w:cs="Calibri Light"/>
              </w:rPr>
              <w:t xml:space="preserve"> </w:t>
            </w:r>
            <w:r w:rsidRPr="00E1684E">
              <w:rPr>
                <w:rFonts w:ascii="Calibri Light" w:hAnsi="Calibri Light" w:cs="Calibri Light"/>
              </w:rPr>
              <w:t>name</w:t>
            </w:r>
            <w:r>
              <w:rPr>
                <w:rFonts w:ascii="Calibri Light" w:hAnsi="Calibri Light" w:cs="Calibri Light"/>
              </w:rPr>
              <w:t xml:space="preserve"> </w:t>
            </w:r>
            <w:r w:rsidRPr="00E1684E">
              <w:rPr>
                <w:rFonts w:ascii="Calibri Light" w:hAnsi="Calibri Light" w:cs="Calibri Light"/>
              </w:rPr>
              <w:t>or</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name</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institution</w:t>
            </w:r>
            <w:r>
              <w:rPr>
                <w:rFonts w:ascii="Calibri Light" w:hAnsi="Calibri Light" w:cs="Calibri Light"/>
              </w:rPr>
              <w:t xml:space="preserve"> </w:t>
            </w:r>
            <w:r w:rsidRPr="00E1684E">
              <w:rPr>
                <w:rFonts w:ascii="Calibri Light" w:hAnsi="Calibri Light" w:cs="Calibri Light"/>
              </w:rPr>
              <w:t>that</w:t>
            </w:r>
            <w:r>
              <w:rPr>
                <w:rFonts w:ascii="Calibri Light" w:hAnsi="Calibri Light" w:cs="Calibri Light"/>
              </w:rPr>
              <w:t xml:space="preserve"> </w:t>
            </w:r>
            <w:r w:rsidRPr="00E1684E">
              <w:rPr>
                <w:rFonts w:ascii="Calibri Light" w:hAnsi="Calibri Light" w:cs="Calibri Light"/>
              </w:rPr>
              <w:t>retains</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right</w:t>
            </w:r>
            <w:r>
              <w:rPr>
                <w:rFonts w:ascii="Calibri Light" w:hAnsi="Calibri Light" w:cs="Calibri Light"/>
              </w:rPr>
              <w:t xml:space="preserve"> </w:t>
            </w:r>
            <w:r w:rsidRPr="00E1684E">
              <w:rPr>
                <w:rFonts w:ascii="Calibri Light" w:hAnsi="Calibri Light" w:cs="Calibri Light"/>
              </w:rPr>
              <w:t>to</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data.</w:t>
            </w:r>
          </w:p>
        </w:tc>
        <w:tc>
          <w:tcPr>
            <w:tcW w:w="3510" w:type="dxa"/>
            <w:shd w:val="clear" w:color="auto" w:fill="auto"/>
          </w:tcPr>
          <w:p w14:paraId="6934426D" w14:textId="39478675" w:rsidR="00E5677B" w:rsidRPr="00E1684E" w:rsidRDefault="00E5677B" w:rsidP="0053447F">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E1684E">
              <w:rPr>
                <w:rFonts w:ascii="Calibri Light" w:hAnsi="Calibri Light" w:cs="Calibri Light"/>
              </w:rPr>
              <w:t>Available</w:t>
            </w:r>
            <w:r>
              <w:rPr>
                <w:rFonts w:ascii="Calibri Light" w:hAnsi="Calibri Light" w:cs="Calibri Light"/>
              </w:rPr>
              <w:t xml:space="preserve"> </w:t>
            </w:r>
            <w:r w:rsidRPr="00E1684E">
              <w:rPr>
                <w:rFonts w:ascii="Calibri Light" w:hAnsi="Calibri Light" w:cs="Calibri Light"/>
              </w:rPr>
              <w:t>through</w:t>
            </w:r>
            <w:r>
              <w:rPr>
                <w:rFonts w:ascii="Calibri Light" w:hAnsi="Calibri Light" w:cs="Calibri Light"/>
              </w:rPr>
              <w:t xml:space="preserve"> </w:t>
            </w:r>
            <w:proofErr w:type="spellStart"/>
            <w:r w:rsidRPr="00E1684E">
              <w:rPr>
                <w:rFonts w:ascii="Calibri Light" w:hAnsi="Calibri Light" w:cs="Calibri Light"/>
              </w:rPr>
              <w:t>GHDx</w:t>
            </w:r>
            <w:proofErr w:type="spellEnd"/>
            <w:r w:rsidR="0053447F">
              <w:rPr>
                <w:rFonts w:ascii="Calibri Light" w:hAnsi="Calibri Light" w:cs="Calibri Light"/>
              </w:rPr>
              <w:t xml:space="preserve">: </w:t>
            </w:r>
            <w:hyperlink r:id="rId8" w:history="1">
              <w:r w:rsidR="0053447F" w:rsidRPr="00435AF9">
                <w:rPr>
                  <w:rStyle w:val="Hyperlink"/>
                  <w:rFonts w:ascii="Calibri Light" w:hAnsi="Calibri Light" w:cs="Calibri Light"/>
                </w:rPr>
                <w:t>http://ghdx.healthdata.org/record/ihme-data/latin-america-hiv-mortality-estimates-2000-2017</w:t>
              </w:r>
            </w:hyperlink>
            <w:r w:rsidR="0053447F">
              <w:rPr>
                <w:rFonts w:ascii="Calibri Light" w:hAnsi="Calibri Light" w:cs="Calibri Light"/>
              </w:rPr>
              <w:t xml:space="preserve"> </w:t>
            </w:r>
          </w:p>
        </w:tc>
      </w:tr>
      <w:tr w:rsidR="00E5677B" w:rsidRPr="00E1684E" w14:paraId="740B116C" w14:textId="77777777" w:rsidTr="0025118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10" w:type="dxa"/>
            <w:gridSpan w:val="3"/>
            <w:shd w:val="clear" w:color="auto" w:fill="BFBFBF" w:themeFill="background1" w:themeFillShade="BF"/>
            <w:hideMark/>
          </w:tcPr>
          <w:p w14:paraId="37849313" w14:textId="77777777" w:rsidR="00E5677B" w:rsidRPr="00E1684E" w:rsidRDefault="00E5677B" w:rsidP="00E5677B">
            <w:pPr>
              <w:rPr>
                <w:rFonts w:ascii="Calibri Light" w:hAnsi="Calibri Light" w:cs="Calibri Light"/>
              </w:rPr>
            </w:pPr>
            <w:r w:rsidRPr="00E1684E">
              <w:rPr>
                <w:rFonts w:ascii="Calibri Light" w:eastAsiaTheme="minorEastAsia" w:hAnsi="Calibri Light" w:cs="Calibri Light"/>
              </w:rPr>
              <w:t>Data</w:t>
            </w:r>
            <w:r>
              <w:rPr>
                <w:rFonts w:ascii="Calibri Light" w:eastAsiaTheme="minorEastAsia" w:hAnsi="Calibri Light" w:cs="Calibri Light"/>
              </w:rPr>
              <w:t xml:space="preserve"> </w:t>
            </w:r>
            <w:r w:rsidRPr="00E1684E">
              <w:rPr>
                <w:rFonts w:ascii="Calibri Light" w:eastAsiaTheme="minorEastAsia" w:hAnsi="Calibri Light" w:cs="Calibri Light"/>
              </w:rPr>
              <w:t>analysis</w:t>
            </w:r>
          </w:p>
        </w:tc>
      </w:tr>
      <w:tr w:rsidR="00E5677B" w:rsidRPr="00E1684E" w14:paraId="4A08CCBF" w14:textId="77777777" w:rsidTr="002511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shd w:val="clear" w:color="auto" w:fill="auto"/>
            <w:hideMark/>
          </w:tcPr>
          <w:p w14:paraId="67A84E0C" w14:textId="77777777" w:rsidR="00E5677B" w:rsidRPr="00E1684E" w:rsidRDefault="00E5677B" w:rsidP="00E5677B">
            <w:pPr>
              <w:rPr>
                <w:rFonts w:ascii="Calibri Light" w:hAnsi="Calibri Light" w:cs="Calibri Light"/>
              </w:rPr>
            </w:pPr>
            <w:r w:rsidRPr="00E1684E">
              <w:rPr>
                <w:rFonts w:ascii="Calibri Light" w:eastAsiaTheme="minorEastAsia" w:hAnsi="Calibri Light" w:cs="Calibri Light"/>
              </w:rPr>
              <w:t>9</w:t>
            </w:r>
          </w:p>
        </w:tc>
        <w:tc>
          <w:tcPr>
            <w:tcW w:w="5400" w:type="dxa"/>
            <w:shd w:val="clear" w:color="auto" w:fill="auto"/>
            <w:hideMark/>
          </w:tcPr>
          <w:p w14:paraId="3EC71F44" w14:textId="77777777" w:rsidR="00E5677B" w:rsidRPr="00E1684E" w:rsidRDefault="00E5677B" w:rsidP="00E5677B">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E1684E">
              <w:rPr>
                <w:rFonts w:ascii="Calibri Light" w:hAnsi="Calibri Light" w:cs="Calibri Light"/>
              </w:rPr>
              <w:t>Provide</w:t>
            </w:r>
            <w:r>
              <w:rPr>
                <w:rFonts w:ascii="Calibri Light" w:hAnsi="Calibri Light" w:cs="Calibri Light"/>
              </w:rPr>
              <w:t xml:space="preserve"> </w:t>
            </w:r>
            <w:r w:rsidRPr="00E1684E">
              <w:rPr>
                <w:rFonts w:ascii="Calibri Light" w:hAnsi="Calibri Light" w:cs="Calibri Light"/>
              </w:rPr>
              <w:t>a</w:t>
            </w:r>
            <w:r>
              <w:rPr>
                <w:rFonts w:ascii="Calibri Light" w:hAnsi="Calibri Light" w:cs="Calibri Light"/>
              </w:rPr>
              <w:t xml:space="preserve"> </w:t>
            </w:r>
            <w:r w:rsidRPr="00E1684E">
              <w:rPr>
                <w:rFonts w:ascii="Calibri Light" w:hAnsi="Calibri Light" w:cs="Calibri Light"/>
              </w:rPr>
              <w:t>conceptual</w:t>
            </w:r>
            <w:r>
              <w:rPr>
                <w:rFonts w:ascii="Calibri Light" w:hAnsi="Calibri Light" w:cs="Calibri Light"/>
              </w:rPr>
              <w:t xml:space="preserve"> </w:t>
            </w:r>
            <w:r w:rsidRPr="00E1684E">
              <w:rPr>
                <w:rFonts w:ascii="Calibri Light" w:hAnsi="Calibri Light" w:cs="Calibri Light"/>
              </w:rPr>
              <w:t>overview</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data</w:t>
            </w:r>
            <w:r>
              <w:rPr>
                <w:rFonts w:ascii="Calibri Light" w:hAnsi="Calibri Light" w:cs="Calibri Light"/>
              </w:rPr>
              <w:t xml:space="preserve"> </w:t>
            </w:r>
            <w:r w:rsidRPr="00E1684E">
              <w:rPr>
                <w:rFonts w:ascii="Calibri Light" w:hAnsi="Calibri Light" w:cs="Calibri Light"/>
              </w:rPr>
              <w:t>analysis</w:t>
            </w:r>
            <w:r>
              <w:rPr>
                <w:rFonts w:ascii="Calibri Light" w:hAnsi="Calibri Light" w:cs="Calibri Light"/>
              </w:rPr>
              <w:t xml:space="preserve"> </w:t>
            </w:r>
            <w:r w:rsidRPr="00E1684E">
              <w:rPr>
                <w:rFonts w:ascii="Calibri Light" w:hAnsi="Calibri Light" w:cs="Calibri Light"/>
              </w:rPr>
              <w:t>method.</w:t>
            </w:r>
            <w:r>
              <w:rPr>
                <w:rFonts w:ascii="Calibri Light" w:hAnsi="Calibri Light" w:cs="Calibri Light"/>
              </w:rPr>
              <w:t xml:space="preserve"> </w:t>
            </w:r>
            <w:r w:rsidRPr="00E1684E">
              <w:rPr>
                <w:rFonts w:ascii="Calibri Light" w:hAnsi="Calibri Light" w:cs="Calibri Light"/>
              </w:rPr>
              <w:t>A</w:t>
            </w:r>
            <w:r>
              <w:rPr>
                <w:rFonts w:ascii="Calibri Light" w:hAnsi="Calibri Light" w:cs="Calibri Light"/>
              </w:rPr>
              <w:t xml:space="preserve"> </w:t>
            </w:r>
            <w:r w:rsidRPr="00E1684E">
              <w:rPr>
                <w:rFonts w:ascii="Calibri Light" w:hAnsi="Calibri Light" w:cs="Calibri Light"/>
              </w:rPr>
              <w:t>diagram</w:t>
            </w:r>
            <w:r>
              <w:rPr>
                <w:rFonts w:ascii="Calibri Light" w:hAnsi="Calibri Light" w:cs="Calibri Light"/>
              </w:rPr>
              <w:t xml:space="preserve"> </w:t>
            </w:r>
            <w:r w:rsidRPr="00E1684E">
              <w:rPr>
                <w:rFonts w:ascii="Calibri Light" w:hAnsi="Calibri Light" w:cs="Calibri Light"/>
              </w:rPr>
              <w:t>may</w:t>
            </w:r>
            <w:r>
              <w:rPr>
                <w:rFonts w:ascii="Calibri Light" w:hAnsi="Calibri Light" w:cs="Calibri Light"/>
              </w:rPr>
              <w:t xml:space="preserve"> </w:t>
            </w:r>
            <w:r w:rsidRPr="00E1684E">
              <w:rPr>
                <w:rFonts w:ascii="Calibri Light" w:hAnsi="Calibri Light" w:cs="Calibri Light"/>
              </w:rPr>
              <w:t>be</w:t>
            </w:r>
            <w:r>
              <w:rPr>
                <w:rFonts w:ascii="Calibri Light" w:hAnsi="Calibri Light" w:cs="Calibri Light"/>
              </w:rPr>
              <w:t xml:space="preserve"> </w:t>
            </w:r>
            <w:r w:rsidRPr="00E1684E">
              <w:rPr>
                <w:rFonts w:ascii="Calibri Light" w:hAnsi="Calibri Light" w:cs="Calibri Light"/>
              </w:rPr>
              <w:t>helpful.</w:t>
            </w:r>
            <w:r>
              <w:rPr>
                <w:rFonts w:ascii="Calibri Light" w:hAnsi="Calibri Light" w:cs="Calibri Light"/>
              </w:rPr>
              <w:t xml:space="preserve"> </w:t>
            </w:r>
          </w:p>
        </w:tc>
        <w:tc>
          <w:tcPr>
            <w:tcW w:w="3510" w:type="dxa"/>
            <w:shd w:val="clear" w:color="auto" w:fill="auto"/>
          </w:tcPr>
          <w:p w14:paraId="780745AC" w14:textId="4099E655" w:rsidR="00E5677B" w:rsidRPr="00E1684E" w:rsidRDefault="00E5677B" w:rsidP="00E5677B">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highlight w:val="green"/>
              </w:rPr>
            </w:pPr>
            <w:r>
              <w:rPr>
                <w:rFonts w:ascii="Calibri Light" w:hAnsi="Calibri Light" w:cs="Calibri Light"/>
              </w:rPr>
              <w:t xml:space="preserve">Manuscript: </w:t>
            </w:r>
            <w:r w:rsidRPr="00DA0FEE">
              <w:rPr>
                <w:rFonts w:ascii="Calibri Light" w:hAnsi="Calibri Light" w:cs="Calibri Light"/>
              </w:rPr>
              <w:t>Methods</w:t>
            </w:r>
            <w:r>
              <w:rPr>
                <w:rFonts w:ascii="Calibri Light" w:hAnsi="Calibri Light" w:cs="Calibri Light"/>
              </w:rPr>
              <w:t>; Figure S1-S3</w:t>
            </w:r>
          </w:p>
        </w:tc>
      </w:tr>
      <w:tr w:rsidR="00E5677B" w:rsidRPr="00E1684E" w14:paraId="29E5B1CB" w14:textId="77777777" w:rsidTr="00251183">
        <w:trPr>
          <w:cnfStyle w:val="000000010000" w:firstRow="0" w:lastRow="0" w:firstColumn="0" w:lastColumn="0" w:oddVBand="0" w:evenVBand="0" w:oddHBand="0" w:evenHBand="1"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00" w:type="dxa"/>
            <w:shd w:val="clear" w:color="auto" w:fill="auto"/>
            <w:hideMark/>
          </w:tcPr>
          <w:p w14:paraId="4EA39F91" w14:textId="77777777" w:rsidR="00E5677B" w:rsidRPr="00E1684E" w:rsidRDefault="00E5677B" w:rsidP="00E5677B">
            <w:pPr>
              <w:rPr>
                <w:rFonts w:ascii="Calibri Light" w:hAnsi="Calibri Light" w:cs="Calibri Light"/>
              </w:rPr>
            </w:pPr>
            <w:r w:rsidRPr="00E1684E">
              <w:rPr>
                <w:rFonts w:ascii="Calibri Light" w:eastAsiaTheme="minorEastAsia" w:hAnsi="Calibri Light" w:cs="Calibri Light"/>
              </w:rPr>
              <w:t>10</w:t>
            </w:r>
          </w:p>
        </w:tc>
        <w:tc>
          <w:tcPr>
            <w:tcW w:w="5400" w:type="dxa"/>
            <w:shd w:val="clear" w:color="auto" w:fill="auto"/>
            <w:hideMark/>
          </w:tcPr>
          <w:p w14:paraId="762D51E4" w14:textId="77777777" w:rsidR="00E5677B" w:rsidRPr="00E1684E" w:rsidRDefault="00E5677B" w:rsidP="00E5677B">
            <w:pPr>
              <w:cnfStyle w:val="000000010000" w:firstRow="0" w:lastRow="0" w:firstColumn="0" w:lastColumn="0" w:oddVBand="0" w:evenVBand="0" w:oddHBand="0" w:evenHBand="1" w:firstRowFirstColumn="0" w:firstRowLastColumn="0" w:lastRowFirstColumn="0" w:lastRowLastColumn="0"/>
              <w:rPr>
                <w:rFonts w:ascii="Calibri Light" w:hAnsi="Calibri Light" w:cs="Calibri Light"/>
              </w:rPr>
            </w:pPr>
            <w:r w:rsidRPr="00E1684E">
              <w:rPr>
                <w:rFonts w:ascii="Calibri Light" w:hAnsi="Calibri Light" w:cs="Calibri Light"/>
              </w:rPr>
              <w:t>Provide</w:t>
            </w:r>
            <w:r>
              <w:rPr>
                <w:rFonts w:ascii="Calibri Light" w:hAnsi="Calibri Light" w:cs="Calibri Light"/>
              </w:rPr>
              <w:t xml:space="preserve"> </w:t>
            </w:r>
            <w:r w:rsidRPr="00E1684E">
              <w:rPr>
                <w:rFonts w:ascii="Calibri Light" w:hAnsi="Calibri Light" w:cs="Calibri Light"/>
              </w:rPr>
              <w:t>a</w:t>
            </w:r>
            <w:r>
              <w:rPr>
                <w:rFonts w:ascii="Calibri Light" w:hAnsi="Calibri Light" w:cs="Calibri Light"/>
              </w:rPr>
              <w:t xml:space="preserve"> </w:t>
            </w:r>
            <w:r w:rsidRPr="00E1684E">
              <w:rPr>
                <w:rFonts w:ascii="Calibri Light" w:hAnsi="Calibri Light" w:cs="Calibri Light"/>
              </w:rPr>
              <w:t>detailed</w:t>
            </w:r>
            <w:r>
              <w:rPr>
                <w:rFonts w:ascii="Calibri Light" w:hAnsi="Calibri Light" w:cs="Calibri Light"/>
              </w:rPr>
              <w:t xml:space="preserve"> </w:t>
            </w:r>
            <w:r w:rsidRPr="00E1684E">
              <w:rPr>
                <w:rFonts w:ascii="Calibri Light" w:hAnsi="Calibri Light" w:cs="Calibri Light"/>
              </w:rPr>
              <w:t>description</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all</w:t>
            </w:r>
            <w:r>
              <w:rPr>
                <w:rFonts w:ascii="Calibri Light" w:hAnsi="Calibri Light" w:cs="Calibri Light"/>
              </w:rPr>
              <w:t xml:space="preserve"> </w:t>
            </w:r>
            <w:r w:rsidRPr="00E1684E">
              <w:rPr>
                <w:rFonts w:ascii="Calibri Light" w:hAnsi="Calibri Light" w:cs="Calibri Light"/>
              </w:rPr>
              <w:t>steps</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analysis,</w:t>
            </w:r>
            <w:r>
              <w:rPr>
                <w:rFonts w:ascii="Calibri Light" w:hAnsi="Calibri Light" w:cs="Calibri Light"/>
              </w:rPr>
              <w:t xml:space="preserve"> </w:t>
            </w:r>
            <w:r w:rsidRPr="00E1684E">
              <w:rPr>
                <w:rFonts w:ascii="Calibri Light" w:hAnsi="Calibri Light" w:cs="Calibri Light"/>
              </w:rPr>
              <w:t>including</w:t>
            </w:r>
            <w:r>
              <w:rPr>
                <w:rFonts w:ascii="Calibri Light" w:hAnsi="Calibri Light" w:cs="Calibri Light"/>
              </w:rPr>
              <w:t xml:space="preserve"> </w:t>
            </w:r>
            <w:r w:rsidRPr="00E1684E">
              <w:rPr>
                <w:rFonts w:ascii="Calibri Light" w:hAnsi="Calibri Light" w:cs="Calibri Light"/>
              </w:rPr>
              <w:t>mathematical</w:t>
            </w:r>
            <w:r>
              <w:rPr>
                <w:rFonts w:ascii="Calibri Light" w:hAnsi="Calibri Light" w:cs="Calibri Light"/>
              </w:rPr>
              <w:t xml:space="preserve"> </w:t>
            </w:r>
            <w:r w:rsidRPr="00E1684E">
              <w:rPr>
                <w:rFonts w:ascii="Calibri Light" w:hAnsi="Calibri Light" w:cs="Calibri Light"/>
              </w:rPr>
              <w:t>formulae.</w:t>
            </w:r>
            <w:r>
              <w:rPr>
                <w:rFonts w:ascii="Calibri Light" w:hAnsi="Calibri Light" w:cs="Calibri Light"/>
              </w:rPr>
              <w:t xml:space="preserve"> </w:t>
            </w:r>
            <w:r w:rsidRPr="00E1684E">
              <w:rPr>
                <w:rFonts w:ascii="Calibri Light" w:hAnsi="Calibri Light" w:cs="Calibri Light"/>
              </w:rPr>
              <w:t>This</w:t>
            </w:r>
            <w:r>
              <w:rPr>
                <w:rFonts w:ascii="Calibri Light" w:hAnsi="Calibri Light" w:cs="Calibri Light"/>
              </w:rPr>
              <w:t xml:space="preserve"> </w:t>
            </w:r>
            <w:r w:rsidRPr="00E1684E">
              <w:rPr>
                <w:rFonts w:ascii="Calibri Light" w:hAnsi="Calibri Light" w:cs="Calibri Light"/>
              </w:rPr>
              <w:t>description</w:t>
            </w:r>
            <w:r>
              <w:rPr>
                <w:rFonts w:ascii="Calibri Light" w:hAnsi="Calibri Light" w:cs="Calibri Light"/>
              </w:rPr>
              <w:t xml:space="preserve"> </w:t>
            </w:r>
            <w:r w:rsidRPr="00E1684E">
              <w:rPr>
                <w:rFonts w:ascii="Calibri Light" w:hAnsi="Calibri Light" w:cs="Calibri Light"/>
              </w:rPr>
              <w:t>should</w:t>
            </w:r>
            <w:r>
              <w:rPr>
                <w:rFonts w:ascii="Calibri Light" w:hAnsi="Calibri Light" w:cs="Calibri Light"/>
              </w:rPr>
              <w:t xml:space="preserve"> </w:t>
            </w:r>
            <w:r w:rsidRPr="00E1684E">
              <w:rPr>
                <w:rFonts w:ascii="Calibri Light" w:hAnsi="Calibri Light" w:cs="Calibri Light"/>
              </w:rPr>
              <w:t>cover,</w:t>
            </w:r>
            <w:r>
              <w:rPr>
                <w:rFonts w:ascii="Calibri Light" w:hAnsi="Calibri Light" w:cs="Calibri Light"/>
              </w:rPr>
              <w:t xml:space="preserve"> </w:t>
            </w:r>
            <w:r w:rsidRPr="00E1684E">
              <w:rPr>
                <w:rFonts w:ascii="Calibri Light" w:hAnsi="Calibri Light" w:cs="Calibri Light"/>
              </w:rPr>
              <w:t>as</w:t>
            </w:r>
            <w:r>
              <w:rPr>
                <w:rFonts w:ascii="Calibri Light" w:hAnsi="Calibri Light" w:cs="Calibri Light"/>
              </w:rPr>
              <w:t xml:space="preserve"> </w:t>
            </w:r>
            <w:r w:rsidRPr="00E1684E">
              <w:rPr>
                <w:rFonts w:ascii="Calibri Light" w:hAnsi="Calibri Light" w:cs="Calibri Light"/>
              </w:rPr>
              <w:t>relevant,</w:t>
            </w:r>
            <w:r>
              <w:rPr>
                <w:rFonts w:ascii="Calibri Light" w:hAnsi="Calibri Light" w:cs="Calibri Light"/>
              </w:rPr>
              <w:t xml:space="preserve"> </w:t>
            </w:r>
            <w:r w:rsidRPr="00E1684E">
              <w:rPr>
                <w:rFonts w:ascii="Calibri Light" w:hAnsi="Calibri Light" w:cs="Calibri Light"/>
              </w:rPr>
              <w:t>data</w:t>
            </w:r>
            <w:r>
              <w:rPr>
                <w:rFonts w:ascii="Calibri Light" w:hAnsi="Calibri Light" w:cs="Calibri Light"/>
              </w:rPr>
              <w:t xml:space="preserve"> </w:t>
            </w:r>
            <w:r w:rsidRPr="00E1684E">
              <w:rPr>
                <w:rFonts w:ascii="Calibri Light" w:hAnsi="Calibri Light" w:cs="Calibri Light"/>
              </w:rPr>
              <w:t>cleaning,</w:t>
            </w:r>
            <w:r>
              <w:rPr>
                <w:rFonts w:ascii="Calibri Light" w:hAnsi="Calibri Light" w:cs="Calibri Light"/>
              </w:rPr>
              <w:t xml:space="preserve"> </w:t>
            </w:r>
            <w:r w:rsidRPr="00E1684E">
              <w:rPr>
                <w:rFonts w:ascii="Calibri Light" w:hAnsi="Calibri Light" w:cs="Calibri Light"/>
              </w:rPr>
              <w:t>data</w:t>
            </w:r>
            <w:r>
              <w:rPr>
                <w:rFonts w:ascii="Calibri Light" w:hAnsi="Calibri Light" w:cs="Calibri Light"/>
              </w:rPr>
              <w:t xml:space="preserve"> </w:t>
            </w:r>
            <w:r w:rsidRPr="00E1684E">
              <w:rPr>
                <w:rFonts w:ascii="Calibri Light" w:hAnsi="Calibri Light" w:cs="Calibri Light"/>
              </w:rPr>
              <w:t>pre-processing,</w:t>
            </w:r>
            <w:r>
              <w:rPr>
                <w:rFonts w:ascii="Calibri Light" w:hAnsi="Calibri Light" w:cs="Calibri Light"/>
              </w:rPr>
              <w:t xml:space="preserve"> </w:t>
            </w:r>
            <w:r w:rsidRPr="00E1684E">
              <w:rPr>
                <w:rFonts w:ascii="Calibri Light" w:hAnsi="Calibri Light" w:cs="Calibri Light"/>
              </w:rPr>
              <w:t>data</w:t>
            </w:r>
            <w:r>
              <w:rPr>
                <w:rFonts w:ascii="Calibri Light" w:hAnsi="Calibri Light" w:cs="Calibri Light"/>
              </w:rPr>
              <w:t xml:space="preserve"> </w:t>
            </w:r>
            <w:r w:rsidRPr="00E1684E">
              <w:rPr>
                <w:rFonts w:ascii="Calibri Light" w:hAnsi="Calibri Light" w:cs="Calibri Light"/>
              </w:rPr>
              <w:t>adjustments</w:t>
            </w:r>
            <w:r>
              <w:rPr>
                <w:rFonts w:ascii="Calibri Light" w:hAnsi="Calibri Light" w:cs="Calibri Light"/>
              </w:rPr>
              <w:t xml:space="preserve"> </w:t>
            </w:r>
            <w:r w:rsidRPr="00E1684E">
              <w:rPr>
                <w:rFonts w:ascii="Calibri Light" w:hAnsi="Calibri Light" w:cs="Calibri Light"/>
              </w:rPr>
              <w:t>and</w:t>
            </w:r>
            <w:r>
              <w:rPr>
                <w:rFonts w:ascii="Calibri Light" w:hAnsi="Calibri Light" w:cs="Calibri Light"/>
              </w:rPr>
              <w:t xml:space="preserve"> </w:t>
            </w:r>
            <w:r w:rsidRPr="00E1684E">
              <w:rPr>
                <w:rFonts w:ascii="Calibri Light" w:hAnsi="Calibri Light" w:cs="Calibri Light"/>
              </w:rPr>
              <w:t>weighting</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data</w:t>
            </w:r>
            <w:r>
              <w:rPr>
                <w:rFonts w:ascii="Calibri Light" w:hAnsi="Calibri Light" w:cs="Calibri Light"/>
              </w:rPr>
              <w:t xml:space="preserve"> </w:t>
            </w:r>
            <w:r w:rsidRPr="00E1684E">
              <w:rPr>
                <w:rFonts w:ascii="Calibri Light" w:hAnsi="Calibri Light" w:cs="Calibri Light"/>
              </w:rPr>
              <w:t>sources,</w:t>
            </w:r>
            <w:r>
              <w:rPr>
                <w:rFonts w:ascii="Calibri Light" w:hAnsi="Calibri Light" w:cs="Calibri Light"/>
              </w:rPr>
              <w:t xml:space="preserve"> </w:t>
            </w:r>
            <w:r w:rsidRPr="00E1684E">
              <w:rPr>
                <w:rFonts w:ascii="Calibri Light" w:hAnsi="Calibri Light" w:cs="Calibri Light"/>
              </w:rPr>
              <w:t>and</w:t>
            </w:r>
            <w:r>
              <w:rPr>
                <w:rFonts w:ascii="Calibri Light" w:hAnsi="Calibri Light" w:cs="Calibri Light"/>
              </w:rPr>
              <w:t xml:space="preserve"> </w:t>
            </w:r>
            <w:r w:rsidRPr="00E1684E">
              <w:rPr>
                <w:rFonts w:ascii="Calibri Light" w:hAnsi="Calibri Light" w:cs="Calibri Light"/>
              </w:rPr>
              <w:t>mathematical</w:t>
            </w:r>
            <w:r>
              <w:rPr>
                <w:rFonts w:ascii="Calibri Light" w:hAnsi="Calibri Light" w:cs="Calibri Light"/>
              </w:rPr>
              <w:t xml:space="preserve"> </w:t>
            </w:r>
            <w:r w:rsidRPr="00E1684E">
              <w:rPr>
                <w:rFonts w:ascii="Calibri Light" w:hAnsi="Calibri Light" w:cs="Calibri Light"/>
              </w:rPr>
              <w:t>or</w:t>
            </w:r>
            <w:r>
              <w:rPr>
                <w:rFonts w:ascii="Calibri Light" w:hAnsi="Calibri Light" w:cs="Calibri Light"/>
              </w:rPr>
              <w:t xml:space="preserve"> </w:t>
            </w:r>
            <w:r w:rsidRPr="00E1684E">
              <w:rPr>
                <w:rFonts w:ascii="Calibri Light" w:hAnsi="Calibri Light" w:cs="Calibri Light"/>
              </w:rPr>
              <w:t>statistical</w:t>
            </w:r>
            <w:r>
              <w:rPr>
                <w:rFonts w:ascii="Calibri Light" w:hAnsi="Calibri Light" w:cs="Calibri Light"/>
              </w:rPr>
              <w:t xml:space="preserve"> </w:t>
            </w:r>
            <w:r w:rsidRPr="00E1684E">
              <w:rPr>
                <w:rFonts w:ascii="Calibri Light" w:hAnsi="Calibri Light" w:cs="Calibri Light"/>
              </w:rPr>
              <w:t>model(s).</w:t>
            </w:r>
            <w:r>
              <w:rPr>
                <w:rFonts w:ascii="Calibri Light" w:hAnsi="Calibri Light" w:cs="Calibri Light"/>
              </w:rPr>
              <w:t xml:space="preserve"> </w:t>
            </w:r>
          </w:p>
        </w:tc>
        <w:tc>
          <w:tcPr>
            <w:tcW w:w="3510" w:type="dxa"/>
            <w:shd w:val="clear" w:color="auto" w:fill="auto"/>
          </w:tcPr>
          <w:p w14:paraId="43AB9E53" w14:textId="282C564D" w:rsidR="00E5677B" w:rsidRPr="0073093F" w:rsidRDefault="00E5677B" w:rsidP="00E5677B">
            <w:pPr>
              <w:cnfStyle w:val="000000010000" w:firstRow="0" w:lastRow="0" w:firstColumn="0" w:lastColumn="0" w:oddVBand="0" w:evenVBand="0" w:oddHBand="0" w:evenHBand="1" w:firstRowFirstColumn="0" w:firstRowLastColumn="0" w:lastRowFirstColumn="0" w:lastRowLastColumn="0"/>
              <w:rPr>
                <w:rFonts w:ascii="Calibri Light" w:hAnsi="Calibri Light" w:cs="Calibri Light"/>
              </w:rPr>
            </w:pPr>
            <w:r>
              <w:rPr>
                <w:rFonts w:ascii="Calibri Light" w:hAnsi="Calibri Light" w:cs="Calibri Light"/>
              </w:rPr>
              <w:t>Manuscript: Methods</w:t>
            </w:r>
          </w:p>
        </w:tc>
      </w:tr>
      <w:tr w:rsidR="00E5677B" w:rsidRPr="00E1684E" w14:paraId="2C7F3FCB" w14:textId="77777777" w:rsidTr="002511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shd w:val="clear" w:color="auto" w:fill="auto"/>
            <w:hideMark/>
          </w:tcPr>
          <w:p w14:paraId="6BE271D7" w14:textId="77777777" w:rsidR="00E5677B" w:rsidRPr="00E1684E" w:rsidRDefault="00E5677B" w:rsidP="00E5677B">
            <w:pPr>
              <w:rPr>
                <w:rFonts w:ascii="Calibri Light" w:hAnsi="Calibri Light" w:cs="Calibri Light"/>
              </w:rPr>
            </w:pPr>
            <w:r w:rsidRPr="00E1684E">
              <w:rPr>
                <w:rFonts w:ascii="Calibri Light" w:eastAsiaTheme="minorEastAsia" w:hAnsi="Calibri Light" w:cs="Calibri Light"/>
              </w:rPr>
              <w:t>11</w:t>
            </w:r>
          </w:p>
        </w:tc>
        <w:tc>
          <w:tcPr>
            <w:tcW w:w="5400" w:type="dxa"/>
            <w:shd w:val="clear" w:color="auto" w:fill="auto"/>
            <w:hideMark/>
          </w:tcPr>
          <w:p w14:paraId="69362EAD" w14:textId="77777777" w:rsidR="00E5677B" w:rsidRPr="00E1684E" w:rsidRDefault="00E5677B" w:rsidP="00E5677B">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E1684E">
              <w:rPr>
                <w:rFonts w:ascii="Calibri Light" w:hAnsi="Calibri Light" w:cs="Calibri Light"/>
              </w:rPr>
              <w:t>Describe</w:t>
            </w:r>
            <w:r>
              <w:rPr>
                <w:rFonts w:ascii="Calibri Light" w:hAnsi="Calibri Light" w:cs="Calibri Light"/>
              </w:rPr>
              <w:t xml:space="preserve"> </w:t>
            </w:r>
            <w:r w:rsidRPr="00E1684E">
              <w:rPr>
                <w:rFonts w:ascii="Calibri Light" w:hAnsi="Calibri Light" w:cs="Calibri Light"/>
              </w:rPr>
              <w:t>how</w:t>
            </w:r>
            <w:r>
              <w:rPr>
                <w:rFonts w:ascii="Calibri Light" w:hAnsi="Calibri Light" w:cs="Calibri Light"/>
              </w:rPr>
              <w:t xml:space="preserve"> </w:t>
            </w:r>
            <w:r w:rsidRPr="00E1684E">
              <w:rPr>
                <w:rFonts w:ascii="Calibri Light" w:hAnsi="Calibri Light" w:cs="Calibri Light"/>
              </w:rPr>
              <w:t>candidate</w:t>
            </w:r>
            <w:r>
              <w:rPr>
                <w:rFonts w:ascii="Calibri Light" w:hAnsi="Calibri Light" w:cs="Calibri Light"/>
              </w:rPr>
              <w:t xml:space="preserve"> </w:t>
            </w:r>
            <w:r w:rsidRPr="00E1684E">
              <w:rPr>
                <w:rFonts w:ascii="Calibri Light" w:hAnsi="Calibri Light" w:cs="Calibri Light"/>
              </w:rPr>
              <w:t>models</w:t>
            </w:r>
            <w:r>
              <w:rPr>
                <w:rFonts w:ascii="Calibri Light" w:hAnsi="Calibri Light" w:cs="Calibri Light"/>
              </w:rPr>
              <w:t xml:space="preserve"> </w:t>
            </w:r>
            <w:proofErr w:type="gramStart"/>
            <w:r w:rsidRPr="00E1684E">
              <w:rPr>
                <w:rFonts w:ascii="Calibri Light" w:hAnsi="Calibri Light" w:cs="Calibri Light"/>
              </w:rPr>
              <w:t>were</w:t>
            </w:r>
            <w:r>
              <w:rPr>
                <w:rFonts w:ascii="Calibri Light" w:hAnsi="Calibri Light" w:cs="Calibri Light"/>
              </w:rPr>
              <w:t xml:space="preserve"> </w:t>
            </w:r>
            <w:r w:rsidRPr="00E1684E">
              <w:rPr>
                <w:rFonts w:ascii="Calibri Light" w:hAnsi="Calibri Light" w:cs="Calibri Light"/>
              </w:rPr>
              <w:t>evaluated</w:t>
            </w:r>
            <w:proofErr w:type="gramEnd"/>
            <w:r>
              <w:rPr>
                <w:rFonts w:ascii="Calibri Light" w:hAnsi="Calibri Light" w:cs="Calibri Light"/>
              </w:rPr>
              <w:t xml:space="preserve"> </w:t>
            </w:r>
            <w:r w:rsidRPr="00E1684E">
              <w:rPr>
                <w:rFonts w:ascii="Calibri Light" w:hAnsi="Calibri Light" w:cs="Calibri Light"/>
              </w:rPr>
              <w:t>and</w:t>
            </w:r>
            <w:r>
              <w:rPr>
                <w:rFonts w:ascii="Calibri Light" w:hAnsi="Calibri Light" w:cs="Calibri Light"/>
              </w:rPr>
              <w:t xml:space="preserve"> </w:t>
            </w:r>
            <w:r w:rsidRPr="00E1684E">
              <w:rPr>
                <w:rFonts w:ascii="Calibri Light" w:hAnsi="Calibri Light" w:cs="Calibri Light"/>
              </w:rPr>
              <w:t>how</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final</w:t>
            </w:r>
            <w:r>
              <w:rPr>
                <w:rFonts w:ascii="Calibri Light" w:hAnsi="Calibri Light" w:cs="Calibri Light"/>
              </w:rPr>
              <w:t xml:space="preserve"> </w:t>
            </w:r>
            <w:r w:rsidRPr="00E1684E">
              <w:rPr>
                <w:rFonts w:ascii="Calibri Light" w:hAnsi="Calibri Light" w:cs="Calibri Light"/>
              </w:rPr>
              <w:t>model(s)</w:t>
            </w:r>
            <w:r>
              <w:rPr>
                <w:rFonts w:ascii="Calibri Light" w:hAnsi="Calibri Light" w:cs="Calibri Light"/>
              </w:rPr>
              <w:t xml:space="preserve"> </w:t>
            </w:r>
            <w:r w:rsidRPr="00E1684E">
              <w:rPr>
                <w:rFonts w:ascii="Calibri Light" w:hAnsi="Calibri Light" w:cs="Calibri Light"/>
              </w:rPr>
              <w:t>were</w:t>
            </w:r>
            <w:r>
              <w:rPr>
                <w:rFonts w:ascii="Calibri Light" w:hAnsi="Calibri Light" w:cs="Calibri Light"/>
              </w:rPr>
              <w:t xml:space="preserve"> </w:t>
            </w:r>
            <w:r w:rsidRPr="00E1684E">
              <w:rPr>
                <w:rFonts w:ascii="Calibri Light" w:hAnsi="Calibri Light" w:cs="Calibri Light"/>
              </w:rPr>
              <w:t>selected.</w:t>
            </w:r>
          </w:p>
        </w:tc>
        <w:tc>
          <w:tcPr>
            <w:tcW w:w="3510" w:type="dxa"/>
            <w:shd w:val="clear" w:color="auto" w:fill="auto"/>
          </w:tcPr>
          <w:p w14:paraId="5EA9A080" w14:textId="3CD2012C" w:rsidR="00E5677B" w:rsidRPr="0073093F" w:rsidRDefault="00E5677B" w:rsidP="00E5677B">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Pr>
                <w:rFonts w:ascii="Calibri Light" w:hAnsi="Calibri Light" w:cs="Calibri Light"/>
              </w:rPr>
              <w:t>Manuscript: Methods</w:t>
            </w:r>
          </w:p>
        </w:tc>
      </w:tr>
      <w:tr w:rsidR="00E5677B" w:rsidRPr="00E1684E" w14:paraId="16669139" w14:textId="77777777" w:rsidTr="0025118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shd w:val="clear" w:color="auto" w:fill="auto"/>
            <w:hideMark/>
          </w:tcPr>
          <w:p w14:paraId="28BF1ACD" w14:textId="77777777" w:rsidR="00E5677B" w:rsidRPr="00E1684E" w:rsidRDefault="00E5677B" w:rsidP="00E5677B">
            <w:pPr>
              <w:rPr>
                <w:rFonts w:ascii="Calibri Light" w:hAnsi="Calibri Light" w:cs="Calibri Light"/>
              </w:rPr>
            </w:pPr>
            <w:r w:rsidRPr="00E1684E">
              <w:rPr>
                <w:rFonts w:ascii="Calibri Light" w:eastAsiaTheme="minorEastAsia" w:hAnsi="Calibri Light" w:cs="Calibri Light"/>
              </w:rPr>
              <w:t>12</w:t>
            </w:r>
          </w:p>
        </w:tc>
        <w:tc>
          <w:tcPr>
            <w:tcW w:w="5400" w:type="dxa"/>
            <w:shd w:val="clear" w:color="auto" w:fill="auto"/>
            <w:hideMark/>
          </w:tcPr>
          <w:p w14:paraId="4673EBF6" w14:textId="77777777" w:rsidR="00E5677B" w:rsidRPr="00E1684E" w:rsidRDefault="00E5677B" w:rsidP="00E5677B">
            <w:pPr>
              <w:cnfStyle w:val="000000010000" w:firstRow="0" w:lastRow="0" w:firstColumn="0" w:lastColumn="0" w:oddVBand="0" w:evenVBand="0" w:oddHBand="0" w:evenHBand="1" w:firstRowFirstColumn="0" w:firstRowLastColumn="0" w:lastRowFirstColumn="0" w:lastRowLastColumn="0"/>
              <w:rPr>
                <w:rFonts w:ascii="Calibri Light" w:hAnsi="Calibri Light" w:cs="Calibri Light"/>
              </w:rPr>
            </w:pPr>
            <w:r w:rsidRPr="00E1684E">
              <w:rPr>
                <w:rFonts w:ascii="Calibri Light" w:hAnsi="Calibri Light" w:cs="Calibri Light"/>
              </w:rPr>
              <w:t>Provide</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results</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an</w:t>
            </w:r>
            <w:r>
              <w:rPr>
                <w:rFonts w:ascii="Calibri Light" w:hAnsi="Calibri Light" w:cs="Calibri Light"/>
              </w:rPr>
              <w:t xml:space="preserve"> </w:t>
            </w:r>
            <w:r w:rsidRPr="00E1684E">
              <w:rPr>
                <w:rFonts w:ascii="Calibri Light" w:hAnsi="Calibri Light" w:cs="Calibri Light"/>
              </w:rPr>
              <w:t>evaluation</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model</w:t>
            </w:r>
            <w:r>
              <w:rPr>
                <w:rFonts w:ascii="Calibri Light" w:hAnsi="Calibri Light" w:cs="Calibri Light"/>
              </w:rPr>
              <w:t xml:space="preserve"> </w:t>
            </w:r>
            <w:r w:rsidRPr="00E1684E">
              <w:rPr>
                <w:rFonts w:ascii="Calibri Light" w:hAnsi="Calibri Light" w:cs="Calibri Light"/>
              </w:rPr>
              <w:t>performance,</w:t>
            </w:r>
            <w:r>
              <w:rPr>
                <w:rFonts w:ascii="Calibri Light" w:hAnsi="Calibri Light" w:cs="Calibri Light"/>
              </w:rPr>
              <w:t xml:space="preserve"> </w:t>
            </w:r>
            <w:r w:rsidRPr="00E1684E">
              <w:rPr>
                <w:rFonts w:ascii="Calibri Light" w:hAnsi="Calibri Light" w:cs="Calibri Light"/>
              </w:rPr>
              <w:t>if</w:t>
            </w:r>
            <w:r>
              <w:rPr>
                <w:rFonts w:ascii="Calibri Light" w:hAnsi="Calibri Light" w:cs="Calibri Light"/>
              </w:rPr>
              <w:t xml:space="preserve"> </w:t>
            </w:r>
            <w:r w:rsidRPr="00E1684E">
              <w:rPr>
                <w:rFonts w:ascii="Calibri Light" w:hAnsi="Calibri Light" w:cs="Calibri Light"/>
              </w:rPr>
              <w:t>done,</w:t>
            </w:r>
            <w:r>
              <w:rPr>
                <w:rFonts w:ascii="Calibri Light" w:hAnsi="Calibri Light" w:cs="Calibri Light"/>
              </w:rPr>
              <w:t xml:space="preserve"> </w:t>
            </w:r>
            <w:r w:rsidRPr="00E1684E">
              <w:rPr>
                <w:rFonts w:ascii="Calibri Light" w:hAnsi="Calibri Light" w:cs="Calibri Light"/>
              </w:rPr>
              <w:t>as</w:t>
            </w:r>
            <w:r>
              <w:rPr>
                <w:rFonts w:ascii="Calibri Light" w:hAnsi="Calibri Light" w:cs="Calibri Light"/>
              </w:rPr>
              <w:t xml:space="preserve"> </w:t>
            </w:r>
            <w:r w:rsidRPr="00E1684E">
              <w:rPr>
                <w:rFonts w:ascii="Calibri Light" w:hAnsi="Calibri Light" w:cs="Calibri Light"/>
              </w:rPr>
              <w:t>well</w:t>
            </w:r>
            <w:r>
              <w:rPr>
                <w:rFonts w:ascii="Calibri Light" w:hAnsi="Calibri Light" w:cs="Calibri Light"/>
              </w:rPr>
              <w:t xml:space="preserve"> </w:t>
            </w:r>
            <w:r w:rsidRPr="00E1684E">
              <w:rPr>
                <w:rFonts w:ascii="Calibri Light" w:hAnsi="Calibri Light" w:cs="Calibri Light"/>
              </w:rPr>
              <w:t>as</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results</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any</w:t>
            </w:r>
            <w:r>
              <w:rPr>
                <w:rFonts w:ascii="Calibri Light" w:hAnsi="Calibri Light" w:cs="Calibri Light"/>
              </w:rPr>
              <w:t xml:space="preserve"> </w:t>
            </w:r>
            <w:r w:rsidRPr="00E1684E">
              <w:rPr>
                <w:rFonts w:ascii="Calibri Light" w:hAnsi="Calibri Light" w:cs="Calibri Light"/>
              </w:rPr>
              <w:t>relevant</w:t>
            </w:r>
            <w:r>
              <w:rPr>
                <w:rFonts w:ascii="Calibri Light" w:hAnsi="Calibri Light" w:cs="Calibri Light"/>
              </w:rPr>
              <w:t xml:space="preserve"> </w:t>
            </w:r>
            <w:r w:rsidRPr="00E1684E">
              <w:rPr>
                <w:rFonts w:ascii="Calibri Light" w:hAnsi="Calibri Light" w:cs="Calibri Light"/>
              </w:rPr>
              <w:t>sensitivity</w:t>
            </w:r>
            <w:r>
              <w:rPr>
                <w:rFonts w:ascii="Calibri Light" w:hAnsi="Calibri Light" w:cs="Calibri Light"/>
              </w:rPr>
              <w:t xml:space="preserve"> </w:t>
            </w:r>
            <w:r w:rsidRPr="00E1684E">
              <w:rPr>
                <w:rFonts w:ascii="Calibri Light" w:hAnsi="Calibri Light" w:cs="Calibri Light"/>
              </w:rPr>
              <w:t>analysis.</w:t>
            </w:r>
          </w:p>
        </w:tc>
        <w:tc>
          <w:tcPr>
            <w:tcW w:w="3510" w:type="dxa"/>
            <w:shd w:val="clear" w:color="auto" w:fill="auto"/>
          </w:tcPr>
          <w:p w14:paraId="68300CC3" w14:textId="79212DAB" w:rsidR="00E5677B" w:rsidRPr="0073093F" w:rsidRDefault="00954E9A" w:rsidP="00E5677B">
            <w:pPr>
              <w:cnfStyle w:val="000000010000" w:firstRow="0" w:lastRow="0" w:firstColumn="0" w:lastColumn="0" w:oddVBand="0" w:evenVBand="0" w:oddHBand="0" w:evenHBand="1" w:firstRowFirstColumn="0" w:firstRowLastColumn="0" w:lastRowFirstColumn="0" w:lastRowLastColumn="0"/>
              <w:rPr>
                <w:rFonts w:ascii="Calibri Light" w:hAnsi="Calibri Light" w:cs="Calibri Light"/>
              </w:rPr>
            </w:pPr>
            <w:r>
              <w:rPr>
                <w:rFonts w:ascii="Calibri Light" w:hAnsi="Calibri Light" w:cs="Calibri Light"/>
              </w:rPr>
              <w:t>Manuscript: Methods</w:t>
            </w:r>
          </w:p>
        </w:tc>
      </w:tr>
      <w:tr w:rsidR="00E5677B" w:rsidRPr="00E1684E" w14:paraId="0CE6419B" w14:textId="77777777" w:rsidTr="002511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shd w:val="clear" w:color="auto" w:fill="auto"/>
            <w:hideMark/>
          </w:tcPr>
          <w:p w14:paraId="77DDFF43" w14:textId="77777777" w:rsidR="00E5677B" w:rsidRPr="00E1684E" w:rsidRDefault="00E5677B" w:rsidP="00E5677B">
            <w:pPr>
              <w:rPr>
                <w:rFonts w:ascii="Calibri Light" w:hAnsi="Calibri Light" w:cs="Calibri Light"/>
              </w:rPr>
            </w:pPr>
            <w:r w:rsidRPr="00E1684E">
              <w:rPr>
                <w:rFonts w:ascii="Calibri Light" w:eastAsiaTheme="minorEastAsia" w:hAnsi="Calibri Light" w:cs="Calibri Light"/>
              </w:rPr>
              <w:t>13</w:t>
            </w:r>
          </w:p>
        </w:tc>
        <w:tc>
          <w:tcPr>
            <w:tcW w:w="5400" w:type="dxa"/>
            <w:shd w:val="clear" w:color="auto" w:fill="auto"/>
            <w:hideMark/>
          </w:tcPr>
          <w:p w14:paraId="1A969917" w14:textId="77777777" w:rsidR="00E5677B" w:rsidRPr="00E1684E" w:rsidRDefault="00E5677B" w:rsidP="00E5677B">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E1684E">
              <w:rPr>
                <w:rFonts w:ascii="Calibri Light" w:hAnsi="Calibri Light" w:cs="Calibri Light"/>
              </w:rPr>
              <w:t>Describe</w:t>
            </w:r>
            <w:r>
              <w:rPr>
                <w:rFonts w:ascii="Calibri Light" w:hAnsi="Calibri Light" w:cs="Calibri Light"/>
              </w:rPr>
              <w:t xml:space="preserve"> </w:t>
            </w:r>
            <w:r w:rsidRPr="00E1684E">
              <w:rPr>
                <w:rFonts w:ascii="Calibri Light" w:hAnsi="Calibri Light" w:cs="Calibri Light"/>
              </w:rPr>
              <w:t>methods</w:t>
            </w:r>
            <w:r>
              <w:rPr>
                <w:rFonts w:ascii="Calibri Light" w:hAnsi="Calibri Light" w:cs="Calibri Light"/>
              </w:rPr>
              <w:t xml:space="preserve"> </w:t>
            </w:r>
            <w:r w:rsidRPr="00E1684E">
              <w:rPr>
                <w:rFonts w:ascii="Calibri Light" w:hAnsi="Calibri Light" w:cs="Calibri Light"/>
              </w:rPr>
              <w:t>for</w:t>
            </w:r>
            <w:r>
              <w:rPr>
                <w:rFonts w:ascii="Calibri Light" w:hAnsi="Calibri Light" w:cs="Calibri Light"/>
              </w:rPr>
              <w:t xml:space="preserve"> </w:t>
            </w:r>
            <w:r w:rsidRPr="00E1684E">
              <w:rPr>
                <w:rFonts w:ascii="Calibri Light" w:hAnsi="Calibri Light" w:cs="Calibri Light"/>
              </w:rPr>
              <w:t>calculating</w:t>
            </w:r>
            <w:r>
              <w:rPr>
                <w:rFonts w:ascii="Calibri Light" w:hAnsi="Calibri Light" w:cs="Calibri Light"/>
              </w:rPr>
              <w:t xml:space="preserve"> </w:t>
            </w:r>
            <w:r w:rsidRPr="00E1684E">
              <w:rPr>
                <w:rFonts w:ascii="Calibri Light" w:hAnsi="Calibri Light" w:cs="Calibri Light"/>
              </w:rPr>
              <w:t>uncertainty</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estimates.</w:t>
            </w:r>
            <w:r>
              <w:rPr>
                <w:rFonts w:ascii="Calibri Light" w:hAnsi="Calibri Light" w:cs="Calibri Light"/>
              </w:rPr>
              <w:t xml:space="preserve"> </w:t>
            </w:r>
            <w:proofErr w:type="gramStart"/>
            <w:r w:rsidRPr="00E1684E">
              <w:rPr>
                <w:rFonts w:ascii="Calibri Light" w:hAnsi="Calibri Light" w:cs="Calibri Light"/>
              </w:rPr>
              <w:t>State</w:t>
            </w:r>
            <w:r>
              <w:rPr>
                <w:rFonts w:ascii="Calibri Light" w:hAnsi="Calibri Light" w:cs="Calibri Light"/>
              </w:rPr>
              <w:t xml:space="preserve"> </w:t>
            </w:r>
            <w:r w:rsidRPr="00E1684E">
              <w:rPr>
                <w:rFonts w:ascii="Calibri Light" w:hAnsi="Calibri Light" w:cs="Calibri Light"/>
              </w:rPr>
              <w:t>which</w:t>
            </w:r>
            <w:proofErr w:type="gramEnd"/>
            <w:r>
              <w:rPr>
                <w:rFonts w:ascii="Calibri Light" w:hAnsi="Calibri Light" w:cs="Calibri Light"/>
              </w:rPr>
              <w:t xml:space="preserve"> </w:t>
            </w:r>
            <w:r w:rsidRPr="00E1684E">
              <w:rPr>
                <w:rFonts w:ascii="Calibri Light" w:hAnsi="Calibri Light" w:cs="Calibri Light"/>
              </w:rPr>
              <w:t>sources</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uncertainty</w:t>
            </w:r>
            <w:r>
              <w:rPr>
                <w:rFonts w:ascii="Calibri Light" w:hAnsi="Calibri Light" w:cs="Calibri Light"/>
              </w:rPr>
              <w:t xml:space="preserve"> </w:t>
            </w:r>
            <w:r w:rsidRPr="00E1684E">
              <w:rPr>
                <w:rFonts w:ascii="Calibri Light" w:hAnsi="Calibri Light" w:cs="Calibri Light"/>
              </w:rPr>
              <w:t>were,</w:t>
            </w:r>
            <w:r>
              <w:rPr>
                <w:rFonts w:ascii="Calibri Light" w:hAnsi="Calibri Light" w:cs="Calibri Light"/>
              </w:rPr>
              <w:t xml:space="preserve"> </w:t>
            </w:r>
            <w:r w:rsidRPr="00E1684E">
              <w:rPr>
                <w:rFonts w:ascii="Calibri Light" w:hAnsi="Calibri Light" w:cs="Calibri Light"/>
              </w:rPr>
              <w:t>and</w:t>
            </w:r>
            <w:r>
              <w:rPr>
                <w:rFonts w:ascii="Calibri Light" w:hAnsi="Calibri Light" w:cs="Calibri Light"/>
              </w:rPr>
              <w:t xml:space="preserve"> </w:t>
            </w:r>
            <w:r w:rsidRPr="00E1684E">
              <w:rPr>
                <w:rFonts w:ascii="Calibri Light" w:hAnsi="Calibri Light" w:cs="Calibri Light"/>
              </w:rPr>
              <w:t>were</w:t>
            </w:r>
            <w:r>
              <w:rPr>
                <w:rFonts w:ascii="Calibri Light" w:hAnsi="Calibri Light" w:cs="Calibri Light"/>
              </w:rPr>
              <w:t xml:space="preserve"> </w:t>
            </w:r>
            <w:r w:rsidRPr="00E1684E">
              <w:rPr>
                <w:rFonts w:ascii="Calibri Light" w:hAnsi="Calibri Light" w:cs="Calibri Light"/>
              </w:rPr>
              <w:t>not,</w:t>
            </w:r>
            <w:r>
              <w:rPr>
                <w:rFonts w:ascii="Calibri Light" w:hAnsi="Calibri Light" w:cs="Calibri Light"/>
              </w:rPr>
              <w:t xml:space="preserve"> </w:t>
            </w:r>
            <w:r w:rsidRPr="00E1684E">
              <w:rPr>
                <w:rFonts w:ascii="Calibri Light" w:hAnsi="Calibri Light" w:cs="Calibri Light"/>
              </w:rPr>
              <w:t>accounted</w:t>
            </w:r>
            <w:r>
              <w:rPr>
                <w:rFonts w:ascii="Calibri Light" w:hAnsi="Calibri Light" w:cs="Calibri Light"/>
              </w:rPr>
              <w:t xml:space="preserve"> </w:t>
            </w:r>
            <w:r w:rsidRPr="00E1684E">
              <w:rPr>
                <w:rFonts w:ascii="Calibri Light" w:hAnsi="Calibri Light" w:cs="Calibri Light"/>
              </w:rPr>
              <w:t>for</w:t>
            </w:r>
            <w:r>
              <w:rPr>
                <w:rFonts w:ascii="Calibri Light" w:hAnsi="Calibri Light" w:cs="Calibri Light"/>
              </w:rPr>
              <w:t xml:space="preserve"> </w:t>
            </w:r>
            <w:r w:rsidRPr="00E1684E">
              <w:rPr>
                <w:rFonts w:ascii="Calibri Light" w:hAnsi="Calibri Light" w:cs="Calibri Light"/>
              </w:rPr>
              <w:t>in</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uncertainty</w:t>
            </w:r>
            <w:r>
              <w:rPr>
                <w:rFonts w:ascii="Calibri Light" w:hAnsi="Calibri Light" w:cs="Calibri Light"/>
              </w:rPr>
              <w:t xml:space="preserve"> </w:t>
            </w:r>
            <w:r w:rsidRPr="00E1684E">
              <w:rPr>
                <w:rFonts w:ascii="Calibri Light" w:hAnsi="Calibri Light" w:cs="Calibri Light"/>
              </w:rPr>
              <w:t>analysis.</w:t>
            </w:r>
          </w:p>
        </w:tc>
        <w:tc>
          <w:tcPr>
            <w:tcW w:w="3510" w:type="dxa"/>
            <w:shd w:val="clear" w:color="auto" w:fill="auto"/>
          </w:tcPr>
          <w:p w14:paraId="1E7BC2A0" w14:textId="5F83CE4C" w:rsidR="00E5677B" w:rsidRPr="00E1684E" w:rsidRDefault="00E5677B" w:rsidP="00E5677B">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73093F">
              <w:rPr>
                <w:rFonts w:ascii="Calibri Light" w:hAnsi="Calibri Light" w:cs="Calibri Light"/>
              </w:rPr>
              <w:t xml:space="preserve">Manuscript: Methods </w:t>
            </w:r>
          </w:p>
        </w:tc>
      </w:tr>
      <w:tr w:rsidR="00E5677B" w:rsidRPr="00E1684E" w14:paraId="6E6D8677" w14:textId="77777777" w:rsidTr="0025118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shd w:val="clear" w:color="auto" w:fill="auto"/>
            <w:hideMark/>
          </w:tcPr>
          <w:p w14:paraId="786F83BD" w14:textId="77777777" w:rsidR="00E5677B" w:rsidRPr="00E1684E" w:rsidRDefault="00E5677B" w:rsidP="00E5677B">
            <w:pPr>
              <w:rPr>
                <w:rFonts w:ascii="Calibri Light" w:hAnsi="Calibri Light" w:cs="Calibri Light"/>
              </w:rPr>
            </w:pPr>
            <w:r w:rsidRPr="00E1684E">
              <w:rPr>
                <w:rFonts w:ascii="Calibri Light" w:eastAsiaTheme="minorEastAsia" w:hAnsi="Calibri Light" w:cs="Calibri Light"/>
              </w:rPr>
              <w:t>14</w:t>
            </w:r>
          </w:p>
        </w:tc>
        <w:tc>
          <w:tcPr>
            <w:tcW w:w="5400" w:type="dxa"/>
            <w:shd w:val="clear" w:color="auto" w:fill="auto"/>
            <w:hideMark/>
          </w:tcPr>
          <w:p w14:paraId="691DDED9" w14:textId="77777777" w:rsidR="00E5677B" w:rsidRPr="00E1684E" w:rsidRDefault="00E5677B" w:rsidP="00E5677B">
            <w:pPr>
              <w:cnfStyle w:val="000000010000" w:firstRow="0" w:lastRow="0" w:firstColumn="0" w:lastColumn="0" w:oddVBand="0" w:evenVBand="0" w:oddHBand="0" w:evenHBand="1" w:firstRowFirstColumn="0" w:firstRowLastColumn="0" w:lastRowFirstColumn="0" w:lastRowLastColumn="0"/>
              <w:rPr>
                <w:rFonts w:ascii="Calibri Light" w:hAnsi="Calibri Light" w:cs="Calibri Light"/>
              </w:rPr>
            </w:pPr>
            <w:r w:rsidRPr="00E1684E">
              <w:rPr>
                <w:rFonts w:ascii="Calibri Light" w:hAnsi="Calibri Light" w:cs="Calibri Light"/>
              </w:rPr>
              <w:t>State</w:t>
            </w:r>
            <w:r>
              <w:rPr>
                <w:rFonts w:ascii="Calibri Light" w:hAnsi="Calibri Light" w:cs="Calibri Light"/>
              </w:rPr>
              <w:t xml:space="preserve"> </w:t>
            </w:r>
            <w:r w:rsidRPr="00E1684E">
              <w:rPr>
                <w:rFonts w:ascii="Calibri Light" w:hAnsi="Calibri Light" w:cs="Calibri Light"/>
              </w:rPr>
              <w:t>how</w:t>
            </w:r>
            <w:r>
              <w:rPr>
                <w:rFonts w:ascii="Calibri Light" w:hAnsi="Calibri Light" w:cs="Calibri Light"/>
              </w:rPr>
              <w:t xml:space="preserve"> </w:t>
            </w:r>
            <w:r w:rsidRPr="00E1684E">
              <w:rPr>
                <w:rFonts w:ascii="Calibri Light" w:hAnsi="Calibri Light" w:cs="Calibri Light"/>
              </w:rPr>
              <w:t>analytic</w:t>
            </w:r>
            <w:r>
              <w:rPr>
                <w:rFonts w:ascii="Calibri Light" w:hAnsi="Calibri Light" w:cs="Calibri Light"/>
              </w:rPr>
              <w:t xml:space="preserve"> </w:t>
            </w:r>
            <w:r w:rsidRPr="00E1684E">
              <w:rPr>
                <w:rFonts w:ascii="Calibri Light" w:hAnsi="Calibri Light" w:cs="Calibri Light"/>
              </w:rPr>
              <w:t>or</w:t>
            </w:r>
            <w:r>
              <w:rPr>
                <w:rFonts w:ascii="Calibri Light" w:hAnsi="Calibri Light" w:cs="Calibri Light"/>
              </w:rPr>
              <w:t xml:space="preserve"> </w:t>
            </w:r>
            <w:r w:rsidRPr="00E1684E">
              <w:rPr>
                <w:rFonts w:ascii="Calibri Light" w:hAnsi="Calibri Light" w:cs="Calibri Light"/>
              </w:rPr>
              <w:t>statistical</w:t>
            </w:r>
            <w:r>
              <w:rPr>
                <w:rFonts w:ascii="Calibri Light" w:hAnsi="Calibri Light" w:cs="Calibri Light"/>
              </w:rPr>
              <w:t xml:space="preserve"> </w:t>
            </w:r>
            <w:r w:rsidRPr="00E1684E">
              <w:rPr>
                <w:rFonts w:ascii="Calibri Light" w:hAnsi="Calibri Light" w:cs="Calibri Light"/>
              </w:rPr>
              <w:t>source</w:t>
            </w:r>
            <w:r>
              <w:rPr>
                <w:rFonts w:ascii="Calibri Light" w:hAnsi="Calibri Light" w:cs="Calibri Light"/>
              </w:rPr>
              <w:t xml:space="preserve"> </w:t>
            </w:r>
            <w:r w:rsidRPr="00E1684E">
              <w:rPr>
                <w:rFonts w:ascii="Calibri Light" w:hAnsi="Calibri Light" w:cs="Calibri Light"/>
              </w:rPr>
              <w:t>code</w:t>
            </w:r>
            <w:r>
              <w:rPr>
                <w:rFonts w:ascii="Calibri Light" w:hAnsi="Calibri Light" w:cs="Calibri Light"/>
              </w:rPr>
              <w:t xml:space="preserve"> </w:t>
            </w:r>
            <w:r w:rsidRPr="00E1684E">
              <w:rPr>
                <w:rFonts w:ascii="Calibri Light" w:hAnsi="Calibri Light" w:cs="Calibri Light"/>
              </w:rPr>
              <w:t>used</w:t>
            </w:r>
            <w:r>
              <w:rPr>
                <w:rFonts w:ascii="Calibri Light" w:hAnsi="Calibri Light" w:cs="Calibri Light"/>
              </w:rPr>
              <w:t xml:space="preserve"> </w:t>
            </w:r>
            <w:r w:rsidRPr="00E1684E">
              <w:rPr>
                <w:rFonts w:ascii="Calibri Light" w:hAnsi="Calibri Light" w:cs="Calibri Light"/>
              </w:rPr>
              <w:t>to</w:t>
            </w:r>
            <w:r>
              <w:rPr>
                <w:rFonts w:ascii="Calibri Light" w:hAnsi="Calibri Light" w:cs="Calibri Light"/>
              </w:rPr>
              <w:t xml:space="preserve"> </w:t>
            </w:r>
            <w:r w:rsidRPr="00E1684E">
              <w:rPr>
                <w:rFonts w:ascii="Calibri Light" w:hAnsi="Calibri Light" w:cs="Calibri Light"/>
              </w:rPr>
              <w:t>generate</w:t>
            </w:r>
            <w:r>
              <w:rPr>
                <w:rFonts w:ascii="Calibri Light" w:hAnsi="Calibri Light" w:cs="Calibri Light"/>
              </w:rPr>
              <w:t xml:space="preserve"> </w:t>
            </w:r>
            <w:r w:rsidRPr="00E1684E">
              <w:rPr>
                <w:rFonts w:ascii="Calibri Light" w:hAnsi="Calibri Light" w:cs="Calibri Light"/>
              </w:rPr>
              <w:t>estimates</w:t>
            </w:r>
            <w:r>
              <w:rPr>
                <w:rFonts w:ascii="Calibri Light" w:hAnsi="Calibri Light" w:cs="Calibri Light"/>
              </w:rPr>
              <w:t xml:space="preserve"> </w:t>
            </w:r>
            <w:proofErr w:type="gramStart"/>
            <w:r w:rsidRPr="00E1684E">
              <w:rPr>
                <w:rFonts w:ascii="Calibri Light" w:hAnsi="Calibri Light" w:cs="Calibri Light"/>
              </w:rPr>
              <w:t>can</w:t>
            </w:r>
            <w:r>
              <w:rPr>
                <w:rFonts w:ascii="Calibri Light" w:hAnsi="Calibri Light" w:cs="Calibri Light"/>
              </w:rPr>
              <w:t xml:space="preserve"> </w:t>
            </w:r>
            <w:r w:rsidRPr="00E1684E">
              <w:rPr>
                <w:rFonts w:ascii="Calibri Light" w:hAnsi="Calibri Light" w:cs="Calibri Light"/>
              </w:rPr>
              <w:t>be</w:t>
            </w:r>
            <w:r>
              <w:rPr>
                <w:rFonts w:ascii="Calibri Light" w:hAnsi="Calibri Light" w:cs="Calibri Light"/>
              </w:rPr>
              <w:t xml:space="preserve"> </w:t>
            </w:r>
            <w:r w:rsidRPr="00E1684E">
              <w:rPr>
                <w:rFonts w:ascii="Calibri Light" w:hAnsi="Calibri Light" w:cs="Calibri Light"/>
              </w:rPr>
              <w:t>accessed</w:t>
            </w:r>
            <w:proofErr w:type="gramEnd"/>
            <w:r w:rsidRPr="00E1684E">
              <w:rPr>
                <w:rFonts w:ascii="Calibri Light" w:hAnsi="Calibri Light" w:cs="Calibri Light"/>
              </w:rPr>
              <w:t>.</w:t>
            </w:r>
          </w:p>
        </w:tc>
        <w:tc>
          <w:tcPr>
            <w:tcW w:w="3510" w:type="dxa"/>
            <w:shd w:val="clear" w:color="auto" w:fill="auto"/>
          </w:tcPr>
          <w:p w14:paraId="39FB07F8" w14:textId="3F1F6293" w:rsidR="00E5677B" w:rsidRPr="00E1684E" w:rsidRDefault="0053447F" w:rsidP="00E5677B">
            <w:pPr>
              <w:cnfStyle w:val="000000010000" w:firstRow="0" w:lastRow="0" w:firstColumn="0" w:lastColumn="0" w:oddVBand="0" w:evenVBand="0" w:oddHBand="0" w:evenHBand="1" w:firstRowFirstColumn="0" w:firstRowLastColumn="0" w:lastRowFirstColumn="0" w:lastRowLastColumn="0"/>
              <w:rPr>
                <w:rFonts w:ascii="Calibri Light" w:hAnsi="Calibri Light" w:cs="Calibri Light"/>
              </w:rPr>
            </w:pPr>
            <w:r w:rsidRPr="00E1684E">
              <w:rPr>
                <w:rFonts w:ascii="Calibri Light" w:hAnsi="Calibri Light" w:cs="Calibri Light"/>
              </w:rPr>
              <w:t>Available</w:t>
            </w:r>
            <w:r>
              <w:rPr>
                <w:rFonts w:ascii="Calibri Light" w:hAnsi="Calibri Light" w:cs="Calibri Light"/>
              </w:rPr>
              <w:t xml:space="preserve"> </w:t>
            </w:r>
            <w:r w:rsidRPr="00E1684E">
              <w:rPr>
                <w:rFonts w:ascii="Calibri Light" w:hAnsi="Calibri Light" w:cs="Calibri Light"/>
              </w:rPr>
              <w:t>through</w:t>
            </w:r>
            <w:r>
              <w:rPr>
                <w:rFonts w:ascii="Calibri Light" w:hAnsi="Calibri Light" w:cs="Calibri Light"/>
              </w:rPr>
              <w:t xml:space="preserve"> </w:t>
            </w:r>
            <w:proofErr w:type="spellStart"/>
            <w:r w:rsidRPr="00E1684E">
              <w:rPr>
                <w:rFonts w:ascii="Calibri Light" w:hAnsi="Calibri Light" w:cs="Calibri Light"/>
              </w:rPr>
              <w:t>GHDx</w:t>
            </w:r>
            <w:proofErr w:type="spellEnd"/>
            <w:r>
              <w:rPr>
                <w:rFonts w:ascii="Calibri Light" w:hAnsi="Calibri Light" w:cs="Calibri Light"/>
              </w:rPr>
              <w:t xml:space="preserve">: </w:t>
            </w:r>
            <w:hyperlink r:id="rId9" w:history="1">
              <w:r w:rsidRPr="00435AF9">
                <w:rPr>
                  <w:rStyle w:val="Hyperlink"/>
                  <w:rFonts w:ascii="Calibri Light" w:hAnsi="Calibri Light" w:cs="Calibri Light"/>
                </w:rPr>
                <w:t>http://ghdx.healthdata.org/record/ihme-data/latin-america-hiv-mortality-estimates-2000-2017</w:t>
              </w:r>
            </w:hyperlink>
          </w:p>
        </w:tc>
      </w:tr>
      <w:tr w:rsidR="00E5677B" w:rsidRPr="00E1684E" w14:paraId="0E9C7BF6" w14:textId="77777777" w:rsidTr="002511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10" w:type="dxa"/>
            <w:gridSpan w:val="3"/>
            <w:hideMark/>
          </w:tcPr>
          <w:p w14:paraId="7ACC671B" w14:textId="77777777" w:rsidR="00E5677B" w:rsidRPr="00E1684E" w:rsidRDefault="00E5677B" w:rsidP="00E5677B">
            <w:pPr>
              <w:rPr>
                <w:rFonts w:ascii="Calibri Light" w:hAnsi="Calibri Light" w:cs="Calibri Light"/>
              </w:rPr>
            </w:pPr>
            <w:r w:rsidRPr="00E1684E">
              <w:rPr>
                <w:rFonts w:ascii="Calibri Light" w:eastAsiaTheme="minorEastAsia" w:hAnsi="Calibri Light" w:cs="Calibri Light"/>
              </w:rPr>
              <w:t>Results</w:t>
            </w:r>
            <w:r>
              <w:rPr>
                <w:rFonts w:ascii="Calibri Light" w:eastAsiaTheme="minorEastAsia" w:hAnsi="Calibri Light" w:cs="Calibri Light"/>
              </w:rPr>
              <w:t xml:space="preserve"> </w:t>
            </w:r>
            <w:r w:rsidRPr="00E1684E">
              <w:rPr>
                <w:rFonts w:ascii="Calibri Light" w:eastAsiaTheme="minorEastAsia" w:hAnsi="Calibri Light" w:cs="Calibri Light"/>
              </w:rPr>
              <w:t>and</w:t>
            </w:r>
            <w:r>
              <w:rPr>
                <w:rFonts w:ascii="Calibri Light" w:eastAsiaTheme="minorEastAsia" w:hAnsi="Calibri Light" w:cs="Calibri Light"/>
              </w:rPr>
              <w:t xml:space="preserve"> </w:t>
            </w:r>
            <w:r w:rsidRPr="00E1684E">
              <w:rPr>
                <w:rFonts w:ascii="Calibri Light" w:eastAsiaTheme="minorEastAsia" w:hAnsi="Calibri Light" w:cs="Calibri Light"/>
              </w:rPr>
              <w:t>Discussion</w:t>
            </w:r>
          </w:p>
        </w:tc>
      </w:tr>
      <w:tr w:rsidR="00E5677B" w:rsidRPr="00E1684E" w14:paraId="649783B4" w14:textId="77777777" w:rsidTr="0025118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shd w:val="clear" w:color="auto" w:fill="auto"/>
            <w:hideMark/>
          </w:tcPr>
          <w:p w14:paraId="244C374E" w14:textId="77777777" w:rsidR="00E5677B" w:rsidRPr="00E1684E" w:rsidRDefault="00E5677B" w:rsidP="00E5677B">
            <w:pPr>
              <w:rPr>
                <w:rFonts w:ascii="Calibri Light" w:hAnsi="Calibri Light" w:cs="Calibri Light"/>
              </w:rPr>
            </w:pPr>
            <w:r w:rsidRPr="00E1684E">
              <w:rPr>
                <w:rFonts w:ascii="Calibri Light" w:eastAsiaTheme="minorEastAsia" w:hAnsi="Calibri Light" w:cs="Calibri Light"/>
              </w:rPr>
              <w:t>15</w:t>
            </w:r>
          </w:p>
        </w:tc>
        <w:tc>
          <w:tcPr>
            <w:tcW w:w="5400" w:type="dxa"/>
            <w:shd w:val="clear" w:color="auto" w:fill="auto"/>
            <w:hideMark/>
          </w:tcPr>
          <w:p w14:paraId="1AF261E3" w14:textId="77777777" w:rsidR="00E5677B" w:rsidRPr="00E1684E" w:rsidRDefault="00E5677B" w:rsidP="00E5677B">
            <w:pPr>
              <w:cnfStyle w:val="000000010000" w:firstRow="0" w:lastRow="0" w:firstColumn="0" w:lastColumn="0" w:oddVBand="0" w:evenVBand="0" w:oddHBand="0" w:evenHBand="1" w:firstRowFirstColumn="0" w:firstRowLastColumn="0" w:lastRowFirstColumn="0" w:lastRowLastColumn="0"/>
              <w:rPr>
                <w:rFonts w:ascii="Calibri Light" w:hAnsi="Calibri Light" w:cs="Calibri Light"/>
              </w:rPr>
            </w:pPr>
            <w:r w:rsidRPr="00E1684E">
              <w:rPr>
                <w:rFonts w:ascii="Calibri Light" w:hAnsi="Calibri Light" w:cs="Calibri Light"/>
              </w:rPr>
              <w:t>Provide</w:t>
            </w:r>
            <w:r>
              <w:rPr>
                <w:rFonts w:ascii="Calibri Light" w:hAnsi="Calibri Light" w:cs="Calibri Light"/>
              </w:rPr>
              <w:t xml:space="preserve"> </w:t>
            </w:r>
            <w:r w:rsidRPr="00E1684E">
              <w:rPr>
                <w:rFonts w:ascii="Calibri Light" w:hAnsi="Calibri Light" w:cs="Calibri Light"/>
              </w:rPr>
              <w:t>published</w:t>
            </w:r>
            <w:r>
              <w:rPr>
                <w:rFonts w:ascii="Calibri Light" w:hAnsi="Calibri Light" w:cs="Calibri Light"/>
              </w:rPr>
              <w:t xml:space="preserve"> </w:t>
            </w:r>
            <w:r w:rsidRPr="00E1684E">
              <w:rPr>
                <w:rFonts w:ascii="Calibri Light" w:hAnsi="Calibri Light" w:cs="Calibri Light"/>
              </w:rPr>
              <w:t>estimates</w:t>
            </w:r>
            <w:r>
              <w:rPr>
                <w:rFonts w:ascii="Calibri Light" w:hAnsi="Calibri Light" w:cs="Calibri Light"/>
              </w:rPr>
              <w:t xml:space="preserve"> </w:t>
            </w:r>
            <w:r w:rsidRPr="00E1684E">
              <w:rPr>
                <w:rFonts w:ascii="Calibri Light" w:hAnsi="Calibri Light" w:cs="Calibri Light"/>
              </w:rPr>
              <w:t>in</w:t>
            </w:r>
            <w:r>
              <w:rPr>
                <w:rFonts w:ascii="Calibri Light" w:hAnsi="Calibri Light" w:cs="Calibri Light"/>
              </w:rPr>
              <w:t xml:space="preserve"> </w:t>
            </w:r>
            <w:r w:rsidRPr="00E1684E">
              <w:rPr>
                <w:rFonts w:ascii="Calibri Light" w:hAnsi="Calibri Light" w:cs="Calibri Light"/>
              </w:rPr>
              <w:t>a</w:t>
            </w:r>
            <w:r>
              <w:rPr>
                <w:rFonts w:ascii="Calibri Light" w:hAnsi="Calibri Light" w:cs="Calibri Light"/>
              </w:rPr>
              <w:t xml:space="preserve"> </w:t>
            </w:r>
            <w:r w:rsidRPr="00E1684E">
              <w:rPr>
                <w:rFonts w:ascii="Calibri Light" w:hAnsi="Calibri Light" w:cs="Calibri Light"/>
              </w:rPr>
              <w:t>file</w:t>
            </w:r>
            <w:r>
              <w:rPr>
                <w:rFonts w:ascii="Calibri Light" w:hAnsi="Calibri Light" w:cs="Calibri Light"/>
              </w:rPr>
              <w:t xml:space="preserve"> </w:t>
            </w:r>
            <w:r w:rsidRPr="00E1684E">
              <w:rPr>
                <w:rFonts w:ascii="Calibri Light" w:hAnsi="Calibri Light" w:cs="Calibri Light"/>
              </w:rPr>
              <w:t>format</w:t>
            </w:r>
            <w:r>
              <w:rPr>
                <w:rFonts w:ascii="Calibri Light" w:hAnsi="Calibri Light" w:cs="Calibri Light"/>
              </w:rPr>
              <w:t xml:space="preserve"> </w:t>
            </w:r>
            <w:r w:rsidRPr="00E1684E">
              <w:rPr>
                <w:rFonts w:ascii="Calibri Light" w:hAnsi="Calibri Light" w:cs="Calibri Light"/>
              </w:rPr>
              <w:t>from</w:t>
            </w:r>
            <w:r>
              <w:rPr>
                <w:rFonts w:ascii="Calibri Light" w:hAnsi="Calibri Light" w:cs="Calibri Light"/>
              </w:rPr>
              <w:t xml:space="preserve"> </w:t>
            </w:r>
            <w:r w:rsidRPr="00E1684E">
              <w:rPr>
                <w:rFonts w:ascii="Calibri Light" w:hAnsi="Calibri Light" w:cs="Calibri Light"/>
              </w:rPr>
              <w:t>which</w:t>
            </w:r>
            <w:r>
              <w:rPr>
                <w:rFonts w:ascii="Calibri Light" w:hAnsi="Calibri Light" w:cs="Calibri Light"/>
              </w:rPr>
              <w:t xml:space="preserve"> </w:t>
            </w:r>
            <w:r w:rsidRPr="00E1684E">
              <w:rPr>
                <w:rFonts w:ascii="Calibri Light" w:hAnsi="Calibri Light" w:cs="Calibri Light"/>
              </w:rPr>
              <w:t>data</w:t>
            </w:r>
            <w:r>
              <w:rPr>
                <w:rFonts w:ascii="Calibri Light" w:hAnsi="Calibri Light" w:cs="Calibri Light"/>
              </w:rPr>
              <w:t xml:space="preserve"> </w:t>
            </w:r>
            <w:proofErr w:type="gramStart"/>
            <w:r w:rsidRPr="00E1684E">
              <w:rPr>
                <w:rFonts w:ascii="Calibri Light" w:hAnsi="Calibri Light" w:cs="Calibri Light"/>
              </w:rPr>
              <w:t>can</w:t>
            </w:r>
            <w:r>
              <w:rPr>
                <w:rFonts w:ascii="Calibri Light" w:hAnsi="Calibri Light" w:cs="Calibri Light"/>
              </w:rPr>
              <w:t xml:space="preserve"> </w:t>
            </w:r>
            <w:r w:rsidRPr="00E1684E">
              <w:rPr>
                <w:rFonts w:ascii="Calibri Light" w:hAnsi="Calibri Light" w:cs="Calibri Light"/>
              </w:rPr>
              <w:t>be</w:t>
            </w:r>
            <w:r>
              <w:rPr>
                <w:rFonts w:ascii="Calibri Light" w:hAnsi="Calibri Light" w:cs="Calibri Light"/>
              </w:rPr>
              <w:t xml:space="preserve"> </w:t>
            </w:r>
            <w:r w:rsidRPr="00E1684E">
              <w:rPr>
                <w:rFonts w:ascii="Calibri Light" w:hAnsi="Calibri Light" w:cs="Calibri Light"/>
              </w:rPr>
              <w:t>efficiently</w:t>
            </w:r>
            <w:r>
              <w:rPr>
                <w:rFonts w:ascii="Calibri Light" w:hAnsi="Calibri Light" w:cs="Calibri Light"/>
              </w:rPr>
              <w:t xml:space="preserve"> </w:t>
            </w:r>
            <w:r w:rsidRPr="00E1684E">
              <w:rPr>
                <w:rFonts w:ascii="Calibri Light" w:hAnsi="Calibri Light" w:cs="Calibri Light"/>
              </w:rPr>
              <w:t>extracted</w:t>
            </w:r>
            <w:proofErr w:type="gramEnd"/>
            <w:r w:rsidRPr="00E1684E">
              <w:rPr>
                <w:rFonts w:ascii="Calibri Light" w:hAnsi="Calibri Light" w:cs="Calibri Light"/>
              </w:rPr>
              <w:t>.</w:t>
            </w:r>
          </w:p>
        </w:tc>
        <w:tc>
          <w:tcPr>
            <w:tcW w:w="3510" w:type="dxa"/>
            <w:shd w:val="clear" w:color="auto" w:fill="auto"/>
          </w:tcPr>
          <w:p w14:paraId="5FA1FDEE" w14:textId="2605B197" w:rsidR="00E5677B" w:rsidRPr="00E1684E" w:rsidRDefault="0053447F" w:rsidP="00E5677B">
            <w:pPr>
              <w:cnfStyle w:val="000000010000" w:firstRow="0" w:lastRow="0" w:firstColumn="0" w:lastColumn="0" w:oddVBand="0" w:evenVBand="0" w:oddHBand="0" w:evenHBand="1" w:firstRowFirstColumn="0" w:firstRowLastColumn="0" w:lastRowFirstColumn="0" w:lastRowLastColumn="0"/>
              <w:rPr>
                <w:rFonts w:ascii="Calibri Light" w:hAnsi="Calibri Light" w:cs="Calibri Light"/>
              </w:rPr>
            </w:pPr>
            <w:r w:rsidRPr="00E1684E">
              <w:rPr>
                <w:rFonts w:ascii="Calibri Light" w:hAnsi="Calibri Light" w:cs="Calibri Light"/>
              </w:rPr>
              <w:t>Available</w:t>
            </w:r>
            <w:r>
              <w:rPr>
                <w:rFonts w:ascii="Calibri Light" w:hAnsi="Calibri Light" w:cs="Calibri Light"/>
              </w:rPr>
              <w:t xml:space="preserve"> </w:t>
            </w:r>
            <w:r w:rsidRPr="00E1684E">
              <w:rPr>
                <w:rFonts w:ascii="Calibri Light" w:hAnsi="Calibri Light" w:cs="Calibri Light"/>
              </w:rPr>
              <w:t>through</w:t>
            </w:r>
            <w:r>
              <w:rPr>
                <w:rFonts w:ascii="Calibri Light" w:hAnsi="Calibri Light" w:cs="Calibri Light"/>
              </w:rPr>
              <w:t xml:space="preserve"> </w:t>
            </w:r>
            <w:proofErr w:type="spellStart"/>
            <w:r w:rsidRPr="00E1684E">
              <w:rPr>
                <w:rFonts w:ascii="Calibri Light" w:hAnsi="Calibri Light" w:cs="Calibri Light"/>
              </w:rPr>
              <w:t>GHDx</w:t>
            </w:r>
            <w:proofErr w:type="spellEnd"/>
            <w:r>
              <w:rPr>
                <w:rFonts w:ascii="Calibri Light" w:hAnsi="Calibri Light" w:cs="Calibri Light"/>
              </w:rPr>
              <w:t xml:space="preserve">: </w:t>
            </w:r>
            <w:hyperlink r:id="rId10" w:history="1">
              <w:r w:rsidRPr="00435AF9">
                <w:rPr>
                  <w:rStyle w:val="Hyperlink"/>
                  <w:rFonts w:ascii="Calibri Light" w:hAnsi="Calibri Light" w:cs="Calibri Light"/>
                </w:rPr>
                <w:t>http://ghdx.healthdata.org/record/ihme-data/latin-america-hiv-mortality-estimates-2000-2017</w:t>
              </w:r>
            </w:hyperlink>
          </w:p>
        </w:tc>
      </w:tr>
      <w:tr w:rsidR="00E5677B" w:rsidRPr="00E1684E" w14:paraId="72EA10F7" w14:textId="77777777" w:rsidTr="002511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shd w:val="clear" w:color="auto" w:fill="auto"/>
            <w:hideMark/>
          </w:tcPr>
          <w:p w14:paraId="23A46DFA" w14:textId="77777777" w:rsidR="00E5677B" w:rsidRPr="00E1684E" w:rsidRDefault="00E5677B" w:rsidP="00E5677B">
            <w:pPr>
              <w:rPr>
                <w:rFonts w:ascii="Calibri Light" w:hAnsi="Calibri Light" w:cs="Calibri Light"/>
              </w:rPr>
            </w:pPr>
            <w:r w:rsidRPr="00E1684E">
              <w:rPr>
                <w:rFonts w:ascii="Calibri Light" w:eastAsiaTheme="minorEastAsia" w:hAnsi="Calibri Light" w:cs="Calibri Light"/>
              </w:rPr>
              <w:t>16</w:t>
            </w:r>
          </w:p>
        </w:tc>
        <w:tc>
          <w:tcPr>
            <w:tcW w:w="5400" w:type="dxa"/>
            <w:shd w:val="clear" w:color="auto" w:fill="auto"/>
            <w:hideMark/>
          </w:tcPr>
          <w:p w14:paraId="761BE4A3" w14:textId="77777777" w:rsidR="00E5677B" w:rsidRPr="00E1684E" w:rsidRDefault="00E5677B" w:rsidP="00E5677B">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E1684E">
              <w:rPr>
                <w:rFonts w:ascii="Calibri Light" w:hAnsi="Calibri Light" w:cs="Calibri Light"/>
              </w:rPr>
              <w:t>Report</w:t>
            </w:r>
            <w:r>
              <w:rPr>
                <w:rFonts w:ascii="Calibri Light" w:hAnsi="Calibri Light" w:cs="Calibri Light"/>
              </w:rPr>
              <w:t xml:space="preserve"> </w:t>
            </w:r>
            <w:r w:rsidRPr="00E1684E">
              <w:rPr>
                <w:rFonts w:ascii="Calibri Light" w:hAnsi="Calibri Light" w:cs="Calibri Light"/>
              </w:rPr>
              <w:t>a</w:t>
            </w:r>
            <w:r>
              <w:rPr>
                <w:rFonts w:ascii="Calibri Light" w:hAnsi="Calibri Light" w:cs="Calibri Light"/>
              </w:rPr>
              <w:t xml:space="preserve"> </w:t>
            </w:r>
            <w:r w:rsidRPr="00E1684E">
              <w:rPr>
                <w:rFonts w:ascii="Calibri Light" w:hAnsi="Calibri Light" w:cs="Calibri Light"/>
              </w:rPr>
              <w:t>quantitative</w:t>
            </w:r>
            <w:r>
              <w:rPr>
                <w:rFonts w:ascii="Calibri Light" w:hAnsi="Calibri Light" w:cs="Calibri Light"/>
              </w:rPr>
              <w:t xml:space="preserve"> </w:t>
            </w:r>
            <w:r w:rsidRPr="00E1684E">
              <w:rPr>
                <w:rFonts w:ascii="Calibri Light" w:hAnsi="Calibri Light" w:cs="Calibri Light"/>
              </w:rPr>
              <w:t>measure</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uncertainty</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estimates</w:t>
            </w:r>
            <w:r>
              <w:rPr>
                <w:rFonts w:ascii="Calibri Light" w:hAnsi="Calibri Light" w:cs="Calibri Light"/>
              </w:rPr>
              <w:t xml:space="preserve"> </w:t>
            </w:r>
            <w:r w:rsidRPr="00E1684E">
              <w:rPr>
                <w:rFonts w:ascii="Calibri Light" w:hAnsi="Calibri Light" w:cs="Calibri Light"/>
              </w:rPr>
              <w:t>(e.g.</w:t>
            </w:r>
            <w:r>
              <w:rPr>
                <w:rFonts w:ascii="Calibri Light" w:hAnsi="Calibri Light" w:cs="Calibri Light"/>
              </w:rPr>
              <w:t xml:space="preserve">, </w:t>
            </w:r>
            <w:r w:rsidRPr="00E1684E">
              <w:rPr>
                <w:rFonts w:ascii="Calibri Light" w:hAnsi="Calibri Light" w:cs="Calibri Light"/>
              </w:rPr>
              <w:t>uncertainty</w:t>
            </w:r>
            <w:r>
              <w:rPr>
                <w:rFonts w:ascii="Calibri Light" w:hAnsi="Calibri Light" w:cs="Calibri Light"/>
              </w:rPr>
              <w:t xml:space="preserve"> </w:t>
            </w:r>
            <w:r w:rsidRPr="00E1684E">
              <w:rPr>
                <w:rFonts w:ascii="Calibri Light" w:hAnsi="Calibri Light" w:cs="Calibri Light"/>
              </w:rPr>
              <w:t>intervals).</w:t>
            </w:r>
          </w:p>
        </w:tc>
        <w:tc>
          <w:tcPr>
            <w:tcW w:w="3510" w:type="dxa"/>
            <w:shd w:val="clear" w:color="auto" w:fill="auto"/>
          </w:tcPr>
          <w:p w14:paraId="271F32BC" w14:textId="5A98661A" w:rsidR="00E5677B" w:rsidRPr="00E1684E" w:rsidRDefault="00E5677B" w:rsidP="00E5677B">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Pr>
                <w:rFonts w:ascii="Calibri Light" w:hAnsi="Calibri Light" w:cs="Calibri Light"/>
              </w:rPr>
              <w:t xml:space="preserve">Manuscript: </w:t>
            </w:r>
            <w:r w:rsidRPr="00E1684E">
              <w:rPr>
                <w:rFonts w:ascii="Calibri Light" w:hAnsi="Calibri Light" w:cs="Calibri Light"/>
              </w:rPr>
              <w:t>Results</w:t>
            </w:r>
          </w:p>
        </w:tc>
      </w:tr>
      <w:tr w:rsidR="00E5677B" w:rsidRPr="00E1684E" w14:paraId="1FF28A8E" w14:textId="77777777" w:rsidTr="00251183">
        <w:trPr>
          <w:cnfStyle w:val="000000010000" w:firstRow="0" w:lastRow="0" w:firstColumn="0" w:lastColumn="0" w:oddVBand="0" w:evenVBand="0" w:oddHBand="0" w:evenHBand="1" w:firstRowFirstColumn="0" w:firstRowLastColumn="0" w:lastRowFirstColumn="0" w:lastRowLastColumn="0"/>
          <w:trHeight w:val="934"/>
        </w:trPr>
        <w:tc>
          <w:tcPr>
            <w:cnfStyle w:val="001000000000" w:firstRow="0" w:lastRow="0" w:firstColumn="1" w:lastColumn="0" w:oddVBand="0" w:evenVBand="0" w:oddHBand="0" w:evenHBand="0" w:firstRowFirstColumn="0" w:firstRowLastColumn="0" w:lastRowFirstColumn="0" w:lastRowLastColumn="0"/>
            <w:tcW w:w="800" w:type="dxa"/>
            <w:shd w:val="clear" w:color="auto" w:fill="auto"/>
            <w:hideMark/>
          </w:tcPr>
          <w:p w14:paraId="1899B630" w14:textId="77777777" w:rsidR="00E5677B" w:rsidRPr="00E1684E" w:rsidRDefault="00E5677B" w:rsidP="00E5677B">
            <w:pPr>
              <w:rPr>
                <w:rFonts w:ascii="Calibri Light" w:hAnsi="Calibri Light" w:cs="Calibri Light"/>
              </w:rPr>
            </w:pPr>
            <w:r w:rsidRPr="00E1684E">
              <w:rPr>
                <w:rFonts w:ascii="Calibri Light" w:eastAsiaTheme="minorEastAsia" w:hAnsi="Calibri Light" w:cs="Calibri Light"/>
              </w:rPr>
              <w:t>17</w:t>
            </w:r>
          </w:p>
        </w:tc>
        <w:tc>
          <w:tcPr>
            <w:tcW w:w="5400" w:type="dxa"/>
            <w:shd w:val="clear" w:color="auto" w:fill="auto"/>
            <w:hideMark/>
          </w:tcPr>
          <w:p w14:paraId="5BEF1CFD" w14:textId="77777777" w:rsidR="00E5677B" w:rsidRPr="00E1684E" w:rsidRDefault="00E5677B" w:rsidP="00E5677B">
            <w:pPr>
              <w:cnfStyle w:val="000000010000" w:firstRow="0" w:lastRow="0" w:firstColumn="0" w:lastColumn="0" w:oddVBand="0" w:evenVBand="0" w:oddHBand="0" w:evenHBand="1" w:firstRowFirstColumn="0" w:firstRowLastColumn="0" w:lastRowFirstColumn="0" w:lastRowLastColumn="0"/>
              <w:rPr>
                <w:rFonts w:ascii="Calibri Light" w:hAnsi="Calibri Light" w:cs="Calibri Light"/>
              </w:rPr>
            </w:pPr>
            <w:r w:rsidRPr="00E1684E">
              <w:rPr>
                <w:rFonts w:ascii="Calibri Light" w:hAnsi="Calibri Light" w:cs="Calibri Light"/>
              </w:rPr>
              <w:t>Interpret</w:t>
            </w:r>
            <w:r>
              <w:rPr>
                <w:rFonts w:ascii="Calibri Light" w:hAnsi="Calibri Light" w:cs="Calibri Light"/>
              </w:rPr>
              <w:t xml:space="preserve"> </w:t>
            </w:r>
            <w:r w:rsidRPr="00E1684E">
              <w:rPr>
                <w:rFonts w:ascii="Calibri Light" w:hAnsi="Calibri Light" w:cs="Calibri Light"/>
              </w:rPr>
              <w:t>results</w:t>
            </w:r>
            <w:r>
              <w:rPr>
                <w:rFonts w:ascii="Calibri Light" w:hAnsi="Calibri Light" w:cs="Calibri Light"/>
              </w:rPr>
              <w:t xml:space="preserve"> </w:t>
            </w:r>
            <w:r w:rsidRPr="00E1684E">
              <w:rPr>
                <w:rFonts w:ascii="Calibri Light" w:hAnsi="Calibri Light" w:cs="Calibri Light"/>
              </w:rPr>
              <w:t>in</w:t>
            </w:r>
            <w:r>
              <w:rPr>
                <w:rFonts w:ascii="Calibri Light" w:hAnsi="Calibri Light" w:cs="Calibri Light"/>
              </w:rPr>
              <w:t xml:space="preserve"> </w:t>
            </w:r>
            <w:r w:rsidRPr="00E1684E">
              <w:rPr>
                <w:rFonts w:ascii="Calibri Light" w:hAnsi="Calibri Light" w:cs="Calibri Light"/>
              </w:rPr>
              <w:t>light</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existing</w:t>
            </w:r>
            <w:r>
              <w:rPr>
                <w:rFonts w:ascii="Calibri Light" w:hAnsi="Calibri Light" w:cs="Calibri Light"/>
              </w:rPr>
              <w:t xml:space="preserve"> </w:t>
            </w:r>
            <w:r w:rsidRPr="00E1684E">
              <w:rPr>
                <w:rFonts w:ascii="Calibri Light" w:hAnsi="Calibri Light" w:cs="Calibri Light"/>
              </w:rPr>
              <w:t>evidence.</w:t>
            </w:r>
            <w:r>
              <w:rPr>
                <w:rFonts w:ascii="Calibri Light" w:hAnsi="Calibri Light" w:cs="Calibri Light"/>
              </w:rPr>
              <w:t xml:space="preserve"> </w:t>
            </w:r>
            <w:r w:rsidRPr="00E1684E">
              <w:rPr>
                <w:rFonts w:ascii="Calibri Light" w:hAnsi="Calibri Light" w:cs="Calibri Light"/>
              </w:rPr>
              <w:t>If</w:t>
            </w:r>
            <w:r>
              <w:rPr>
                <w:rFonts w:ascii="Calibri Light" w:hAnsi="Calibri Light" w:cs="Calibri Light"/>
              </w:rPr>
              <w:t xml:space="preserve"> </w:t>
            </w:r>
            <w:r w:rsidRPr="00E1684E">
              <w:rPr>
                <w:rFonts w:ascii="Calibri Light" w:hAnsi="Calibri Light" w:cs="Calibri Light"/>
              </w:rPr>
              <w:t>updating</w:t>
            </w:r>
            <w:r>
              <w:rPr>
                <w:rFonts w:ascii="Calibri Light" w:hAnsi="Calibri Light" w:cs="Calibri Light"/>
              </w:rPr>
              <w:t xml:space="preserve"> </w:t>
            </w:r>
            <w:r w:rsidRPr="00E1684E">
              <w:rPr>
                <w:rFonts w:ascii="Calibri Light" w:hAnsi="Calibri Light" w:cs="Calibri Light"/>
              </w:rPr>
              <w:t>a</w:t>
            </w:r>
            <w:r>
              <w:rPr>
                <w:rFonts w:ascii="Calibri Light" w:hAnsi="Calibri Light" w:cs="Calibri Light"/>
              </w:rPr>
              <w:t xml:space="preserve"> </w:t>
            </w:r>
            <w:r w:rsidRPr="00E1684E">
              <w:rPr>
                <w:rFonts w:ascii="Calibri Light" w:hAnsi="Calibri Light" w:cs="Calibri Light"/>
              </w:rPr>
              <w:t>previous</w:t>
            </w:r>
            <w:r>
              <w:rPr>
                <w:rFonts w:ascii="Calibri Light" w:hAnsi="Calibri Light" w:cs="Calibri Light"/>
              </w:rPr>
              <w:t xml:space="preserve"> </w:t>
            </w:r>
            <w:r w:rsidRPr="00E1684E">
              <w:rPr>
                <w:rFonts w:ascii="Calibri Light" w:hAnsi="Calibri Light" w:cs="Calibri Light"/>
              </w:rPr>
              <w:t>set</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estimates,</w:t>
            </w:r>
            <w:r>
              <w:rPr>
                <w:rFonts w:ascii="Calibri Light" w:hAnsi="Calibri Light" w:cs="Calibri Light"/>
              </w:rPr>
              <w:t xml:space="preserve"> </w:t>
            </w:r>
            <w:r w:rsidRPr="00E1684E">
              <w:rPr>
                <w:rFonts w:ascii="Calibri Light" w:hAnsi="Calibri Light" w:cs="Calibri Light"/>
              </w:rPr>
              <w:t>describe</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reasons</w:t>
            </w:r>
            <w:r>
              <w:rPr>
                <w:rFonts w:ascii="Calibri Light" w:hAnsi="Calibri Light" w:cs="Calibri Light"/>
              </w:rPr>
              <w:t xml:space="preserve"> </w:t>
            </w:r>
            <w:r w:rsidRPr="00E1684E">
              <w:rPr>
                <w:rFonts w:ascii="Calibri Light" w:hAnsi="Calibri Light" w:cs="Calibri Light"/>
              </w:rPr>
              <w:t>for</w:t>
            </w:r>
            <w:r>
              <w:rPr>
                <w:rFonts w:ascii="Calibri Light" w:hAnsi="Calibri Light" w:cs="Calibri Light"/>
              </w:rPr>
              <w:t xml:space="preserve"> </w:t>
            </w:r>
            <w:r w:rsidRPr="00E1684E">
              <w:rPr>
                <w:rFonts w:ascii="Calibri Light" w:hAnsi="Calibri Light" w:cs="Calibri Light"/>
              </w:rPr>
              <w:t>changes</w:t>
            </w:r>
            <w:r>
              <w:rPr>
                <w:rFonts w:ascii="Calibri Light" w:hAnsi="Calibri Light" w:cs="Calibri Light"/>
              </w:rPr>
              <w:t xml:space="preserve"> </w:t>
            </w:r>
            <w:r w:rsidRPr="00E1684E">
              <w:rPr>
                <w:rFonts w:ascii="Calibri Light" w:hAnsi="Calibri Light" w:cs="Calibri Light"/>
              </w:rPr>
              <w:t>in</w:t>
            </w:r>
            <w:r>
              <w:rPr>
                <w:rFonts w:ascii="Calibri Light" w:hAnsi="Calibri Light" w:cs="Calibri Light"/>
              </w:rPr>
              <w:t xml:space="preserve"> </w:t>
            </w:r>
            <w:r w:rsidRPr="00E1684E">
              <w:rPr>
                <w:rFonts w:ascii="Calibri Light" w:hAnsi="Calibri Light" w:cs="Calibri Light"/>
              </w:rPr>
              <w:t>estimates.</w:t>
            </w:r>
          </w:p>
        </w:tc>
        <w:tc>
          <w:tcPr>
            <w:tcW w:w="3510" w:type="dxa"/>
            <w:shd w:val="clear" w:color="auto" w:fill="auto"/>
          </w:tcPr>
          <w:p w14:paraId="7F37EFAC" w14:textId="77777777" w:rsidR="00E5677B" w:rsidRPr="00E1684E" w:rsidRDefault="00E5677B" w:rsidP="00E5677B">
            <w:pPr>
              <w:cnfStyle w:val="000000010000" w:firstRow="0" w:lastRow="0" w:firstColumn="0" w:lastColumn="0" w:oddVBand="0" w:evenVBand="0" w:oddHBand="0" w:evenHBand="1" w:firstRowFirstColumn="0" w:firstRowLastColumn="0" w:lastRowFirstColumn="0" w:lastRowLastColumn="0"/>
              <w:rPr>
                <w:rFonts w:ascii="Calibri Light" w:hAnsi="Calibri Light" w:cs="Calibri Light"/>
              </w:rPr>
            </w:pPr>
            <w:r>
              <w:rPr>
                <w:rFonts w:ascii="Calibri Light" w:hAnsi="Calibri Light" w:cs="Calibri Light"/>
              </w:rPr>
              <w:t>Manuscript: Discussion</w:t>
            </w:r>
          </w:p>
        </w:tc>
      </w:tr>
      <w:tr w:rsidR="00E5677B" w:rsidRPr="00E1684E" w14:paraId="279BF70E" w14:textId="77777777" w:rsidTr="002511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dxa"/>
            <w:shd w:val="clear" w:color="auto" w:fill="auto"/>
            <w:hideMark/>
          </w:tcPr>
          <w:p w14:paraId="36BA20CF" w14:textId="77777777" w:rsidR="00E5677B" w:rsidRPr="00E1684E" w:rsidRDefault="00E5677B" w:rsidP="00E5677B">
            <w:pPr>
              <w:rPr>
                <w:rFonts w:ascii="Calibri Light" w:hAnsi="Calibri Light" w:cs="Calibri Light"/>
              </w:rPr>
            </w:pPr>
            <w:r w:rsidRPr="00E1684E">
              <w:rPr>
                <w:rFonts w:ascii="Calibri Light" w:eastAsiaTheme="minorEastAsia" w:hAnsi="Calibri Light" w:cs="Calibri Light"/>
              </w:rPr>
              <w:t>18</w:t>
            </w:r>
          </w:p>
        </w:tc>
        <w:tc>
          <w:tcPr>
            <w:tcW w:w="5400" w:type="dxa"/>
            <w:shd w:val="clear" w:color="auto" w:fill="auto"/>
            <w:hideMark/>
          </w:tcPr>
          <w:p w14:paraId="1D897A05" w14:textId="77777777" w:rsidR="00E5677B" w:rsidRPr="00E1684E" w:rsidRDefault="00E5677B" w:rsidP="00E5677B">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rPr>
            </w:pPr>
            <w:r w:rsidRPr="00E1684E">
              <w:rPr>
                <w:rFonts w:ascii="Calibri Light" w:hAnsi="Calibri Light" w:cs="Calibri Light"/>
              </w:rPr>
              <w:t>Discuss</w:t>
            </w:r>
            <w:r>
              <w:rPr>
                <w:rFonts w:ascii="Calibri Light" w:hAnsi="Calibri Light" w:cs="Calibri Light"/>
              </w:rPr>
              <w:t xml:space="preserve"> </w:t>
            </w:r>
            <w:r w:rsidRPr="00E1684E">
              <w:rPr>
                <w:rFonts w:ascii="Calibri Light" w:hAnsi="Calibri Light" w:cs="Calibri Light"/>
              </w:rPr>
              <w:t>limitations</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estimates.</w:t>
            </w:r>
            <w:r>
              <w:rPr>
                <w:rFonts w:ascii="Calibri Light" w:hAnsi="Calibri Light" w:cs="Calibri Light"/>
              </w:rPr>
              <w:t xml:space="preserve"> </w:t>
            </w:r>
            <w:r w:rsidRPr="00E1684E">
              <w:rPr>
                <w:rFonts w:ascii="Calibri Light" w:hAnsi="Calibri Light" w:cs="Calibri Light"/>
              </w:rPr>
              <w:t>Include</w:t>
            </w:r>
            <w:r>
              <w:rPr>
                <w:rFonts w:ascii="Calibri Light" w:hAnsi="Calibri Light" w:cs="Calibri Light"/>
              </w:rPr>
              <w:t xml:space="preserve"> </w:t>
            </w:r>
            <w:r w:rsidRPr="00E1684E">
              <w:rPr>
                <w:rFonts w:ascii="Calibri Light" w:hAnsi="Calibri Light" w:cs="Calibri Light"/>
              </w:rPr>
              <w:t>a</w:t>
            </w:r>
            <w:r>
              <w:rPr>
                <w:rFonts w:ascii="Calibri Light" w:hAnsi="Calibri Light" w:cs="Calibri Light"/>
              </w:rPr>
              <w:t xml:space="preserve"> </w:t>
            </w:r>
            <w:r w:rsidRPr="00E1684E">
              <w:rPr>
                <w:rFonts w:ascii="Calibri Light" w:hAnsi="Calibri Light" w:cs="Calibri Light"/>
              </w:rPr>
              <w:t>discussion</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any</w:t>
            </w:r>
            <w:r>
              <w:rPr>
                <w:rFonts w:ascii="Calibri Light" w:hAnsi="Calibri Light" w:cs="Calibri Light"/>
              </w:rPr>
              <w:t xml:space="preserve"> </w:t>
            </w:r>
            <w:r w:rsidRPr="00E1684E">
              <w:rPr>
                <w:rFonts w:ascii="Calibri Light" w:hAnsi="Calibri Light" w:cs="Calibri Light"/>
              </w:rPr>
              <w:t>modelling</w:t>
            </w:r>
            <w:r>
              <w:rPr>
                <w:rFonts w:ascii="Calibri Light" w:hAnsi="Calibri Light" w:cs="Calibri Light"/>
              </w:rPr>
              <w:t xml:space="preserve"> </w:t>
            </w:r>
            <w:r w:rsidRPr="00E1684E">
              <w:rPr>
                <w:rFonts w:ascii="Calibri Light" w:hAnsi="Calibri Light" w:cs="Calibri Light"/>
              </w:rPr>
              <w:t>assumptions</w:t>
            </w:r>
            <w:r>
              <w:rPr>
                <w:rFonts w:ascii="Calibri Light" w:hAnsi="Calibri Light" w:cs="Calibri Light"/>
              </w:rPr>
              <w:t xml:space="preserve"> </w:t>
            </w:r>
            <w:r w:rsidRPr="00E1684E">
              <w:rPr>
                <w:rFonts w:ascii="Calibri Light" w:hAnsi="Calibri Light" w:cs="Calibri Light"/>
              </w:rPr>
              <w:t>or</w:t>
            </w:r>
            <w:r>
              <w:rPr>
                <w:rFonts w:ascii="Calibri Light" w:hAnsi="Calibri Light" w:cs="Calibri Light"/>
              </w:rPr>
              <w:t xml:space="preserve"> </w:t>
            </w:r>
            <w:r w:rsidRPr="00E1684E">
              <w:rPr>
                <w:rFonts w:ascii="Calibri Light" w:hAnsi="Calibri Light" w:cs="Calibri Light"/>
              </w:rPr>
              <w:t>data</w:t>
            </w:r>
            <w:r>
              <w:rPr>
                <w:rFonts w:ascii="Calibri Light" w:hAnsi="Calibri Light" w:cs="Calibri Light"/>
              </w:rPr>
              <w:t xml:space="preserve"> </w:t>
            </w:r>
            <w:r w:rsidRPr="00E1684E">
              <w:rPr>
                <w:rFonts w:ascii="Calibri Light" w:hAnsi="Calibri Light" w:cs="Calibri Light"/>
              </w:rPr>
              <w:t>limitations</w:t>
            </w:r>
            <w:r>
              <w:rPr>
                <w:rFonts w:ascii="Calibri Light" w:hAnsi="Calibri Light" w:cs="Calibri Light"/>
              </w:rPr>
              <w:t xml:space="preserve"> </w:t>
            </w:r>
            <w:r w:rsidRPr="00E1684E">
              <w:rPr>
                <w:rFonts w:ascii="Calibri Light" w:hAnsi="Calibri Light" w:cs="Calibri Light"/>
              </w:rPr>
              <w:t>that</w:t>
            </w:r>
            <w:r>
              <w:rPr>
                <w:rFonts w:ascii="Calibri Light" w:hAnsi="Calibri Light" w:cs="Calibri Light"/>
              </w:rPr>
              <w:t xml:space="preserve"> </w:t>
            </w:r>
            <w:r w:rsidRPr="00E1684E">
              <w:rPr>
                <w:rFonts w:ascii="Calibri Light" w:hAnsi="Calibri Light" w:cs="Calibri Light"/>
              </w:rPr>
              <w:t>affect</w:t>
            </w:r>
            <w:r>
              <w:rPr>
                <w:rFonts w:ascii="Calibri Light" w:hAnsi="Calibri Light" w:cs="Calibri Light"/>
              </w:rPr>
              <w:t xml:space="preserve"> </w:t>
            </w:r>
            <w:r w:rsidRPr="00E1684E">
              <w:rPr>
                <w:rFonts w:ascii="Calibri Light" w:hAnsi="Calibri Light" w:cs="Calibri Light"/>
              </w:rPr>
              <w:t>interpretation</w:t>
            </w:r>
            <w:r>
              <w:rPr>
                <w:rFonts w:ascii="Calibri Light" w:hAnsi="Calibri Light" w:cs="Calibri Light"/>
              </w:rPr>
              <w:t xml:space="preserve"> </w:t>
            </w:r>
            <w:r w:rsidRPr="00E1684E">
              <w:rPr>
                <w:rFonts w:ascii="Calibri Light" w:hAnsi="Calibri Light" w:cs="Calibri Light"/>
              </w:rPr>
              <w:t>of</w:t>
            </w:r>
            <w:r>
              <w:rPr>
                <w:rFonts w:ascii="Calibri Light" w:hAnsi="Calibri Light" w:cs="Calibri Light"/>
              </w:rPr>
              <w:t xml:space="preserve"> </w:t>
            </w:r>
            <w:r w:rsidRPr="00E1684E">
              <w:rPr>
                <w:rFonts w:ascii="Calibri Light" w:hAnsi="Calibri Light" w:cs="Calibri Light"/>
              </w:rPr>
              <w:t>the</w:t>
            </w:r>
            <w:r>
              <w:rPr>
                <w:rFonts w:ascii="Calibri Light" w:hAnsi="Calibri Light" w:cs="Calibri Light"/>
              </w:rPr>
              <w:t xml:space="preserve"> </w:t>
            </w:r>
            <w:r w:rsidRPr="00E1684E">
              <w:rPr>
                <w:rFonts w:ascii="Calibri Light" w:hAnsi="Calibri Light" w:cs="Calibri Light"/>
              </w:rPr>
              <w:t>estimates.</w:t>
            </w:r>
          </w:p>
        </w:tc>
        <w:tc>
          <w:tcPr>
            <w:tcW w:w="3510" w:type="dxa"/>
            <w:shd w:val="clear" w:color="auto" w:fill="auto"/>
          </w:tcPr>
          <w:p w14:paraId="3E1ADCF8" w14:textId="77777777" w:rsidR="00E5677B" w:rsidRPr="00E1684E" w:rsidRDefault="00E5677B" w:rsidP="00E5677B">
            <w:pPr>
              <w:cnfStyle w:val="000000100000" w:firstRow="0" w:lastRow="0" w:firstColumn="0" w:lastColumn="0" w:oddVBand="0" w:evenVBand="0" w:oddHBand="1" w:evenHBand="0" w:firstRowFirstColumn="0" w:firstRowLastColumn="0" w:lastRowFirstColumn="0" w:lastRowLastColumn="0"/>
              <w:rPr>
                <w:rFonts w:ascii="Calibri Light" w:hAnsi="Calibri Light" w:cs="Calibri Light"/>
                <w:highlight w:val="green"/>
              </w:rPr>
            </w:pPr>
            <w:r>
              <w:rPr>
                <w:rFonts w:ascii="Calibri Light" w:hAnsi="Calibri Light" w:cs="Calibri Light"/>
              </w:rPr>
              <w:t xml:space="preserve">Manuscript: </w:t>
            </w:r>
            <w:r w:rsidRPr="00E1684E">
              <w:rPr>
                <w:rFonts w:ascii="Calibri Light" w:hAnsi="Calibri Light" w:cs="Calibri Light"/>
              </w:rPr>
              <w:t>Discussion</w:t>
            </w:r>
            <w:r>
              <w:rPr>
                <w:rFonts w:ascii="Calibri Light" w:hAnsi="Calibri Light" w:cs="Calibri Light"/>
              </w:rPr>
              <w:t xml:space="preserve"> </w:t>
            </w:r>
          </w:p>
        </w:tc>
      </w:tr>
    </w:tbl>
    <w:p w14:paraId="52308456" w14:textId="26C7EB9C" w:rsidR="0088101D" w:rsidRPr="00E43527" w:rsidRDefault="0088101D" w:rsidP="00033DE5">
      <w:pPr>
        <w:rPr>
          <w:rFonts w:asciiTheme="majorHAnsi" w:eastAsiaTheme="majorEastAsia" w:hAnsiTheme="majorHAnsi" w:cstheme="majorBidi"/>
          <w:color w:val="2F5496" w:themeColor="accent1" w:themeShade="BF"/>
          <w:sz w:val="32"/>
          <w:szCs w:val="32"/>
        </w:rPr>
      </w:pPr>
    </w:p>
    <w:p w14:paraId="7AEFABF3" w14:textId="3E84ACC4" w:rsidR="0028339F" w:rsidRDefault="0028339F" w:rsidP="00E43527">
      <w:r>
        <w:br w:type="page"/>
      </w:r>
    </w:p>
    <w:p w14:paraId="546E6A4C" w14:textId="431B6527" w:rsidR="008B582B" w:rsidRDefault="008B582B" w:rsidP="00FF0223">
      <w:pPr>
        <w:pStyle w:val="Heading1"/>
        <w:spacing w:line="360" w:lineRule="auto"/>
      </w:pPr>
      <w:bookmarkStart w:id="33" w:name="_Toc46864994"/>
      <w:bookmarkStart w:id="34" w:name="_Toc58333182"/>
      <w:r>
        <w:t>Supplemental Figures</w:t>
      </w:r>
      <w:bookmarkEnd w:id="12"/>
      <w:bookmarkEnd w:id="33"/>
      <w:bookmarkEnd w:id="34"/>
    </w:p>
    <w:p w14:paraId="2386F4E2" w14:textId="7686751C" w:rsidR="005E6818" w:rsidRDefault="005E6818" w:rsidP="005E6818">
      <w:pPr>
        <w:pStyle w:val="Heading2"/>
        <w:spacing w:line="360" w:lineRule="auto"/>
      </w:pPr>
      <w:bookmarkStart w:id="35" w:name="_Toc46864995"/>
      <w:bookmarkStart w:id="36" w:name="_Toc58333183"/>
      <w:r>
        <w:t>Figure S1: Analytical process overview</w:t>
      </w:r>
      <w:bookmarkEnd w:id="35"/>
      <w:bookmarkEnd w:id="36"/>
    </w:p>
    <w:p w14:paraId="07EA1D4E" w14:textId="77777777" w:rsidR="004459DD" w:rsidRPr="004459DD" w:rsidRDefault="004459DD" w:rsidP="004459DD"/>
    <w:p w14:paraId="0B6D58DF" w14:textId="26FD9530" w:rsidR="005E6818" w:rsidRDefault="009D4180" w:rsidP="005E6818">
      <w:r w:rsidRPr="009D4180">
        <w:rPr>
          <w:noProof/>
        </w:rPr>
        <w:drawing>
          <wp:inline distT="0" distB="0" distL="0" distR="0" wp14:anchorId="470A1977" wp14:editId="2B749386">
            <wp:extent cx="6049574" cy="3816812"/>
            <wp:effectExtent l="0" t="0" r="8890" b="0"/>
            <wp:docPr id="16" name="Picture 16" descr="C:\Users\mcork23\Documents\VR overall 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cork23\Documents\VR overall flowchart.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53007" cy="3818978"/>
                    </a:xfrm>
                    <a:prstGeom prst="rect">
                      <a:avLst/>
                    </a:prstGeom>
                    <a:noFill/>
                    <a:ln>
                      <a:noFill/>
                    </a:ln>
                  </pic:spPr>
                </pic:pic>
              </a:graphicData>
            </a:graphic>
          </wp:inline>
        </w:drawing>
      </w:r>
    </w:p>
    <w:p w14:paraId="78062B3E" w14:textId="77777777" w:rsidR="009D4180" w:rsidRDefault="009D4180" w:rsidP="005E6818">
      <w:pPr>
        <w:rPr>
          <w:rFonts w:asciiTheme="majorHAnsi" w:hAnsiTheme="majorHAnsi"/>
          <w:b/>
        </w:rPr>
      </w:pPr>
    </w:p>
    <w:p w14:paraId="7CF72386" w14:textId="1A5FF816" w:rsidR="004459DD" w:rsidRPr="005A2E7C" w:rsidRDefault="005E6818" w:rsidP="005E6818">
      <w:pPr>
        <w:rPr>
          <w:rFonts w:asciiTheme="majorHAnsi" w:hAnsiTheme="majorHAnsi"/>
          <w:bCs/>
        </w:rPr>
      </w:pPr>
      <w:r>
        <w:rPr>
          <w:rFonts w:asciiTheme="majorHAnsi" w:hAnsiTheme="majorHAnsi"/>
          <w:b/>
        </w:rPr>
        <w:t>Figure S1</w:t>
      </w:r>
      <w:r w:rsidRPr="000A37C3">
        <w:rPr>
          <w:rFonts w:asciiTheme="majorHAnsi" w:hAnsiTheme="majorHAnsi"/>
          <w:b/>
        </w:rPr>
        <w:t xml:space="preserve">: </w:t>
      </w:r>
      <w:r w:rsidR="009D4180">
        <w:rPr>
          <w:rFonts w:asciiTheme="majorHAnsi" w:hAnsiTheme="majorHAnsi"/>
          <w:b/>
        </w:rPr>
        <w:t>Analytical process overview.</w:t>
      </w:r>
      <w:r w:rsidR="00A46C17">
        <w:rPr>
          <w:rFonts w:asciiTheme="majorHAnsi" w:hAnsiTheme="majorHAnsi"/>
          <w:b/>
        </w:rPr>
        <w:t xml:space="preserve"> </w:t>
      </w:r>
      <w:r w:rsidR="00F42820" w:rsidRPr="00362396">
        <w:rPr>
          <w:rFonts w:asciiTheme="majorHAnsi" w:hAnsiTheme="majorHAnsi"/>
          <w:bCs/>
        </w:rPr>
        <w:t xml:space="preserve">The process used to </w:t>
      </w:r>
      <w:r w:rsidR="001B40C8" w:rsidRPr="00362396">
        <w:rPr>
          <w:rFonts w:asciiTheme="majorHAnsi" w:hAnsiTheme="majorHAnsi"/>
          <w:bCs/>
        </w:rPr>
        <w:t xml:space="preserve">produce HIV mortality estimates by age, sex, </w:t>
      </w:r>
      <w:r w:rsidR="007F6F72">
        <w:rPr>
          <w:rFonts w:asciiTheme="majorHAnsi" w:hAnsiTheme="majorHAnsi"/>
          <w:bCs/>
        </w:rPr>
        <w:t xml:space="preserve">year, </w:t>
      </w:r>
      <w:r w:rsidR="001B40C8" w:rsidRPr="00362396">
        <w:rPr>
          <w:rFonts w:asciiTheme="majorHAnsi" w:hAnsiTheme="majorHAnsi"/>
          <w:bCs/>
        </w:rPr>
        <w:t xml:space="preserve">and municipality involved three main parts. In the data processing </w:t>
      </w:r>
      <w:proofErr w:type="gramStart"/>
      <w:r w:rsidR="00362396">
        <w:rPr>
          <w:rFonts w:asciiTheme="majorHAnsi" w:hAnsiTheme="majorHAnsi"/>
          <w:bCs/>
        </w:rPr>
        <w:t>steps</w:t>
      </w:r>
      <w:proofErr w:type="gramEnd"/>
      <w:r w:rsidR="001B40C8" w:rsidRPr="00362396">
        <w:rPr>
          <w:rFonts w:asciiTheme="majorHAnsi" w:hAnsiTheme="majorHAnsi"/>
          <w:bCs/>
        </w:rPr>
        <w:t xml:space="preserve"> (green) </w:t>
      </w:r>
      <w:r w:rsidR="00FD04BA" w:rsidRPr="00362396">
        <w:rPr>
          <w:rFonts w:asciiTheme="majorHAnsi" w:hAnsiTheme="majorHAnsi"/>
          <w:bCs/>
        </w:rPr>
        <w:t xml:space="preserve">data were identified, extracted and prepared for use in the HIV mortality model. In the </w:t>
      </w:r>
      <w:r w:rsidR="00362396" w:rsidRPr="00362396">
        <w:rPr>
          <w:rFonts w:asciiTheme="majorHAnsi" w:hAnsiTheme="majorHAnsi"/>
          <w:bCs/>
        </w:rPr>
        <w:t>modeling</w:t>
      </w:r>
      <w:r w:rsidR="00FD04BA" w:rsidRPr="00362396">
        <w:rPr>
          <w:rFonts w:asciiTheme="majorHAnsi" w:hAnsiTheme="majorHAnsi"/>
          <w:bCs/>
        </w:rPr>
        <w:t xml:space="preserve"> phase (</w:t>
      </w:r>
      <w:proofErr w:type="gramStart"/>
      <w:r w:rsidR="00FD04BA" w:rsidRPr="00362396">
        <w:rPr>
          <w:rFonts w:asciiTheme="majorHAnsi" w:hAnsiTheme="majorHAnsi"/>
          <w:bCs/>
        </w:rPr>
        <w:t>orange)</w:t>
      </w:r>
      <w:proofErr w:type="gramEnd"/>
      <w:r w:rsidR="00FD04BA" w:rsidRPr="00362396">
        <w:rPr>
          <w:rFonts w:asciiTheme="majorHAnsi" w:hAnsiTheme="majorHAnsi"/>
          <w:bCs/>
        </w:rPr>
        <w:t xml:space="preserve"> we used data and covariates in a hierarchical linear effects model. In the post-model processing </w:t>
      </w:r>
      <w:r w:rsidR="007F6F72">
        <w:rPr>
          <w:rFonts w:asciiTheme="majorHAnsi" w:hAnsiTheme="majorHAnsi"/>
          <w:bCs/>
        </w:rPr>
        <w:t>(</w:t>
      </w:r>
      <w:proofErr w:type="gramStart"/>
      <w:r w:rsidR="007F6F72">
        <w:rPr>
          <w:rFonts w:asciiTheme="majorHAnsi" w:hAnsiTheme="majorHAnsi"/>
          <w:bCs/>
        </w:rPr>
        <w:t>blue)</w:t>
      </w:r>
      <w:proofErr w:type="gramEnd"/>
      <w:r w:rsidR="007F6F72">
        <w:rPr>
          <w:rFonts w:asciiTheme="majorHAnsi" w:hAnsiTheme="majorHAnsi"/>
          <w:bCs/>
        </w:rPr>
        <w:t xml:space="preserve"> we </w:t>
      </w:r>
      <w:r w:rsidR="00A52F57">
        <w:rPr>
          <w:rFonts w:asciiTheme="majorHAnsi" w:hAnsiTheme="majorHAnsi"/>
          <w:bCs/>
        </w:rPr>
        <w:t>calibrated mortality estimates to national GBD 2017</w:t>
      </w:r>
      <w:r w:rsidR="002B008C">
        <w:rPr>
          <w:rFonts w:asciiTheme="majorHAnsi" w:hAnsiTheme="majorHAnsi"/>
          <w:bCs/>
        </w:rPr>
        <w:t xml:space="preserve"> estimates, aggregated mortality estimates to the state level</w:t>
      </w:r>
      <w:r w:rsidR="003B7016">
        <w:rPr>
          <w:rFonts w:asciiTheme="majorHAnsi" w:hAnsiTheme="majorHAnsi"/>
          <w:bCs/>
        </w:rPr>
        <w:t>,</w:t>
      </w:r>
      <w:r w:rsidR="002B008C">
        <w:rPr>
          <w:rFonts w:asciiTheme="majorHAnsi" w:hAnsiTheme="majorHAnsi"/>
          <w:bCs/>
        </w:rPr>
        <w:t xml:space="preserve"> and </w:t>
      </w:r>
      <w:r w:rsidR="005A2E7C">
        <w:rPr>
          <w:rFonts w:asciiTheme="majorHAnsi" w:hAnsiTheme="majorHAnsi"/>
          <w:bCs/>
        </w:rPr>
        <w:t xml:space="preserve">calculated the number of HIV deaths. </w:t>
      </w:r>
    </w:p>
    <w:p w14:paraId="61352880" w14:textId="77777777" w:rsidR="004459DD" w:rsidRDefault="004459DD">
      <w:pPr>
        <w:rPr>
          <w:rFonts w:asciiTheme="majorHAnsi" w:hAnsiTheme="majorHAnsi"/>
          <w:b/>
        </w:rPr>
      </w:pPr>
      <w:r>
        <w:rPr>
          <w:rFonts w:asciiTheme="majorHAnsi" w:hAnsiTheme="majorHAnsi"/>
          <w:b/>
        </w:rPr>
        <w:br w:type="page"/>
      </w:r>
    </w:p>
    <w:p w14:paraId="27570995" w14:textId="7BE02FD5" w:rsidR="005E6818" w:rsidRDefault="004C701F" w:rsidP="005E6818">
      <w:pPr>
        <w:pStyle w:val="Heading2"/>
        <w:spacing w:line="360" w:lineRule="auto"/>
      </w:pPr>
      <w:bookmarkStart w:id="37" w:name="_Toc46864996"/>
      <w:bookmarkStart w:id="38" w:name="_Toc58333184"/>
      <w:r>
        <w:t>Figure S2</w:t>
      </w:r>
      <w:r w:rsidR="005E6818">
        <w:t xml:space="preserve">: </w:t>
      </w:r>
      <w:r>
        <w:t>Analytical process for VR data</w:t>
      </w:r>
      <w:bookmarkEnd w:id="37"/>
      <w:bookmarkEnd w:id="38"/>
    </w:p>
    <w:p w14:paraId="2E0EFD82" w14:textId="77777777" w:rsidR="004459DD" w:rsidRPr="004459DD" w:rsidRDefault="004459DD" w:rsidP="004459DD"/>
    <w:p w14:paraId="51176FF8" w14:textId="6A241813" w:rsidR="005E6818" w:rsidRDefault="004459DD" w:rsidP="005E6818">
      <w:r w:rsidRPr="004459DD">
        <w:rPr>
          <w:noProof/>
        </w:rPr>
        <w:drawing>
          <wp:inline distT="0" distB="0" distL="0" distR="0" wp14:anchorId="4D71886B" wp14:editId="3A251784">
            <wp:extent cx="6184900" cy="2935418"/>
            <wp:effectExtent l="0" t="0" r="0" b="0"/>
            <wp:docPr id="19" name="Picture 19" descr="C:\Users\mcork23\Documents\VR_data_extraction_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cork23\Documents\VR_data_extraction_flowchart.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01640" cy="2943363"/>
                    </a:xfrm>
                    <a:prstGeom prst="rect">
                      <a:avLst/>
                    </a:prstGeom>
                    <a:noFill/>
                    <a:ln>
                      <a:noFill/>
                    </a:ln>
                  </pic:spPr>
                </pic:pic>
              </a:graphicData>
            </a:graphic>
          </wp:inline>
        </w:drawing>
      </w:r>
    </w:p>
    <w:p w14:paraId="0A1B5770" w14:textId="77777777" w:rsidR="003B6020" w:rsidRDefault="003B6020" w:rsidP="005E6818">
      <w:pPr>
        <w:rPr>
          <w:rFonts w:asciiTheme="majorHAnsi" w:hAnsiTheme="majorHAnsi"/>
          <w:b/>
        </w:rPr>
      </w:pPr>
    </w:p>
    <w:p w14:paraId="0B2F6AF1" w14:textId="25BBF558" w:rsidR="005E6818" w:rsidRPr="005A2E7C" w:rsidRDefault="004459DD" w:rsidP="005E6818">
      <w:pPr>
        <w:rPr>
          <w:rFonts w:asciiTheme="majorHAnsi" w:hAnsiTheme="majorHAnsi"/>
          <w:bCs/>
        </w:rPr>
      </w:pPr>
      <w:r>
        <w:rPr>
          <w:rFonts w:asciiTheme="majorHAnsi" w:hAnsiTheme="majorHAnsi"/>
          <w:b/>
        </w:rPr>
        <w:t>Figure S2</w:t>
      </w:r>
      <w:r w:rsidR="005E6818" w:rsidRPr="000A37C3">
        <w:rPr>
          <w:rFonts w:asciiTheme="majorHAnsi" w:hAnsiTheme="majorHAnsi"/>
          <w:b/>
        </w:rPr>
        <w:t xml:space="preserve">: </w:t>
      </w:r>
      <w:r>
        <w:rPr>
          <w:rFonts w:asciiTheme="majorHAnsi" w:hAnsiTheme="majorHAnsi"/>
          <w:b/>
        </w:rPr>
        <w:t>Analytical process for VR data</w:t>
      </w:r>
      <w:r w:rsidR="005E6818">
        <w:rPr>
          <w:rFonts w:asciiTheme="majorHAnsi" w:hAnsiTheme="majorHAnsi"/>
          <w:b/>
        </w:rPr>
        <w:t xml:space="preserve">. </w:t>
      </w:r>
      <w:r w:rsidR="005E6818">
        <w:rPr>
          <w:rFonts w:asciiTheme="majorHAnsi" w:hAnsiTheme="majorHAnsi"/>
          <w:bCs/>
        </w:rPr>
        <w:t xml:space="preserve"> </w:t>
      </w:r>
      <w:r w:rsidR="005A2E7C" w:rsidRPr="00362396">
        <w:rPr>
          <w:rFonts w:asciiTheme="majorHAnsi" w:hAnsiTheme="majorHAnsi"/>
          <w:bCs/>
        </w:rPr>
        <w:t xml:space="preserve">The process used to </w:t>
      </w:r>
      <w:r w:rsidR="005A2E7C">
        <w:rPr>
          <w:rFonts w:asciiTheme="majorHAnsi" w:hAnsiTheme="majorHAnsi"/>
          <w:bCs/>
        </w:rPr>
        <w:t xml:space="preserve">process VR </w:t>
      </w:r>
      <w:r w:rsidR="00D53EE9">
        <w:rPr>
          <w:rFonts w:asciiTheme="majorHAnsi" w:hAnsiTheme="majorHAnsi"/>
          <w:bCs/>
        </w:rPr>
        <w:t xml:space="preserve">data for our analysis consisted of </w:t>
      </w:r>
      <w:r w:rsidR="00363B80">
        <w:rPr>
          <w:rFonts w:asciiTheme="majorHAnsi" w:hAnsiTheme="majorHAnsi"/>
          <w:bCs/>
        </w:rPr>
        <w:t>three</w:t>
      </w:r>
      <w:r w:rsidR="00D53EE9">
        <w:rPr>
          <w:rFonts w:asciiTheme="majorHAnsi" w:hAnsiTheme="majorHAnsi"/>
          <w:bCs/>
        </w:rPr>
        <w:t xml:space="preserve"> main parts</w:t>
      </w:r>
      <w:r w:rsidR="005A2E7C" w:rsidRPr="00362396">
        <w:rPr>
          <w:rFonts w:asciiTheme="majorHAnsi" w:hAnsiTheme="majorHAnsi"/>
          <w:bCs/>
        </w:rPr>
        <w:t xml:space="preserve">. </w:t>
      </w:r>
      <w:r w:rsidR="00363B80">
        <w:rPr>
          <w:rFonts w:asciiTheme="majorHAnsi" w:hAnsiTheme="majorHAnsi"/>
          <w:bCs/>
        </w:rPr>
        <w:t xml:space="preserve">In the data input steps (grey) </w:t>
      </w:r>
      <w:r w:rsidR="003E1475">
        <w:rPr>
          <w:rFonts w:asciiTheme="majorHAnsi" w:hAnsiTheme="majorHAnsi"/>
          <w:bCs/>
        </w:rPr>
        <w:t>country specific shapefiles</w:t>
      </w:r>
      <w:r w:rsidR="00D51302">
        <w:rPr>
          <w:rFonts w:asciiTheme="majorHAnsi" w:hAnsiTheme="majorHAnsi"/>
          <w:bCs/>
        </w:rPr>
        <w:t xml:space="preserve"> and location hierarchies were acquired to match</w:t>
      </w:r>
      <w:r w:rsidR="003E1475">
        <w:rPr>
          <w:rFonts w:asciiTheme="majorHAnsi" w:hAnsiTheme="majorHAnsi"/>
          <w:bCs/>
        </w:rPr>
        <w:t xml:space="preserve"> to raw VR data. </w:t>
      </w:r>
      <w:r w:rsidR="005A2E7C" w:rsidRPr="00362396">
        <w:rPr>
          <w:rFonts w:asciiTheme="majorHAnsi" w:hAnsiTheme="majorHAnsi"/>
          <w:bCs/>
        </w:rPr>
        <w:t xml:space="preserve">In the </w:t>
      </w:r>
      <w:r w:rsidR="00E90EF5">
        <w:rPr>
          <w:rFonts w:asciiTheme="majorHAnsi" w:hAnsiTheme="majorHAnsi"/>
          <w:bCs/>
        </w:rPr>
        <w:t xml:space="preserve">location formatting steps </w:t>
      </w:r>
      <w:r w:rsidR="005A2E7C" w:rsidRPr="00362396">
        <w:rPr>
          <w:rFonts w:asciiTheme="majorHAnsi" w:hAnsiTheme="majorHAnsi"/>
          <w:bCs/>
        </w:rPr>
        <w:t>(green)</w:t>
      </w:r>
      <w:r w:rsidR="003E1475">
        <w:rPr>
          <w:rFonts w:asciiTheme="majorHAnsi" w:hAnsiTheme="majorHAnsi"/>
          <w:bCs/>
        </w:rPr>
        <w:t xml:space="preserve"> </w:t>
      </w:r>
      <w:r w:rsidR="008457B9">
        <w:rPr>
          <w:rFonts w:asciiTheme="majorHAnsi" w:hAnsiTheme="majorHAnsi"/>
          <w:bCs/>
        </w:rPr>
        <w:t>we matched VR data to stable areas over the years of study</w:t>
      </w:r>
      <w:r w:rsidR="005D1254">
        <w:rPr>
          <w:rFonts w:asciiTheme="majorHAnsi" w:hAnsiTheme="majorHAnsi"/>
          <w:bCs/>
        </w:rPr>
        <w:t xml:space="preserve">. In the geo-matching and redistribution phase (blue) we produced a stable shapefile </w:t>
      </w:r>
      <w:r w:rsidR="00D51302">
        <w:rPr>
          <w:rFonts w:asciiTheme="majorHAnsi" w:hAnsiTheme="majorHAnsi"/>
          <w:bCs/>
        </w:rPr>
        <w:t xml:space="preserve">over the years of study </w:t>
      </w:r>
      <w:r w:rsidR="005D1254">
        <w:rPr>
          <w:rFonts w:asciiTheme="majorHAnsi" w:hAnsiTheme="majorHAnsi"/>
          <w:bCs/>
        </w:rPr>
        <w:t xml:space="preserve">and </w:t>
      </w:r>
      <w:r w:rsidR="00C5375E">
        <w:rPr>
          <w:rFonts w:asciiTheme="majorHAnsi" w:hAnsiTheme="majorHAnsi"/>
          <w:bCs/>
        </w:rPr>
        <w:t xml:space="preserve">raw VR data was processed using cause of death redistribution as outlined in GBD 2017. </w:t>
      </w:r>
      <w:r w:rsidR="00D51302">
        <w:rPr>
          <w:rFonts w:asciiTheme="majorHAnsi" w:hAnsiTheme="majorHAnsi"/>
          <w:bCs/>
        </w:rPr>
        <w:t xml:space="preserve">At the end of this process, we produced </w:t>
      </w:r>
      <w:r w:rsidR="00C5375E">
        <w:rPr>
          <w:rFonts w:asciiTheme="majorHAnsi" w:hAnsiTheme="majorHAnsi"/>
          <w:bCs/>
        </w:rPr>
        <w:t xml:space="preserve">HIV mortality data matched to stable </w:t>
      </w:r>
      <w:r w:rsidR="00D51302">
        <w:rPr>
          <w:rFonts w:asciiTheme="majorHAnsi" w:hAnsiTheme="majorHAnsi"/>
          <w:bCs/>
        </w:rPr>
        <w:t>municipalities</w:t>
      </w:r>
      <w:r w:rsidR="00C5375E">
        <w:rPr>
          <w:rFonts w:asciiTheme="majorHAnsi" w:hAnsiTheme="majorHAnsi"/>
          <w:bCs/>
        </w:rPr>
        <w:t xml:space="preserve"> within each country. </w:t>
      </w:r>
    </w:p>
    <w:p w14:paraId="6B6BBE6D" w14:textId="77777777" w:rsidR="00C06FE1" w:rsidRDefault="00C06FE1">
      <w:pPr>
        <w:rPr>
          <w:rFonts w:asciiTheme="majorHAnsi" w:eastAsiaTheme="majorEastAsia" w:hAnsiTheme="majorHAnsi" w:cstheme="majorBidi"/>
          <w:color w:val="2F5496" w:themeColor="accent1" w:themeShade="BF"/>
          <w:sz w:val="26"/>
          <w:szCs w:val="26"/>
        </w:rPr>
      </w:pPr>
      <w:r>
        <w:br w:type="page"/>
      </w:r>
    </w:p>
    <w:p w14:paraId="3DF77E48" w14:textId="3249F658" w:rsidR="005E6818" w:rsidRDefault="005E6818" w:rsidP="005E6818">
      <w:pPr>
        <w:pStyle w:val="Heading2"/>
        <w:spacing w:line="360" w:lineRule="auto"/>
      </w:pPr>
      <w:bookmarkStart w:id="39" w:name="_Toc46864997"/>
      <w:bookmarkStart w:id="40" w:name="_Toc58333185"/>
      <w:r>
        <w:t>F</w:t>
      </w:r>
      <w:r w:rsidR="003B6020">
        <w:t>igure S3</w:t>
      </w:r>
      <w:r>
        <w:t xml:space="preserve">: </w:t>
      </w:r>
      <w:r w:rsidR="003B6020">
        <w:t>Analytical process for VR completeness priors</w:t>
      </w:r>
      <w:bookmarkEnd w:id="39"/>
      <w:bookmarkEnd w:id="40"/>
    </w:p>
    <w:p w14:paraId="46A7A709" w14:textId="77777777" w:rsidR="00C06FE1" w:rsidRPr="00C06FE1" w:rsidRDefault="00C06FE1" w:rsidP="00C06FE1"/>
    <w:p w14:paraId="5AB45A7C" w14:textId="1C1DBBBE" w:rsidR="005E6818" w:rsidRDefault="00395080" w:rsidP="005E6818">
      <w:r w:rsidRPr="00395080">
        <w:rPr>
          <w:noProof/>
        </w:rPr>
        <w:drawing>
          <wp:inline distT="0" distB="0" distL="0" distR="0" wp14:anchorId="02C38A59" wp14:editId="52B5975D">
            <wp:extent cx="6267413" cy="3524376"/>
            <wp:effectExtent l="0" t="0" r="635" b="0"/>
            <wp:docPr id="3" name="Picture 3" descr="C:\Users\mcork23\Documents\Completeness_prior_flo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cork23\Documents\Completeness_prior_flowchart.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73235" cy="3527650"/>
                    </a:xfrm>
                    <a:prstGeom prst="rect">
                      <a:avLst/>
                    </a:prstGeom>
                    <a:noFill/>
                    <a:ln>
                      <a:noFill/>
                    </a:ln>
                  </pic:spPr>
                </pic:pic>
              </a:graphicData>
            </a:graphic>
          </wp:inline>
        </w:drawing>
      </w:r>
    </w:p>
    <w:p w14:paraId="7F365259" w14:textId="77777777" w:rsidR="00C06FE1" w:rsidRDefault="00C06FE1" w:rsidP="005E6818">
      <w:pPr>
        <w:rPr>
          <w:rFonts w:asciiTheme="majorHAnsi" w:hAnsiTheme="majorHAnsi"/>
          <w:b/>
        </w:rPr>
      </w:pPr>
    </w:p>
    <w:p w14:paraId="3D979B87" w14:textId="24192DD2" w:rsidR="00C5375E" w:rsidRPr="005A2E7C" w:rsidRDefault="00C06FE1" w:rsidP="00C5375E">
      <w:pPr>
        <w:rPr>
          <w:rFonts w:asciiTheme="majorHAnsi" w:hAnsiTheme="majorHAnsi"/>
          <w:bCs/>
        </w:rPr>
      </w:pPr>
      <w:r>
        <w:rPr>
          <w:rFonts w:asciiTheme="majorHAnsi" w:hAnsiTheme="majorHAnsi"/>
          <w:b/>
        </w:rPr>
        <w:t>Figure S3</w:t>
      </w:r>
      <w:r w:rsidR="005E6818" w:rsidRPr="000A37C3">
        <w:rPr>
          <w:rFonts w:asciiTheme="majorHAnsi" w:hAnsiTheme="majorHAnsi"/>
          <w:b/>
        </w:rPr>
        <w:t xml:space="preserve">: </w:t>
      </w:r>
      <w:r>
        <w:rPr>
          <w:rFonts w:asciiTheme="majorHAnsi" w:hAnsiTheme="majorHAnsi"/>
          <w:b/>
        </w:rPr>
        <w:t>Analytical process overview for VR completeness priors</w:t>
      </w:r>
      <w:r w:rsidR="00C5375E">
        <w:rPr>
          <w:rFonts w:asciiTheme="majorHAnsi" w:hAnsiTheme="majorHAnsi"/>
          <w:b/>
        </w:rPr>
        <w:t>.</w:t>
      </w:r>
      <w:r w:rsidR="005E6818">
        <w:rPr>
          <w:rFonts w:asciiTheme="majorHAnsi" w:eastAsiaTheme="minorEastAsia" w:hAnsiTheme="majorHAnsi" w:cstheme="majorHAnsi"/>
        </w:rPr>
        <w:t xml:space="preserve"> </w:t>
      </w:r>
      <w:r w:rsidR="00C5375E" w:rsidRPr="00362396">
        <w:rPr>
          <w:rFonts w:asciiTheme="majorHAnsi" w:hAnsiTheme="majorHAnsi"/>
          <w:bCs/>
        </w:rPr>
        <w:t xml:space="preserve">The process used to </w:t>
      </w:r>
      <w:r w:rsidR="00C5375E">
        <w:rPr>
          <w:rFonts w:asciiTheme="majorHAnsi" w:hAnsiTheme="majorHAnsi"/>
          <w:bCs/>
        </w:rPr>
        <w:t xml:space="preserve">process VR data for our analysis consisted of </w:t>
      </w:r>
      <w:r w:rsidR="0045543D">
        <w:rPr>
          <w:rFonts w:asciiTheme="majorHAnsi" w:hAnsiTheme="majorHAnsi"/>
          <w:bCs/>
        </w:rPr>
        <w:t>three</w:t>
      </w:r>
      <w:r w:rsidR="00C5375E">
        <w:rPr>
          <w:rFonts w:asciiTheme="majorHAnsi" w:hAnsiTheme="majorHAnsi"/>
          <w:bCs/>
        </w:rPr>
        <w:t xml:space="preserve"> main parts</w:t>
      </w:r>
      <w:r w:rsidR="00C5375E" w:rsidRPr="00362396">
        <w:rPr>
          <w:rFonts w:asciiTheme="majorHAnsi" w:hAnsiTheme="majorHAnsi"/>
          <w:bCs/>
        </w:rPr>
        <w:t xml:space="preserve">. </w:t>
      </w:r>
      <w:r w:rsidR="00C5375E">
        <w:rPr>
          <w:rFonts w:asciiTheme="majorHAnsi" w:hAnsiTheme="majorHAnsi"/>
          <w:bCs/>
        </w:rPr>
        <w:t xml:space="preserve">In the </w:t>
      </w:r>
      <w:r w:rsidR="00156DAD">
        <w:rPr>
          <w:rFonts w:asciiTheme="majorHAnsi" w:hAnsiTheme="majorHAnsi"/>
          <w:bCs/>
        </w:rPr>
        <w:t>initial completeness</w:t>
      </w:r>
      <w:r w:rsidR="00C5375E">
        <w:rPr>
          <w:rFonts w:asciiTheme="majorHAnsi" w:hAnsiTheme="majorHAnsi"/>
          <w:bCs/>
        </w:rPr>
        <w:t xml:space="preserve"> steps (</w:t>
      </w:r>
      <w:r w:rsidR="00156DAD">
        <w:rPr>
          <w:rFonts w:asciiTheme="majorHAnsi" w:hAnsiTheme="majorHAnsi"/>
          <w:bCs/>
        </w:rPr>
        <w:t>green</w:t>
      </w:r>
      <w:r w:rsidR="00C5375E">
        <w:rPr>
          <w:rFonts w:asciiTheme="majorHAnsi" w:hAnsiTheme="majorHAnsi"/>
          <w:bCs/>
        </w:rPr>
        <w:t xml:space="preserve">) </w:t>
      </w:r>
      <w:r w:rsidR="00156DAD">
        <w:rPr>
          <w:rFonts w:asciiTheme="majorHAnsi" w:hAnsiTheme="majorHAnsi"/>
          <w:bCs/>
        </w:rPr>
        <w:t xml:space="preserve">for </w:t>
      </w:r>
      <w:r w:rsidR="001D177B">
        <w:rPr>
          <w:rFonts w:asciiTheme="majorHAnsi" w:hAnsiTheme="majorHAnsi"/>
          <w:bCs/>
        </w:rPr>
        <w:t xml:space="preserve">Colombia, </w:t>
      </w:r>
      <w:r w:rsidR="00156DAD">
        <w:rPr>
          <w:rFonts w:asciiTheme="majorHAnsi" w:hAnsiTheme="majorHAnsi"/>
          <w:bCs/>
        </w:rPr>
        <w:t xml:space="preserve">Ecuador, </w:t>
      </w:r>
      <w:r w:rsidR="001D177B">
        <w:rPr>
          <w:rFonts w:asciiTheme="majorHAnsi" w:hAnsiTheme="majorHAnsi"/>
          <w:bCs/>
        </w:rPr>
        <w:t>and Guatemala</w:t>
      </w:r>
      <w:r w:rsidR="001F364A">
        <w:rPr>
          <w:rFonts w:asciiTheme="majorHAnsi" w:hAnsiTheme="majorHAnsi"/>
          <w:bCs/>
        </w:rPr>
        <w:t>,</w:t>
      </w:r>
      <w:r w:rsidR="001D177B">
        <w:rPr>
          <w:rFonts w:asciiTheme="majorHAnsi" w:hAnsiTheme="majorHAnsi"/>
          <w:bCs/>
        </w:rPr>
        <w:t xml:space="preserve"> </w:t>
      </w:r>
      <w:r w:rsidR="00A5570D">
        <w:rPr>
          <w:rFonts w:asciiTheme="majorHAnsi" w:hAnsiTheme="majorHAnsi"/>
          <w:bCs/>
        </w:rPr>
        <w:t xml:space="preserve">draws of initial completeness </w:t>
      </w:r>
      <w:r w:rsidR="001F364A">
        <w:rPr>
          <w:rFonts w:asciiTheme="majorHAnsi" w:hAnsiTheme="majorHAnsi"/>
          <w:bCs/>
        </w:rPr>
        <w:t>were</w:t>
      </w:r>
      <w:r w:rsidR="008C0BC5">
        <w:rPr>
          <w:rFonts w:asciiTheme="majorHAnsi" w:hAnsiTheme="majorHAnsi"/>
          <w:bCs/>
        </w:rPr>
        <w:t xml:space="preserve"> produced using under-5 mortality estimates. In the calibration to GBD </w:t>
      </w:r>
      <w:proofErr w:type="gramStart"/>
      <w:r w:rsidR="008C0BC5">
        <w:rPr>
          <w:rFonts w:asciiTheme="majorHAnsi" w:hAnsiTheme="majorHAnsi"/>
          <w:bCs/>
        </w:rPr>
        <w:t>steps</w:t>
      </w:r>
      <w:proofErr w:type="gramEnd"/>
      <w:r w:rsidR="008C0BC5">
        <w:rPr>
          <w:rFonts w:asciiTheme="majorHAnsi" w:hAnsiTheme="majorHAnsi"/>
          <w:bCs/>
        </w:rPr>
        <w:t xml:space="preserve"> (blue) </w:t>
      </w:r>
      <w:r w:rsidR="00553FE7">
        <w:rPr>
          <w:rFonts w:asciiTheme="majorHAnsi" w:hAnsiTheme="majorHAnsi"/>
          <w:bCs/>
        </w:rPr>
        <w:t xml:space="preserve">state- or municipality-level initial completeness estimates </w:t>
      </w:r>
      <w:r w:rsidR="001F364A">
        <w:rPr>
          <w:rFonts w:asciiTheme="majorHAnsi" w:hAnsiTheme="majorHAnsi"/>
          <w:bCs/>
        </w:rPr>
        <w:t>were</w:t>
      </w:r>
      <w:r w:rsidR="00553FE7">
        <w:rPr>
          <w:rFonts w:asciiTheme="majorHAnsi" w:hAnsiTheme="majorHAnsi"/>
          <w:bCs/>
        </w:rPr>
        <w:t xml:space="preserve"> calibrated to GBD </w:t>
      </w:r>
      <w:r w:rsidR="001F364A">
        <w:rPr>
          <w:rFonts w:asciiTheme="majorHAnsi" w:hAnsiTheme="majorHAnsi"/>
          <w:bCs/>
        </w:rPr>
        <w:t xml:space="preserve">2017 </w:t>
      </w:r>
      <w:r w:rsidR="00553FE7">
        <w:rPr>
          <w:rFonts w:asciiTheme="majorHAnsi" w:hAnsiTheme="majorHAnsi"/>
          <w:bCs/>
        </w:rPr>
        <w:t xml:space="preserve">using draws of national adult completeness or under-15 national deaths. In the final completeness steps (orange) a logit-normal prior </w:t>
      </w:r>
      <w:r w:rsidR="001F364A">
        <w:rPr>
          <w:rFonts w:asciiTheme="majorHAnsi" w:hAnsiTheme="majorHAnsi"/>
          <w:bCs/>
        </w:rPr>
        <w:t>was</w:t>
      </w:r>
      <w:r w:rsidR="00553FE7">
        <w:rPr>
          <w:rFonts w:asciiTheme="majorHAnsi" w:hAnsiTheme="majorHAnsi"/>
          <w:bCs/>
        </w:rPr>
        <w:t xml:space="preserve"> fit to draws of completeness to generate a final completeness prior used in the modeling process.</w:t>
      </w:r>
    </w:p>
    <w:p w14:paraId="7C366DD8" w14:textId="77777777" w:rsidR="00C5375E" w:rsidRDefault="00C5375E" w:rsidP="00C5375E">
      <w:pPr>
        <w:rPr>
          <w:rFonts w:asciiTheme="majorHAnsi" w:eastAsiaTheme="majorEastAsia" w:hAnsiTheme="majorHAnsi" w:cstheme="majorBidi"/>
          <w:color w:val="2F5496" w:themeColor="accent1" w:themeShade="BF"/>
          <w:sz w:val="26"/>
          <w:szCs w:val="26"/>
        </w:rPr>
      </w:pPr>
      <w:r>
        <w:br w:type="page"/>
      </w:r>
    </w:p>
    <w:p w14:paraId="792CA632" w14:textId="2F72B532" w:rsidR="00FF0223" w:rsidRDefault="00C06FE1" w:rsidP="00FF0223">
      <w:pPr>
        <w:pStyle w:val="Heading2"/>
        <w:spacing w:line="360" w:lineRule="auto"/>
      </w:pPr>
      <w:bookmarkStart w:id="41" w:name="_Toc46864998"/>
      <w:bookmarkStart w:id="42" w:name="_Toc58333186"/>
      <w:r>
        <w:t>Figure S4</w:t>
      </w:r>
      <w:r w:rsidR="00FF0223">
        <w:t xml:space="preserve">: </w:t>
      </w:r>
      <w:r w:rsidR="00A04851">
        <w:t xml:space="preserve">Model </w:t>
      </w:r>
      <w:r w:rsidR="00CF4B22">
        <w:t>alignment with GBD, Brazil</w:t>
      </w:r>
      <w:bookmarkEnd w:id="41"/>
      <w:bookmarkEnd w:id="42"/>
    </w:p>
    <w:p w14:paraId="2F21F439" w14:textId="5CB5AFB5" w:rsidR="00FF0223" w:rsidRDefault="00FD2A14" w:rsidP="00FF0223">
      <w:r>
        <w:rPr>
          <w:noProof/>
        </w:rPr>
        <w:drawing>
          <wp:inline distT="0" distB="0" distL="0" distR="0" wp14:anchorId="015DA6A1" wp14:editId="20B04E0B">
            <wp:extent cx="5943600" cy="5943600"/>
            <wp:effectExtent l="0" t="0" r="0" b="0"/>
            <wp:docPr id="857419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680DDD7E" w14:textId="175EA75D" w:rsidR="00EA10B6" w:rsidRDefault="00C06FE1" w:rsidP="008333A1">
      <w:pPr>
        <w:rPr>
          <w:rFonts w:asciiTheme="majorHAnsi" w:hAnsiTheme="majorHAnsi" w:cstheme="majorHAnsi"/>
        </w:rPr>
      </w:pPr>
      <w:r>
        <w:rPr>
          <w:rFonts w:asciiTheme="majorHAnsi" w:hAnsiTheme="majorHAnsi"/>
          <w:b/>
        </w:rPr>
        <w:t>Figure S4</w:t>
      </w:r>
      <w:r w:rsidR="00C20199" w:rsidRPr="000A37C3">
        <w:rPr>
          <w:rFonts w:asciiTheme="majorHAnsi" w:hAnsiTheme="majorHAnsi"/>
          <w:b/>
        </w:rPr>
        <w:t xml:space="preserve">: </w:t>
      </w:r>
      <w:r w:rsidR="00A04851">
        <w:rPr>
          <w:rFonts w:asciiTheme="majorHAnsi" w:hAnsiTheme="majorHAnsi"/>
          <w:b/>
        </w:rPr>
        <w:t>M</w:t>
      </w:r>
      <w:r w:rsidR="00CF4B22">
        <w:rPr>
          <w:rFonts w:asciiTheme="majorHAnsi" w:hAnsiTheme="majorHAnsi"/>
          <w:b/>
        </w:rPr>
        <w:t>odel alignment with GBD, Brazil</w:t>
      </w:r>
      <w:r w:rsidR="00C20199">
        <w:rPr>
          <w:rFonts w:asciiTheme="majorHAnsi" w:hAnsiTheme="majorHAnsi"/>
          <w:b/>
        </w:rPr>
        <w:t xml:space="preserve">. </w:t>
      </w:r>
      <w:r w:rsidR="000D33FD">
        <w:rPr>
          <w:rFonts w:asciiTheme="majorHAnsi" w:hAnsiTheme="majorHAnsi"/>
          <w:bCs/>
        </w:rPr>
        <w:t xml:space="preserve"> </w:t>
      </w:r>
      <w:r w:rsidR="006D1698">
        <w:rPr>
          <w:rFonts w:asciiTheme="majorHAnsi" w:hAnsiTheme="majorHAnsi" w:cstheme="majorHAnsi"/>
        </w:rPr>
        <w:t xml:space="preserve">Comparison of </w:t>
      </w:r>
      <w:r w:rsidR="000679F4">
        <w:rPr>
          <w:rFonts w:asciiTheme="majorHAnsi" w:hAnsiTheme="majorHAnsi" w:cstheme="majorHAnsi"/>
        </w:rPr>
        <w:t xml:space="preserve">the annual </w:t>
      </w:r>
      <w:r w:rsidR="006D1698">
        <w:rPr>
          <w:rFonts w:asciiTheme="majorHAnsi" w:hAnsiTheme="majorHAnsi" w:cstheme="majorHAnsi"/>
        </w:rPr>
        <w:t xml:space="preserve">ratio </w:t>
      </w:r>
      <w:r w:rsidR="000679F4">
        <w:rPr>
          <w:rFonts w:asciiTheme="majorHAnsi" w:hAnsiTheme="majorHAnsi" w:cstheme="majorHAnsi"/>
        </w:rPr>
        <w:t xml:space="preserve">of </w:t>
      </w:r>
      <w:r w:rsidR="006D1698">
        <w:rPr>
          <w:rFonts w:asciiTheme="majorHAnsi" w:hAnsiTheme="majorHAnsi" w:cstheme="majorHAnsi"/>
        </w:rPr>
        <w:t>national HIV mortality from GBD</w:t>
      </w:r>
      <w:r w:rsidR="00EA10B6">
        <w:rPr>
          <w:rFonts w:asciiTheme="majorHAnsi" w:hAnsiTheme="majorHAnsi" w:cstheme="majorHAnsi"/>
        </w:rPr>
        <w:t xml:space="preserve"> and 1,000 draws of </w:t>
      </w:r>
      <w:r w:rsidR="000679F4">
        <w:rPr>
          <w:rFonts w:asciiTheme="majorHAnsi" w:hAnsiTheme="majorHAnsi" w:cstheme="majorHAnsi"/>
        </w:rPr>
        <w:t xml:space="preserve">annual </w:t>
      </w:r>
      <w:r w:rsidR="00EA10B6">
        <w:rPr>
          <w:rFonts w:asciiTheme="majorHAnsi" w:hAnsiTheme="majorHAnsi" w:cstheme="majorHAnsi"/>
        </w:rPr>
        <w:t>national HIV mortality in children under-15 (&lt;15) and adults (15+)</w:t>
      </w:r>
      <w:r w:rsidR="00BB1832">
        <w:rPr>
          <w:rFonts w:asciiTheme="majorHAnsi" w:hAnsiTheme="majorHAnsi" w:cstheme="majorHAnsi"/>
        </w:rPr>
        <w:t xml:space="preserve"> by se</w:t>
      </w:r>
      <w:r w:rsidR="00F51FAD">
        <w:rPr>
          <w:rFonts w:asciiTheme="majorHAnsi" w:hAnsiTheme="majorHAnsi" w:cstheme="majorHAnsi"/>
        </w:rPr>
        <w:t xml:space="preserve">x across </w:t>
      </w:r>
      <w:r w:rsidR="000679F4">
        <w:rPr>
          <w:rFonts w:asciiTheme="majorHAnsi" w:hAnsiTheme="majorHAnsi" w:cstheme="majorHAnsi"/>
        </w:rPr>
        <w:t xml:space="preserve">the </w:t>
      </w:r>
      <w:r w:rsidR="00F51FAD">
        <w:rPr>
          <w:rFonts w:asciiTheme="majorHAnsi" w:hAnsiTheme="majorHAnsi" w:cstheme="majorHAnsi"/>
        </w:rPr>
        <w:t>entire range of</w:t>
      </w:r>
      <w:r w:rsidR="000679F4">
        <w:rPr>
          <w:rFonts w:asciiTheme="majorHAnsi" w:hAnsiTheme="majorHAnsi" w:cstheme="majorHAnsi"/>
        </w:rPr>
        <w:t xml:space="preserve"> </w:t>
      </w:r>
      <w:r w:rsidR="00F51FAD">
        <w:rPr>
          <w:rFonts w:asciiTheme="majorHAnsi" w:hAnsiTheme="majorHAnsi" w:cstheme="majorHAnsi"/>
        </w:rPr>
        <w:t xml:space="preserve">study (2000 to 2017). </w:t>
      </w:r>
      <w:r w:rsidR="006977EE">
        <w:rPr>
          <w:rFonts w:asciiTheme="majorHAnsi" w:hAnsiTheme="majorHAnsi" w:cstheme="majorHAnsi"/>
        </w:rPr>
        <w:t>The model used in the analysis that includes</w:t>
      </w:r>
      <w:r w:rsidR="00FF73A5">
        <w:rPr>
          <w:rFonts w:asciiTheme="majorHAnsi" w:hAnsiTheme="majorHAnsi" w:cstheme="majorHAnsi"/>
        </w:rPr>
        <w:t xml:space="preserve"> prior completeness</w:t>
      </w:r>
      <w:r w:rsidR="006977EE">
        <w:rPr>
          <w:rFonts w:asciiTheme="majorHAnsi" w:hAnsiTheme="majorHAnsi" w:cstheme="majorHAnsi"/>
        </w:rPr>
        <w:t xml:space="preserve"> </w:t>
      </w:r>
      <m:oMath>
        <m:sSub>
          <m:sSubPr>
            <m:ctrlPr>
              <w:rPr>
                <w:rFonts w:ascii="Cambria Math" w:hAnsi="Cambria Math" w:cstheme="majorHAnsi"/>
              </w:rPr>
            </m:ctrlPr>
          </m:sSubPr>
          <m:e>
            <m:r>
              <w:rPr>
                <w:rFonts w:ascii="Cambria Math" w:hAnsi="Cambria Math" w:cstheme="majorHAnsi"/>
              </w:rPr>
              <m:t>π</m:t>
            </m:r>
          </m:e>
          <m:sub>
            <m:r>
              <w:rPr>
                <w:rFonts w:ascii="Cambria Math" w:hAnsi="Cambria Math" w:cstheme="majorHAnsi"/>
              </w:rPr>
              <m:t>k,t,</m:t>
            </m:r>
            <m:sSup>
              <m:sSupPr>
                <m:ctrlPr>
                  <w:rPr>
                    <w:rFonts w:ascii="Cambria Math" w:hAnsi="Cambria Math" w:cstheme="majorHAnsi"/>
                    <w:i/>
                  </w:rPr>
                </m:ctrlPr>
              </m:sSupPr>
              <m:e>
                <m:r>
                  <w:rPr>
                    <w:rFonts w:ascii="Cambria Math" w:hAnsi="Cambria Math" w:cstheme="majorHAnsi"/>
                  </w:rPr>
                  <m:t>a</m:t>
                </m:r>
              </m:e>
              <m:sup>
                <m:r>
                  <w:rPr>
                    <w:rFonts w:ascii="Cambria Math" w:hAnsi="Cambria Math" w:cstheme="majorHAnsi"/>
                  </w:rPr>
                  <m:t>*</m:t>
                </m:r>
              </m:sup>
            </m:sSup>
          </m:sub>
        </m:sSub>
      </m:oMath>
      <w:r w:rsidR="00FF73A5">
        <w:rPr>
          <w:rFonts w:asciiTheme="majorHAnsi" w:eastAsiaTheme="minorEastAsia" w:hAnsiTheme="majorHAnsi" w:cstheme="majorHAnsi"/>
        </w:rPr>
        <w:t xml:space="preserve"> </w:t>
      </w:r>
      <w:r w:rsidR="005B1655">
        <w:rPr>
          <w:rFonts w:asciiTheme="majorHAnsi" w:eastAsiaTheme="minorEastAsia" w:hAnsiTheme="majorHAnsi" w:cstheme="majorHAnsi"/>
        </w:rPr>
        <w:t xml:space="preserve">(‘Completeness’) is shown </w:t>
      </w:r>
      <w:r w:rsidR="00A04851">
        <w:rPr>
          <w:rFonts w:asciiTheme="majorHAnsi" w:eastAsiaTheme="minorEastAsia" w:hAnsiTheme="majorHAnsi" w:cstheme="majorHAnsi"/>
        </w:rPr>
        <w:t>compared to a model without any prior information on completeness (‘Standard’).</w:t>
      </w:r>
      <w:r w:rsidR="006C0AA0">
        <w:rPr>
          <w:rFonts w:asciiTheme="majorHAnsi" w:eastAsiaTheme="minorEastAsia" w:hAnsiTheme="majorHAnsi" w:cstheme="majorHAnsi"/>
        </w:rPr>
        <w:t xml:space="preserve"> </w:t>
      </w:r>
      <w:r w:rsidR="00C24C8E">
        <w:rPr>
          <w:rFonts w:asciiTheme="majorHAnsi" w:eastAsiaTheme="minorEastAsia" w:hAnsiTheme="majorHAnsi" w:cstheme="majorHAnsi"/>
        </w:rPr>
        <w:t>Each point represents the median of the</w:t>
      </w:r>
      <w:r w:rsidR="00132B3F">
        <w:rPr>
          <w:rFonts w:asciiTheme="majorHAnsi" w:eastAsiaTheme="minorEastAsia" w:hAnsiTheme="majorHAnsi" w:cstheme="majorHAnsi"/>
        </w:rPr>
        <w:t xml:space="preserve"> draws of the</w:t>
      </w:r>
      <w:r w:rsidR="00C24C8E">
        <w:rPr>
          <w:rFonts w:asciiTheme="majorHAnsi" w:eastAsiaTheme="minorEastAsia" w:hAnsiTheme="majorHAnsi" w:cstheme="majorHAnsi"/>
        </w:rPr>
        <w:t xml:space="preserve"> </w:t>
      </w:r>
      <w:r w:rsidR="00132B3F">
        <w:rPr>
          <w:rFonts w:asciiTheme="majorHAnsi" w:eastAsiaTheme="minorEastAsia" w:hAnsiTheme="majorHAnsi" w:cstheme="majorHAnsi"/>
        </w:rPr>
        <w:t>raking factor</w:t>
      </w:r>
      <w:r w:rsidR="00C24C8E">
        <w:rPr>
          <w:rFonts w:asciiTheme="majorHAnsi" w:eastAsiaTheme="minorEastAsia" w:hAnsiTheme="majorHAnsi" w:cstheme="majorHAnsi"/>
        </w:rPr>
        <w:t xml:space="preserve">, </w:t>
      </w:r>
      <w:r w:rsidR="00322A7C">
        <w:rPr>
          <w:rFonts w:asciiTheme="majorHAnsi" w:eastAsiaTheme="minorEastAsia" w:hAnsiTheme="majorHAnsi" w:cstheme="majorHAnsi"/>
        </w:rPr>
        <w:t xml:space="preserve">the bar represents </w:t>
      </w:r>
      <w:r w:rsidR="00132B3F">
        <w:rPr>
          <w:rFonts w:asciiTheme="majorHAnsi" w:eastAsiaTheme="minorEastAsia" w:hAnsiTheme="majorHAnsi" w:cstheme="majorHAnsi"/>
        </w:rPr>
        <w:t>2.5</w:t>
      </w:r>
      <w:r w:rsidR="00132B3F" w:rsidRPr="00132B3F">
        <w:rPr>
          <w:rFonts w:asciiTheme="majorHAnsi" w:eastAsiaTheme="minorEastAsia" w:hAnsiTheme="majorHAnsi" w:cstheme="majorHAnsi"/>
          <w:vertAlign w:val="superscript"/>
        </w:rPr>
        <w:t>th</w:t>
      </w:r>
      <w:r w:rsidR="00132B3F">
        <w:rPr>
          <w:rFonts w:asciiTheme="majorHAnsi" w:eastAsiaTheme="minorEastAsia" w:hAnsiTheme="majorHAnsi" w:cstheme="majorHAnsi"/>
        </w:rPr>
        <w:t xml:space="preserve"> and 97.5</w:t>
      </w:r>
      <w:r w:rsidR="00132B3F" w:rsidRPr="00132B3F">
        <w:rPr>
          <w:rFonts w:asciiTheme="majorHAnsi" w:eastAsiaTheme="minorEastAsia" w:hAnsiTheme="majorHAnsi" w:cstheme="majorHAnsi"/>
          <w:vertAlign w:val="superscript"/>
        </w:rPr>
        <w:t>th</w:t>
      </w:r>
      <w:r w:rsidR="00237863">
        <w:rPr>
          <w:rFonts w:asciiTheme="majorHAnsi" w:eastAsiaTheme="minorEastAsia" w:hAnsiTheme="majorHAnsi" w:cstheme="majorHAnsi"/>
        </w:rPr>
        <w:t xml:space="preserve"> quantile of the draws, and the density curve represents the relative frequency of the draws. </w:t>
      </w:r>
      <w:r w:rsidR="00837674">
        <w:rPr>
          <w:rFonts w:asciiTheme="majorHAnsi" w:eastAsiaTheme="minorEastAsia" w:hAnsiTheme="majorHAnsi" w:cstheme="majorHAnsi"/>
        </w:rPr>
        <w:t xml:space="preserve">A raking factor </w:t>
      </w:r>
      <w:r w:rsidR="00CE7A41">
        <w:rPr>
          <w:rFonts w:asciiTheme="majorHAnsi" w:eastAsiaTheme="minorEastAsia" w:hAnsiTheme="majorHAnsi" w:cstheme="majorHAnsi"/>
        </w:rPr>
        <w:t>closer to</w:t>
      </w:r>
      <w:r w:rsidR="00837674">
        <w:rPr>
          <w:rFonts w:asciiTheme="majorHAnsi" w:eastAsiaTheme="minorEastAsia" w:hAnsiTheme="majorHAnsi" w:cstheme="majorHAnsi"/>
        </w:rPr>
        <w:t xml:space="preserve"> </w:t>
      </w:r>
      <w:proofErr w:type="gramStart"/>
      <w:r w:rsidR="00837674">
        <w:rPr>
          <w:rFonts w:asciiTheme="majorHAnsi" w:eastAsiaTheme="minorEastAsia" w:hAnsiTheme="majorHAnsi" w:cstheme="majorHAnsi"/>
        </w:rPr>
        <w:t>1</w:t>
      </w:r>
      <w:proofErr w:type="gramEnd"/>
      <w:r w:rsidR="00837674">
        <w:rPr>
          <w:rFonts w:asciiTheme="majorHAnsi" w:eastAsiaTheme="minorEastAsia" w:hAnsiTheme="majorHAnsi" w:cstheme="majorHAnsi"/>
        </w:rPr>
        <w:t xml:space="preserve"> (</w:t>
      </w:r>
      <w:r w:rsidR="00CE7A41">
        <w:rPr>
          <w:rFonts w:asciiTheme="majorHAnsi" w:eastAsiaTheme="minorEastAsia" w:hAnsiTheme="majorHAnsi" w:cstheme="majorHAnsi"/>
        </w:rPr>
        <w:t xml:space="preserve">dotted line) indicates better alignment between model results and GBD estimates. </w:t>
      </w:r>
    </w:p>
    <w:p w14:paraId="6FE06427" w14:textId="2239769D" w:rsidR="000C76DB" w:rsidRDefault="003A5BF3" w:rsidP="000C76DB">
      <w:pPr>
        <w:pStyle w:val="Heading2"/>
        <w:spacing w:line="360" w:lineRule="auto"/>
      </w:pPr>
      <w:bookmarkStart w:id="43" w:name="_Toc46864999"/>
      <w:bookmarkStart w:id="44" w:name="_Toc58333187"/>
      <w:r>
        <w:t>Figure S5</w:t>
      </w:r>
      <w:r w:rsidR="000C76DB">
        <w:t xml:space="preserve">: </w:t>
      </w:r>
      <w:r w:rsidR="002013AE">
        <w:t>Model alignment with GBD, Colombia</w:t>
      </w:r>
      <w:bookmarkEnd w:id="43"/>
      <w:bookmarkEnd w:id="44"/>
    </w:p>
    <w:p w14:paraId="0E6F3045" w14:textId="6655CAEE" w:rsidR="000C76DB" w:rsidRPr="000C76DB" w:rsidRDefault="00CF4B22" w:rsidP="000C76DB">
      <w:r>
        <w:rPr>
          <w:noProof/>
        </w:rPr>
        <w:drawing>
          <wp:inline distT="0" distB="0" distL="0" distR="0" wp14:anchorId="71A2BF63" wp14:editId="63AAD612">
            <wp:extent cx="5943600" cy="5943600"/>
            <wp:effectExtent l="0" t="0" r="0" b="0"/>
            <wp:docPr id="129610800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3701D289" w14:textId="7008FEAD" w:rsidR="00237863" w:rsidRDefault="00962F54" w:rsidP="004B474A">
      <w:pPr>
        <w:rPr>
          <w:rFonts w:asciiTheme="majorHAnsi" w:hAnsiTheme="majorHAnsi" w:cstheme="majorHAnsi"/>
        </w:rPr>
      </w:pPr>
      <w:r>
        <w:rPr>
          <w:rFonts w:asciiTheme="majorHAnsi" w:hAnsiTheme="majorHAnsi"/>
          <w:b/>
        </w:rPr>
        <w:t>Figure S</w:t>
      </w:r>
      <w:r w:rsidR="003A5BF3">
        <w:rPr>
          <w:rFonts w:asciiTheme="majorHAnsi" w:hAnsiTheme="majorHAnsi"/>
          <w:b/>
        </w:rPr>
        <w:t>5</w:t>
      </w:r>
      <w:r w:rsidRPr="000A37C3">
        <w:rPr>
          <w:rFonts w:asciiTheme="majorHAnsi" w:hAnsiTheme="majorHAnsi"/>
          <w:b/>
        </w:rPr>
        <w:t xml:space="preserve">: </w:t>
      </w:r>
      <w:r>
        <w:rPr>
          <w:rFonts w:asciiTheme="majorHAnsi" w:hAnsiTheme="majorHAnsi"/>
          <w:b/>
        </w:rPr>
        <w:t xml:space="preserve">Model alignment with GBD, Colombia. </w:t>
      </w:r>
      <w:r>
        <w:rPr>
          <w:rFonts w:asciiTheme="majorHAnsi" w:hAnsiTheme="majorHAnsi"/>
          <w:bCs/>
        </w:rPr>
        <w:t xml:space="preserve"> </w:t>
      </w:r>
      <w:r w:rsidR="000679F4">
        <w:rPr>
          <w:rFonts w:asciiTheme="majorHAnsi" w:hAnsiTheme="majorHAnsi" w:cstheme="majorHAnsi"/>
        </w:rPr>
        <w:t>Comparison of the annual ratio of national HIV mortality from GBD and 1,000 draws of annual national HIV mortality in children under-15 (&lt;15) and adults (15+) by sex across the entire range of study (2000 to 2017).</w:t>
      </w:r>
      <w:r>
        <w:rPr>
          <w:rFonts w:asciiTheme="majorHAnsi" w:hAnsiTheme="majorHAnsi" w:cstheme="majorHAnsi"/>
        </w:rPr>
        <w:t xml:space="preserve"> The model used in the analysis that includes prior completeness </w:t>
      </w:r>
      <m:oMath>
        <m:sSub>
          <m:sSubPr>
            <m:ctrlPr>
              <w:rPr>
                <w:rFonts w:ascii="Cambria Math" w:hAnsi="Cambria Math" w:cstheme="majorHAnsi"/>
              </w:rPr>
            </m:ctrlPr>
          </m:sSubPr>
          <m:e>
            <m:r>
              <w:rPr>
                <w:rFonts w:ascii="Cambria Math" w:hAnsi="Cambria Math" w:cstheme="majorHAnsi"/>
              </w:rPr>
              <m:t>π</m:t>
            </m:r>
          </m:e>
          <m:sub>
            <m:r>
              <w:rPr>
                <w:rFonts w:ascii="Cambria Math" w:hAnsi="Cambria Math" w:cstheme="majorHAnsi"/>
              </w:rPr>
              <m:t>k,t,</m:t>
            </m:r>
            <m:sSup>
              <m:sSupPr>
                <m:ctrlPr>
                  <w:rPr>
                    <w:rFonts w:ascii="Cambria Math" w:hAnsi="Cambria Math" w:cstheme="majorHAnsi"/>
                    <w:i/>
                  </w:rPr>
                </m:ctrlPr>
              </m:sSupPr>
              <m:e>
                <m:r>
                  <w:rPr>
                    <w:rFonts w:ascii="Cambria Math" w:hAnsi="Cambria Math" w:cstheme="majorHAnsi"/>
                  </w:rPr>
                  <m:t>a</m:t>
                </m:r>
              </m:e>
              <m:sup>
                <m:r>
                  <w:rPr>
                    <w:rFonts w:ascii="Cambria Math" w:hAnsi="Cambria Math" w:cstheme="majorHAnsi"/>
                  </w:rPr>
                  <m:t>*</m:t>
                </m:r>
              </m:sup>
            </m:sSup>
          </m:sub>
        </m:sSub>
      </m:oMath>
      <w:r>
        <w:rPr>
          <w:rFonts w:asciiTheme="majorHAnsi" w:eastAsiaTheme="minorEastAsia" w:hAnsiTheme="majorHAnsi" w:cstheme="majorHAnsi"/>
        </w:rPr>
        <w:t xml:space="preserve"> (‘Completeness’) is shown compared to a model without any prior information on completeness (‘Standard’). Each point represents the median of the draws of the raking factor, the bar represents 2.5</w:t>
      </w:r>
      <w:r w:rsidRPr="00132B3F">
        <w:rPr>
          <w:rFonts w:asciiTheme="majorHAnsi" w:eastAsiaTheme="minorEastAsia" w:hAnsiTheme="majorHAnsi" w:cstheme="majorHAnsi"/>
          <w:vertAlign w:val="superscript"/>
        </w:rPr>
        <w:t>th</w:t>
      </w:r>
      <w:r>
        <w:rPr>
          <w:rFonts w:asciiTheme="majorHAnsi" w:eastAsiaTheme="minorEastAsia" w:hAnsiTheme="majorHAnsi" w:cstheme="majorHAnsi"/>
        </w:rPr>
        <w:t xml:space="preserve"> and 97.5</w:t>
      </w:r>
      <w:r w:rsidRPr="00132B3F">
        <w:rPr>
          <w:rFonts w:asciiTheme="majorHAnsi" w:eastAsiaTheme="minorEastAsia" w:hAnsiTheme="majorHAnsi" w:cstheme="majorHAnsi"/>
          <w:vertAlign w:val="superscript"/>
        </w:rPr>
        <w:t>th</w:t>
      </w:r>
      <w:r w:rsidR="00237863">
        <w:rPr>
          <w:rFonts w:asciiTheme="majorHAnsi" w:eastAsiaTheme="minorEastAsia" w:hAnsiTheme="majorHAnsi" w:cstheme="majorHAnsi"/>
        </w:rPr>
        <w:t xml:space="preserve"> quantile of the draws, and the density curve represents the relative frequency of the draws. </w:t>
      </w:r>
      <w:r w:rsidR="004B474A">
        <w:rPr>
          <w:rFonts w:asciiTheme="majorHAnsi" w:eastAsiaTheme="minorEastAsia" w:hAnsiTheme="majorHAnsi" w:cstheme="majorHAnsi"/>
        </w:rPr>
        <w:t xml:space="preserve">A raking factor closer to </w:t>
      </w:r>
      <w:proofErr w:type="gramStart"/>
      <w:r w:rsidR="004B474A">
        <w:rPr>
          <w:rFonts w:asciiTheme="majorHAnsi" w:eastAsiaTheme="minorEastAsia" w:hAnsiTheme="majorHAnsi" w:cstheme="majorHAnsi"/>
        </w:rPr>
        <w:t>1</w:t>
      </w:r>
      <w:proofErr w:type="gramEnd"/>
      <w:r w:rsidR="004B474A">
        <w:rPr>
          <w:rFonts w:asciiTheme="majorHAnsi" w:eastAsiaTheme="minorEastAsia" w:hAnsiTheme="majorHAnsi" w:cstheme="majorHAnsi"/>
        </w:rPr>
        <w:t xml:space="preserve"> (dotted line) indicates better alignment between model results and GBD estimates.</w:t>
      </w:r>
    </w:p>
    <w:p w14:paraId="1EA08A93" w14:textId="7512DA27" w:rsidR="00962F54" w:rsidRDefault="00962F54" w:rsidP="00962F54">
      <w:pPr>
        <w:rPr>
          <w:rFonts w:asciiTheme="majorHAnsi" w:hAnsiTheme="majorHAnsi" w:cstheme="majorHAnsi"/>
        </w:rPr>
      </w:pPr>
    </w:p>
    <w:p w14:paraId="2889E5E8" w14:textId="77777777" w:rsidR="000C76DB" w:rsidRDefault="000C76DB">
      <w:pPr>
        <w:rPr>
          <w:rFonts w:asciiTheme="majorHAnsi" w:hAnsiTheme="majorHAnsi"/>
          <w:bCs/>
        </w:rPr>
      </w:pPr>
      <w:r>
        <w:rPr>
          <w:rFonts w:asciiTheme="majorHAnsi" w:hAnsiTheme="majorHAnsi"/>
          <w:bCs/>
        </w:rPr>
        <w:br w:type="page"/>
      </w:r>
    </w:p>
    <w:p w14:paraId="74337993" w14:textId="1578B936" w:rsidR="000C76DB" w:rsidRDefault="000C76DB" w:rsidP="000C76DB">
      <w:pPr>
        <w:pStyle w:val="Heading2"/>
        <w:spacing w:line="360" w:lineRule="auto"/>
      </w:pPr>
      <w:bookmarkStart w:id="45" w:name="_Toc46865000"/>
      <w:bookmarkStart w:id="46" w:name="_Toc58333188"/>
      <w:r>
        <w:t xml:space="preserve">Figure </w:t>
      </w:r>
      <w:r w:rsidR="003A5BF3">
        <w:t>S6</w:t>
      </w:r>
      <w:r>
        <w:t xml:space="preserve">: </w:t>
      </w:r>
      <w:r w:rsidR="002013AE">
        <w:t>Model alignment with GBD, Costa Rica</w:t>
      </w:r>
      <w:bookmarkEnd w:id="45"/>
      <w:bookmarkEnd w:id="46"/>
    </w:p>
    <w:p w14:paraId="75CBDF4E" w14:textId="045701CD" w:rsidR="000C76DB" w:rsidRPr="000C76DB" w:rsidRDefault="00CF4B22" w:rsidP="000C76DB">
      <w:r>
        <w:rPr>
          <w:noProof/>
        </w:rPr>
        <w:drawing>
          <wp:inline distT="0" distB="0" distL="0" distR="0" wp14:anchorId="69367249" wp14:editId="6E85CA45">
            <wp:extent cx="5943600" cy="5943600"/>
            <wp:effectExtent l="0" t="0" r="0" b="0"/>
            <wp:docPr id="82496810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5B04615F" w14:textId="44111DEF" w:rsidR="00237863" w:rsidRDefault="003A5BF3" w:rsidP="004B474A">
      <w:pPr>
        <w:rPr>
          <w:rFonts w:asciiTheme="majorHAnsi" w:hAnsiTheme="majorHAnsi" w:cstheme="majorHAnsi"/>
        </w:rPr>
      </w:pPr>
      <w:r>
        <w:rPr>
          <w:rFonts w:asciiTheme="majorHAnsi" w:hAnsiTheme="majorHAnsi"/>
          <w:b/>
        </w:rPr>
        <w:t>Figure S6</w:t>
      </w:r>
      <w:r w:rsidR="002013AE" w:rsidRPr="000A37C3">
        <w:rPr>
          <w:rFonts w:asciiTheme="majorHAnsi" w:hAnsiTheme="majorHAnsi"/>
          <w:b/>
        </w:rPr>
        <w:t xml:space="preserve">: </w:t>
      </w:r>
      <w:r w:rsidR="002013AE">
        <w:rPr>
          <w:rFonts w:asciiTheme="majorHAnsi" w:hAnsiTheme="majorHAnsi"/>
          <w:b/>
        </w:rPr>
        <w:t xml:space="preserve">Model alignment with GBD, Costa Rica. </w:t>
      </w:r>
      <w:r w:rsidR="002013AE">
        <w:rPr>
          <w:rFonts w:asciiTheme="majorHAnsi" w:hAnsiTheme="majorHAnsi"/>
          <w:bCs/>
        </w:rPr>
        <w:t xml:space="preserve"> </w:t>
      </w:r>
      <w:r w:rsidR="000679F4">
        <w:rPr>
          <w:rFonts w:asciiTheme="majorHAnsi" w:hAnsiTheme="majorHAnsi" w:cstheme="majorHAnsi"/>
        </w:rPr>
        <w:t xml:space="preserve">Comparison of the annual ratio of national HIV mortality from GBD and 1,000 draws of annual national HIV mortality in children under-15 (&lt;15) and adults (15+) by sex across the entire range of the study (2014 to 2016). </w:t>
      </w:r>
      <w:r w:rsidR="002013AE">
        <w:rPr>
          <w:rFonts w:asciiTheme="majorHAnsi" w:hAnsiTheme="majorHAnsi" w:cstheme="majorHAnsi"/>
        </w:rPr>
        <w:t xml:space="preserve"> </w:t>
      </w:r>
      <w:r w:rsidR="00CF3FF8">
        <w:rPr>
          <w:rFonts w:asciiTheme="majorHAnsi" w:hAnsiTheme="majorHAnsi" w:cstheme="majorHAnsi"/>
        </w:rPr>
        <w:t>We do not model</w:t>
      </w:r>
      <w:r w:rsidR="002013AE">
        <w:rPr>
          <w:rFonts w:asciiTheme="majorHAnsi" w:hAnsiTheme="majorHAnsi" w:cstheme="majorHAnsi"/>
        </w:rPr>
        <w:t xml:space="preserve"> prior completeness for Costa Rica</w:t>
      </w:r>
      <w:r w:rsidR="00CF3FF8">
        <w:rPr>
          <w:rFonts w:asciiTheme="majorHAnsi" w:hAnsiTheme="majorHAnsi" w:cstheme="majorHAnsi"/>
        </w:rPr>
        <w:t xml:space="preserve">, and we show </w:t>
      </w:r>
      <w:r w:rsidR="002013AE">
        <w:rPr>
          <w:rFonts w:asciiTheme="majorHAnsi" w:hAnsiTheme="majorHAnsi" w:cstheme="majorHAnsi"/>
        </w:rPr>
        <w:t xml:space="preserve">the final model </w:t>
      </w:r>
      <w:r w:rsidR="002013AE">
        <w:rPr>
          <w:rFonts w:asciiTheme="majorHAnsi" w:eastAsiaTheme="minorEastAsia" w:hAnsiTheme="majorHAnsi" w:cstheme="majorHAnsi"/>
        </w:rPr>
        <w:t>without any prior information on completeness (‘Standard’). Each point represents the median of the draws of the raking factor, the bar represents 2.5</w:t>
      </w:r>
      <w:r w:rsidR="002013AE" w:rsidRPr="00132B3F">
        <w:rPr>
          <w:rFonts w:asciiTheme="majorHAnsi" w:eastAsiaTheme="minorEastAsia" w:hAnsiTheme="majorHAnsi" w:cstheme="majorHAnsi"/>
          <w:vertAlign w:val="superscript"/>
        </w:rPr>
        <w:t>th</w:t>
      </w:r>
      <w:r w:rsidR="002013AE">
        <w:rPr>
          <w:rFonts w:asciiTheme="majorHAnsi" w:eastAsiaTheme="minorEastAsia" w:hAnsiTheme="majorHAnsi" w:cstheme="majorHAnsi"/>
        </w:rPr>
        <w:t xml:space="preserve"> and 97.5</w:t>
      </w:r>
      <w:r w:rsidR="002013AE" w:rsidRPr="00132B3F">
        <w:rPr>
          <w:rFonts w:asciiTheme="majorHAnsi" w:eastAsiaTheme="minorEastAsia" w:hAnsiTheme="majorHAnsi" w:cstheme="majorHAnsi"/>
          <w:vertAlign w:val="superscript"/>
        </w:rPr>
        <w:t>th</w:t>
      </w:r>
      <w:r w:rsidR="00237863">
        <w:rPr>
          <w:rFonts w:asciiTheme="majorHAnsi" w:eastAsiaTheme="minorEastAsia" w:hAnsiTheme="majorHAnsi" w:cstheme="majorHAnsi"/>
        </w:rPr>
        <w:t xml:space="preserve"> quantile of the draws, and the density curve represents the relative frequency of the draws. </w:t>
      </w:r>
      <w:r w:rsidR="004B474A">
        <w:rPr>
          <w:rFonts w:asciiTheme="majorHAnsi" w:eastAsiaTheme="minorEastAsia" w:hAnsiTheme="majorHAnsi" w:cstheme="majorHAnsi"/>
        </w:rPr>
        <w:t xml:space="preserve">A raking factor closer to </w:t>
      </w:r>
      <w:proofErr w:type="gramStart"/>
      <w:r w:rsidR="004B474A">
        <w:rPr>
          <w:rFonts w:asciiTheme="majorHAnsi" w:eastAsiaTheme="minorEastAsia" w:hAnsiTheme="majorHAnsi" w:cstheme="majorHAnsi"/>
        </w:rPr>
        <w:t>1</w:t>
      </w:r>
      <w:proofErr w:type="gramEnd"/>
      <w:r w:rsidR="004B474A">
        <w:rPr>
          <w:rFonts w:asciiTheme="majorHAnsi" w:eastAsiaTheme="minorEastAsia" w:hAnsiTheme="majorHAnsi" w:cstheme="majorHAnsi"/>
        </w:rPr>
        <w:t xml:space="preserve"> (dotted line) indicates better alignment between model results and GBD estimates.</w:t>
      </w:r>
    </w:p>
    <w:p w14:paraId="34B27AF9" w14:textId="76BF0091" w:rsidR="002013AE" w:rsidRDefault="002013AE" w:rsidP="002013AE">
      <w:pPr>
        <w:rPr>
          <w:rFonts w:asciiTheme="majorHAnsi" w:hAnsiTheme="majorHAnsi" w:cstheme="majorHAnsi"/>
        </w:rPr>
      </w:pPr>
    </w:p>
    <w:p w14:paraId="7FA27576" w14:textId="6B3DF6BC" w:rsidR="000C76DB" w:rsidRDefault="000C76DB" w:rsidP="000C76DB">
      <w:pPr>
        <w:pStyle w:val="Heading2"/>
        <w:spacing w:line="360" w:lineRule="auto"/>
      </w:pPr>
      <w:bookmarkStart w:id="47" w:name="_Toc46865001"/>
      <w:bookmarkStart w:id="48" w:name="_Toc58333189"/>
      <w:r>
        <w:t>Figure S</w:t>
      </w:r>
      <w:r w:rsidR="003A5BF3">
        <w:t>7</w:t>
      </w:r>
      <w:r>
        <w:t xml:space="preserve">: </w:t>
      </w:r>
      <w:r w:rsidR="002013AE">
        <w:t>Model alignment with GBD, Ecuador</w:t>
      </w:r>
      <w:bookmarkEnd w:id="47"/>
      <w:bookmarkEnd w:id="48"/>
    </w:p>
    <w:p w14:paraId="16811BEB" w14:textId="18ECDA2F" w:rsidR="000C76DB" w:rsidRPr="000C76DB" w:rsidRDefault="00CF4B22" w:rsidP="000C76DB">
      <w:r>
        <w:rPr>
          <w:noProof/>
        </w:rPr>
        <w:drawing>
          <wp:inline distT="0" distB="0" distL="0" distR="0" wp14:anchorId="49ACAC4C" wp14:editId="4B8590B7">
            <wp:extent cx="5943600" cy="5943600"/>
            <wp:effectExtent l="0" t="0" r="0" b="0"/>
            <wp:docPr id="77872655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6C1EA4DD" w14:textId="00CB5339" w:rsidR="00237863" w:rsidRDefault="003A5BF3" w:rsidP="00237863">
      <w:pPr>
        <w:rPr>
          <w:rFonts w:asciiTheme="majorHAnsi" w:hAnsiTheme="majorHAnsi" w:cstheme="majorHAnsi"/>
        </w:rPr>
      </w:pPr>
      <w:r>
        <w:rPr>
          <w:rFonts w:asciiTheme="majorHAnsi" w:hAnsiTheme="majorHAnsi"/>
          <w:b/>
        </w:rPr>
        <w:t>Figure S7</w:t>
      </w:r>
      <w:r w:rsidR="002013AE" w:rsidRPr="000A37C3">
        <w:rPr>
          <w:rFonts w:asciiTheme="majorHAnsi" w:hAnsiTheme="majorHAnsi"/>
          <w:b/>
        </w:rPr>
        <w:t xml:space="preserve">: </w:t>
      </w:r>
      <w:r w:rsidR="002013AE">
        <w:rPr>
          <w:rFonts w:asciiTheme="majorHAnsi" w:hAnsiTheme="majorHAnsi"/>
          <w:b/>
        </w:rPr>
        <w:t xml:space="preserve">Model alignment with GBD, Ecuador. </w:t>
      </w:r>
      <w:r w:rsidR="002013AE">
        <w:rPr>
          <w:rFonts w:asciiTheme="majorHAnsi" w:hAnsiTheme="majorHAnsi"/>
          <w:bCs/>
        </w:rPr>
        <w:t xml:space="preserve"> </w:t>
      </w:r>
      <w:r w:rsidR="000679F4">
        <w:rPr>
          <w:rFonts w:asciiTheme="majorHAnsi" w:hAnsiTheme="majorHAnsi" w:cstheme="majorHAnsi"/>
        </w:rPr>
        <w:t>Comparison of the annual ratio of national HIV mortality from GBD and 1,000 draws of annual national HIV mortality in children under-15 (&lt;15) and adults (15+) by sex across the entire range of study (2004 to 201</w:t>
      </w:r>
      <w:r w:rsidR="00372C7A">
        <w:rPr>
          <w:rFonts w:asciiTheme="majorHAnsi" w:hAnsiTheme="majorHAnsi" w:cstheme="majorHAnsi"/>
        </w:rPr>
        <w:t>4</w:t>
      </w:r>
      <w:r w:rsidR="000679F4">
        <w:rPr>
          <w:rFonts w:asciiTheme="majorHAnsi" w:hAnsiTheme="majorHAnsi" w:cstheme="majorHAnsi"/>
        </w:rPr>
        <w:t>)</w:t>
      </w:r>
      <w:r w:rsidR="00372C7A">
        <w:rPr>
          <w:rFonts w:asciiTheme="majorHAnsi" w:hAnsiTheme="majorHAnsi" w:cstheme="majorHAnsi"/>
        </w:rPr>
        <w:t>.</w:t>
      </w:r>
      <w:r w:rsidR="002013AE">
        <w:rPr>
          <w:rFonts w:asciiTheme="majorHAnsi" w:hAnsiTheme="majorHAnsi" w:cstheme="majorHAnsi"/>
        </w:rPr>
        <w:t xml:space="preserve"> The model used in the analysis that includes prior completeness </w:t>
      </w:r>
      <m:oMath>
        <m:sSub>
          <m:sSubPr>
            <m:ctrlPr>
              <w:rPr>
                <w:rFonts w:ascii="Cambria Math" w:hAnsi="Cambria Math" w:cstheme="majorHAnsi"/>
              </w:rPr>
            </m:ctrlPr>
          </m:sSubPr>
          <m:e>
            <m:r>
              <w:rPr>
                <w:rFonts w:ascii="Cambria Math" w:hAnsi="Cambria Math" w:cstheme="majorHAnsi"/>
              </w:rPr>
              <m:t>π</m:t>
            </m:r>
          </m:e>
          <m:sub>
            <m:r>
              <w:rPr>
                <w:rFonts w:ascii="Cambria Math" w:hAnsi="Cambria Math" w:cstheme="majorHAnsi"/>
              </w:rPr>
              <m:t>k,t,</m:t>
            </m:r>
            <m:sSup>
              <m:sSupPr>
                <m:ctrlPr>
                  <w:rPr>
                    <w:rFonts w:ascii="Cambria Math" w:hAnsi="Cambria Math" w:cstheme="majorHAnsi"/>
                    <w:i/>
                  </w:rPr>
                </m:ctrlPr>
              </m:sSupPr>
              <m:e>
                <m:r>
                  <w:rPr>
                    <w:rFonts w:ascii="Cambria Math" w:hAnsi="Cambria Math" w:cstheme="majorHAnsi"/>
                  </w:rPr>
                  <m:t>a</m:t>
                </m:r>
              </m:e>
              <m:sup>
                <m:r>
                  <w:rPr>
                    <w:rFonts w:ascii="Cambria Math" w:hAnsi="Cambria Math" w:cstheme="majorHAnsi"/>
                  </w:rPr>
                  <m:t>*</m:t>
                </m:r>
              </m:sup>
            </m:sSup>
          </m:sub>
        </m:sSub>
      </m:oMath>
      <w:r w:rsidR="002013AE">
        <w:rPr>
          <w:rFonts w:asciiTheme="majorHAnsi" w:eastAsiaTheme="minorEastAsia" w:hAnsiTheme="majorHAnsi" w:cstheme="majorHAnsi"/>
        </w:rPr>
        <w:t xml:space="preserve"> (‘Completeness’) is shown compared to a model without any prior information on completeness (‘Standard’). Each point represents the median of </w:t>
      </w:r>
      <w:r w:rsidR="00237863">
        <w:rPr>
          <w:rFonts w:asciiTheme="majorHAnsi" w:eastAsiaTheme="minorEastAsia" w:hAnsiTheme="majorHAnsi" w:cstheme="majorHAnsi"/>
        </w:rPr>
        <w:t>the draws of the raking factor, th</w:t>
      </w:r>
      <w:r w:rsidR="002013AE">
        <w:rPr>
          <w:rFonts w:asciiTheme="majorHAnsi" w:eastAsiaTheme="minorEastAsia" w:hAnsiTheme="majorHAnsi" w:cstheme="majorHAnsi"/>
        </w:rPr>
        <w:t>e bar represents 2.5</w:t>
      </w:r>
      <w:r w:rsidR="002013AE" w:rsidRPr="00132B3F">
        <w:rPr>
          <w:rFonts w:asciiTheme="majorHAnsi" w:eastAsiaTheme="minorEastAsia" w:hAnsiTheme="majorHAnsi" w:cstheme="majorHAnsi"/>
          <w:vertAlign w:val="superscript"/>
        </w:rPr>
        <w:t>th</w:t>
      </w:r>
      <w:r w:rsidR="002013AE">
        <w:rPr>
          <w:rFonts w:asciiTheme="majorHAnsi" w:eastAsiaTheme="minorEastAsia" w:hAnsiTheme="majorHAnsi" w:cstheme="majorHAnsi"/>
        </w:rPr>
        <w:t xml:space="preserve"> and 97.5</w:t>
      </w:r>
      <w:r w:rsidR="002013AE" w:rsidRPr="00132B3F">
        <w:rPr>
          <w:rFonts w:asciiTheme="majorHAnsi" w:eastAsiaTheme="minorEastAsia" w:hAnsiTheme="majorHAnsi" w:cstheme="majorHAnsi"/>
          <w:vertAlign w:val="superscript"/>
        </w:rPr>
        <w:t>th</w:t>
      </w:r>
      <w:r w:rsidR="00237863">
        <w:rPr>
          <w:rFonts w:asciiTheme="majorHAnsi" w:eastAsiaTheme="minorEastAsia" w:hAnsiTheme="majorHAnsi" w:cstheme="majorHAnsi"/>
        </w:rPr>
        <w:t xml:space="preserve"> quantile of the draws, and the density curve represents the relative frequency of the draws. </w:t>
      </w:r>
      <w:r w:rsidR="004B474A">
        <w:rPr>
          <w:rFonts w:asciiTheme="majorHAnsi" w:eastAsiaTheme="minorEastAsia" w:hAnsiTheme="majorHAnsi" w:cstheme="majorHAnsi"/>
        </w:rPr>
        <w:t xml:space="preserve">A raking factor closer to </w:t>
      </w:r>
      <w:proofErr w:type="gramStart"/>
      <w:r w:rsidR="004B474A">
        <w:rPr>
          <w:rFonts w:asciiTheme="majorHAnsi" w:eastAsiaTheme="minorEastAsia" w:hAnsiTheme="majorHAnsi" w:cstheme="majorHAnsi"/>
        </w:rPr>
        <w:t>1</w:t>
      </w:r>
      <w:proofErr w:type="gramEnd"/>
      <w:r w:rsidR="004B474A">
        <w:rPr>
          <w:rFonts w:asciiTheme="majorHAnsi" w:eastAsiaTheme="minorEastAsia" w:hAnsiTheme="majorHAnsi" w:cstheme="majorHAnsi"/>
        </w:rPr>
        <w:t xml:space="preserve"> (dotted line) indicates better alignment between model results and GBD estimates.</w:t>
      </w:r>
    </w:p>
    <w:p w14:paraId="434F1AD2" w14:textId="62284FFA" w:rsidR="002013AE" w:rsidRDefault="002013AE" w:rsidP="002013AE">
      <w:pPr>
        <w:rPr>
          <w:rFonts w:asciiTheme="majorHAnsi" w:hAnsiTheme="majorHAnsi" w:cstheme="majorHAnsi"/>
        </w:rPr>
      </w:pPr>
    </w:p>
    <w:p w14:paraId="58F5A87F" w14:textId="77777777" w:rsidR="000C76DB" w:rsidRDefault="000C76DB">
      <w:pPr>
        <w:rPr>
          <w:rFonts w:asciiTheme="majorHAnsi" w:hAnsiTheme="majorHAnsi"/>
          <w:bCs/>
        </w:rPr>
      </w:pPr>
      <w:r>
        <w:rPr>
          <w:rFonts w:asciiTheme="majorHAnsi" w:hAnsiTheme="majorHAnsi"/>
          <w:bCs/>
        </w:rPr>
        <w:br w:type="page"/>
      </w:r>
    </w:p>
    <w:p w14:paraId="048E3000" w14:textId="2E33EDA9" w:rsidR="000C76DB" w:rsidRDefault="000C76DB" w:rsidP="000C76DB">
      <w:pPr>
        <w:pStyle w:val="Heading2"/>
        <w:spacing w:line="360" w:lineRule="auto"/>
      </w:pPr>
      <w:bookmarkStart w:id="49" w:name="_Toc46865002"/>
      <w:bookmarkStart w:id="50" w:name="_Toc58333190"/>
      <w:r>
        <w:t>Figure S</w:t>
      </w:r>
      <w:r w:rsidR="003A5BF3">
        <w:t>8</w:t>
      </w:r>
      <w:r>
        <w:t xml:space="preserve">: </w:t>
      </w:r>
      <w:r w:rsidR="002013AE">
        <w:t>Model alignment with GBD, Guatemala</w:t>
      </w:r>
      <w:bookmarkEnd w:id="49"/>
      <w:bookmarkEnd w:id="50"/>
    </w:p>
    <w:p w14:paraId="5DD41E4E" w14:textId="517B0634" w:rsidR="000C76DB" w:rsidRPr="000C76DB" w:rsidRDefault="00CF4B22" w:rsidP="000C76DB">
      <w:r>
        <w:rPr>
          <w:noProof/>
        </w:rPr>
        <w:drawing>
          <wp:inline distT="0" distB="0" distL="0" distR="0" wp14:anchorId="7EE9EBEE" wp14:editId="62D8952A">
            <wp:extent cx="5943600" cy="5943600"/>
            <wp:effectExtent l="0" t="0" r="0" b="0"/>
            <wp:docPr id="169214629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4719267F" w14:textId="3BF9BD76" w:rsidR="00237863" w:rsidRDefault="003A5BF3" w:rsidP="00237863">
      <w:pPr>
        <w:rPr>
          <w:rFonts w:asciiTheme="majorHAnsi" w:hAnsiTheme="majorHAnsi" w:cstheme="majorHAnsi"/>
        </w:rPr>
      </w:pPr>
      <w:r>
        <w:rPr>
          <w:rFonts w:asciiTheme="majorHAnsi" w:hAnsiTheme="majorHAnsi"/>
          <w:b/>
        </w:rPr>
        <w:t>Figure S8</w:t>
      </w:r>
      <w:r w:rsidR="00000329" w:rsidRPr="000A37C3">
        <w:rPr>
          <w:rFonts w:asciiTheme="majorHAnsi" w:hAnsiTheme="majorHAnsi"/>
          <w:b/>
        </w:rPr>
        <w:t xml:space="preserve">: </w:t>
      </w:r>
      <w:r w:rsidR="00000329">
        <w:rPr>
          <w:rFonts w:asciiTheme="majorHAnsi" w:hAnsiTheme="majorHAnsi"/>
          <w:b/>
        </w:rPr>
        <w:t xml:space="preserve">Model alignment with GBD, Guatemala. </w:t>
      </w:r>
      <w:r w:rsidR="00000329">
        <w:rPr>
          <w:rFonts w:asciiTheme="majorHAnsi" w:hAnsiTheme="majorHAnsi"/>
          <w:bCs/>
        </w:rPr>
        <w:t xml:space="preserve"> </w:t>
      </w:r>
      <w:r w:rsidR="00372C7A">
        <w:rPr>
          <w:rFonts w:asciiTheme="majorHAnsi" w:hAnsiTheme="majorHAnsi" w:cstheme="majorHAnsi"/>
        </w:rPr>
        <w:t xml:space="preserve">Comparison of the annual ratio of national HIV mortality from GBD and 1,000 draws of annual national HIV mortality in children under-15 (&lt;15) and adults (15+) by sex across the entire range of study </w:t>
      </w:r>
      <w:r w:rsidR="00000329">
        <w:rPr>
          <w:rFonts w:asciiTheme="majorHAnsi" w:hAnsiTheme="majorHAnsi" w:cstheme="majorHAnsi"/>
        </w:rPr>
        <w:t xml:space="preserve">(2009 to 2017). The model used in the analysis that includes prior completeness </w:t>
      </w:r>
      <m:oMath>
        <m:sSub>
          <m:sSubPr>
            <m:ctrlPr>
              <w:rPr>
                <w:rFonts w:ascii="Cambria Math" w:hAnsi="Cambria Math" w:cstheme="majorHAnsi"/>
              </w:rPr>
            </m:ctrlPr>
          </m:sSubPr>
          <m:e>
            <m:r>
              <w:rPr>
                <w:rFonts w:ascii="Cambria Math" w:hAnsi="Cambria Math" w:cstheme="majorHAnsi"/>
              </w:rPr>
              <m:t>π</m:t>
            </m:r>
          </m:e>
          <m:sub>
            <m:r>
              <w:rPr>
                <w:rFonts w:ascii="Cambria Math" w:hAnsi="Cambria Math" w:cstheme="majorHAnsi"/>
              </w:rPr>
              <m:t>k,t,</m:t>
            </m:r>
            <m:sSup>
              <m:sSupPr>
                <m:ctrlPr>
                  <w:rPr>
                    <w:rFonts w:ascii="Cambria Math" w:hAnsi="Cambria Math" w:cstheme="majorHAnsi"/>
                    <w:i/>
                  </w:rPr>
                </m:ctrlPr>
              </m:sSupPr>
              <m:e>
                <m:r>
                  <w:rPr>
                    <w:rFonts w:ascii="Cambria Math" w:hAnsi="Cambria Math" w:cstheme="majorHAnsi"/>
                  </w:rPr>
                  <m:t>a</m:t>
                </m:r>
              </m:e>
              <m:sup>
                <m:r>
                  <w:rPr>
                    <w:rFonts w:ascii="Cambria Math" w:hAnsi="Cambria Math" w:cstheme="majorHAnsi"/>
                  </w:rPr>
                  <m:t>*</m:t>
                </m:r>
              </m:sup>
            </m:sSup>
          </m:sub>
        </m:sSub>
      </m:oMath>
      <w:r w:rsidR="00000329">
        <w:rPr>
          <w:rFonts w:asciiTheme="majorHAnsi" w:eastAsiaTheme="minorEastAsia" w:hAnsiTheme="majorHAnsi" w:cstheme="majorHAnsi"/>
        </w:rPr>
        <w:t xml:space="preserve"> (‘Completeness’) is shown compared to a model without any prior information on completeness (‘Standard’). Each point represents the median of the draws of the raking factor, the bar represents 2.5</w:t>
      </w:r>
      <w:r w:rsidR="00000329" w:rsidRPr="00132B3F">
        <w:rPr>
          <w:rFonts w:asciiTheme="majorHAnsi" w:eastAsiaTheme="minorEastAsia" w:hAnsiTheme="majorHAnsi" w:cstheme="majorHAnsi"/>
          <w:vertAlign w:val="superscript"/>
        </w:rPr>
        <w:t>th</w:t>
      </w:r>
      <w:r w:rsidR="00000329">
        <w:rPr>
          <w:rFonts w:asciiTheme="majorHAnsi" w:eastAsiaTheme="minorEastAsia" w:hAnsiTheme="majorHAnsi" w:cstheme="majorHAnsi"/>
        </w:rPr>
        <w:t xml:space="preserve"> and 97.5</w:t>
      </w:r>
      <w:r w:rsidR="00000329" w:rsidRPr="00132B3F">
        <w:rPr>
          <w:rFonts w:asciiTheme="majorHAnsi" w:eastAsiaTheme="minorEastAsia" w:hAnsiTheme="majorHAnsi" w:cstheme="majorHAnsi"/>
          <w:vertAlign w:val="superscript"/>
        </w:rPr>
        <w:t>th</w:t>
      </w:r>
      <w:r w:rsidR="00237863">
        <w:rPr>
          <w:rFonts w:asciiTheme="majorHAnsi" w:eastAsiaTheme="minorEastAsia" w:hAnsiTheme="majorHAnsi" w:cstheme="majorHAnsi"/>
        </w:rPr>
        <w:t xml:space="preserve"> quantile of the draws, and the density curve represents the relative frequency of the draws. </w:t>
      </w:r>
      <w:r w:rsidR="004B474A">
        <w:rPr>
          <w:rFonts w:asciiTheme="majorHAnsi" w:eastAsiaTheme="minorEastAsia" w:hAnsiTheme="majorHAnsi" w:cstheme="majorHAnsi"/>
        </w:rPr>
        <w:t xml:space="preserve">A raking factor closer to </w:t>
      </w:r>
      <w:proofErr w:type="gramStart"/>
      <w:r w:rsidR="004B474A">
        <w:rPr>
          <w:rFonts w:asciiTheme="majorHAnsi" w:eastAsiaTheme="minorEastAsia" w:hAnsiTheme="majorHAnsi" w:cstheme="majorHAnsi"/>
        </w:rPr>
        <w:t>1</w:t>
      </w:r>
      <w:proofErr w:type="gramEnd"/>
      <w:r w:rsidR="004B474A">
        <w:rPr>
          <w:rFonts w:asciiTheme="majorHAnsi" w:eastAsiaTheme="minorEastAsia" w:hAnsiTheme="majorHAnsi" w:cstheme="majorHAnsi"/>
        </w:rPr>
        <w:t xml:space="preserve"> (dotted line) indicates better alignment between model results and GBD estimates.</w:t>
      </w:r>
    </w:p>
    <w:p w14:paraId="59B906B7" w14:textId="2AE69F1E" w:rsidR="008333A1" w:rsidRPr="00000329" w:rsidRDefault="00237863" w:rsidP="00237863">
      <w:pPr>
        <w:rPr>
          <w:rFonts w:asciiTheme="majorHAnsi" w:hAnsiTheme="majorHAnsi" w:cstheme="majorHAnsi"/>
        </w:rPr>
      </w:pPr>
      <w:r>
        <w:rPr>
          <w:rFonts w:asciiTheme="majorHAnsi" w:hAnsiTheme="majorHAnsi"/>
          <w:bCs/>
        </w:rPr>
        <w:t xml:space="preserve"> </w:t>
      </w:r>
      <w:r w:rsidR="008333A1">
        <w:rPr>
          <w:rFonts w:asciiTheme="majorHAnsi" w:hAnsiTheme="majorHAnsi"/>
          <w:bCs/>
        </w:rPr>
        <w:br w:type="page"/>
      </w:r>
    </w:p>
    <w:p w14:paraId="11DDF3F9" w14:textId="5B1A5ABF" w:rsidR="008333A1" w:rsidRDefault="008333A1" w:rsidP="008333A1">
      <w:pPr>
        <w:pStyle w:val="Heading2"/>
        <w:spacing w:line="360" w:lineRule="auto"/>
      </w:pPr>
      <w:bookmarkStart w:id="51" w:name="_Toc46865003"/>
      <w:bookmarkStart w:id="52" w:name="_Toc58333191"/>
      <w:r>
        <w:t>Figure S</w:t>
      </w:r>
      <w:r w:rsidR="003A5BF3">
        <w:t>9</w:t>
      </w:r>
      <w:r>
        <w:t xml:space="preserve">: </w:t>
      </w:r>
      <w:r w:rsidR="002013AE">
        <w:t>Model alignment with GBD, Mexico</w:t>
      </w:r>
      <w:bookmarkEnd w:id="51"/>
      <w:bookmarkEnd w:id="52"/>
    </w:p>
    <w:p w14:paraId="0AE55F3E" w14:textId="77A9DD84" w:rsidR="008333A1" w:rsidRPr="000C76DB" w:rsidRDefault="00CF4B22" w:rsidP="008333A1">
      <w:r>
        <w:rPr>
          <w:noProof/>
        </w:rPr>
        <w:drawing>
          <wp:inline distT="0" distB="0" distL="0" distR="0" wp14:anchorId="6CD2B746" wp14:editId="1902D64A">
            <wp:extent cx="5943600" cy="5943600"/>
            <wp:effectExtent l="0" t="0" r="0" b="0"/>
            <wp:docPr id="123792097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1C835B15" w14:textId="435DDB70" w:rsidR="00237863" w:rsidRDefault="00000329" w:rsidP="00237863">
      <w:pPr>
        <w:rPr>
          <w:rFonts w:asciiTheme="majorHAnsi" w:hAnsiTheme="majorHAnsi" w:cstheme="majorHAnsi"/>
        </w:rPr>
      </w:pPr>
      <w:r>
        <w:rPr>
          <w:rFonts w:asciiTheme="majorHAnsi" w:hAnsiTheme="majorHAnsi"/>
          <w:b/>
        </w:rPr>
        <w:t>Figure S</w:t>
      </w:r>
      <w:r w:rsidR="003A5BF3">
        <w:rPr>
          <w:rFonts w:asciiTheme="majorHAnsi" w:hAnsiTheme="majorHAnsi"/>
          <w:b/>
        </w:rPr>
        <w:t>9</w:t>
      </w:r>
      <w:r w:rsidRPr="000A37C3">
        <w:rPr>
          <w:rFonts w:asciiTheme="majorHAnsi" w:hAnsiTheme="majorHAnsi"/>
          <w:b/>
        </w:rPr>
        <w:t xml:space="preserve">: </w:t>
      </w:r>
      <w:r>
        <w:rPr>
          <w:rFonts w:asciiTheme="majorHAnsi" w:hAnsiTheme="majorHAnsi"/>
          <w:b/>
        </w:rPr>
        <w:t xml:space="preserve">Model alignment with GBD, Mexico. </w:t>
      </w:r>
      <w:r>
        <w:rPr>
          <w:rFonts w:asciiTheme="majorHAnsi" w:hAnsiTheme="majorHAnsi"/>
          <w:bCs/>
        </w:rPr>
        <w:t xml:space="preserve"> </w:t>
      </w:r>
      <w:r w:rsidR="00372C7A">
        <w:rPr>
          <w:rFonts w:asciiTheme="majorHAnsi" w:hAnsiTheme="majorHAnsi" w:cstheme="majorHAnsi"/>
        </w:rPr>
        <w:t xml:space="preserve">Comparison of the annual ratio of national HIV mortality from GBD and 1,000 draws of annual national HIV mortality in children under-15 (&lt;15) and adults (15+) by sex across the entire range of study (2000 to 2017). </w:t>
      </w:r>
      <w:r>
        <w:rPr>
          <w:rFonts w:asciiTheme="majorHAnsi" w:hAnsiTheme="majorHAnsi" w:cstheme="majorHAnsi"/>
        </w:rPr>
        <w:t xml:space="preserve">The model used in the analysis that includes prior completeness </w:t>
      </w:r>
      <m:oMath>
        <m:sSub>
          <m:sSubPr>
            <m:ctrlPr>
              <w:rPr>
                <w:rFonts w:ascii="Cambria Math" w:hAnsi="Cambria Math" w:cstheme="majorHAnsi"/>
              </w:rPr>
            </m:ctrlPr>
          </m:sSubPr>
          <m:e>
            <m:r>
              <w:rPr>
                <w:rFonts w:ascii="Cambria Math" w:hAnsi="Cambria Math" w:cstheme="majorHAnsi"/>
              </w:rPr>
              <m:t>π</m:t>
            </m:r>
          </m:e>
          <m:sub>
            <m:r>
              <w:rPr>
                <w:rFonts w:ascii="Cambria Math" w:hAnsi="Cambria Math" w:cstheme="majorHAnsi"/>
              </w:rPr>
              <m:t>k,t,</m:t>
            </m:r>
            <m:sSup>
              <m:sSupPr>
                <m:ctrlPr>
                  <w:rPr>
                    <w:rFonts w:ascii="Cambria Math" w:hAnsi="Cambria Math" w:cstheme="majorHAnsi"/>
                    <w:i/>
                  </w:rPr>
                </m:ctrlPr>
              </m:sSupPr>
              <m:e>
                <m:r>
                  <w:rPr>
                    <w:rFonts w:ascii="Cambria Math" w:hAnsi="Cambria Math" w:cstheme="majorHAnsi"/>
                  </w:rPr>
                  <m:t>a</m:t>
                </m:r>
              </m:e>
              <m:sup>
                <m:r>
                  <w:rPr>
                    <w:rFonts w:ascii="Cambria Math" w:hAnsi="Cambria Math" w:cstheme="majorHAnsi"/>
                  </w:rPr>
                  <m:t>*</m:t>
                </m:r>
              </m:sup>
            </m:sSup>
          </m:sub>
        </m:sSub>
      </m:oMath>
      <w:r>
        <w:rPr>
          <w:rFonts w:asciiTheme="majorHAnsi" w:eastAsiaTheme="minorEastAsia" w:hAnsiTheme="majorHAnsi" w:cstheme="majorHAnsi"/>
        </w:rPr>
        <w:t xml:space="preserve"> (‘Completeness’) is shown compared to a model without any prior information on completeness (‘Standard’). Each point represents the median of the draws of the raking factor, the bar represents 2.5</w:t>
      </w:r>
      <w:r w:rsidRPr="00132B3F">
        <w:rPr>
          <w:rFonts w:asciiTheme="majorHAnsi" w:eastAsiaTheme="minorEastAsia" w:hAnsiTheme="majorHAnsi" w:cstheme="majorHAnsi"/>
          <w:vertAlign w:val="superscript"/>
        </w:rPr>
        <w:t>th</w:t>
      </w:r>
      <w:r>
        <w:rPr>
          <w:rFonts w:asciiTheme="majorHAnsi" w:eastAsiaTheme="minorEastAsia" w:hAnsiTheme="majorHAnsi" w:cstheme="majorHAnsi"/>
        </w:rPr>
        <w:t xml:space="preserve"> and 97.5</w:t>
      </w:r>
      <w:r w:rsidRPr="00132B3F">
        <w:rPr>
          <w:rFonts w:asciiTheme="majorHAnsi" w:eastAsiaTheme="minorEastAsia" w:hAnsiTheme="majorHAnsi" w:cstheme="majorHAnsi"/>
          <w:vertAlign w:val="superscript"/>
        </w:rPr>
        <w:t>th</w:t>
      </w:r>
      <w:r>
        <w:rPr>
          <w:rFonts w:asciiTheme="majorHAnsi" w:eastAsiaTheme="minorEastAsia" w:hAnsiTheme="majorHAnsi" w:cstheme="majorHAnsi"/>
        </w:rPr>
        <w:t xml:space="preserve"> quantil</w:t>
      </w:r>
      <w:r w:rsidR="00237863">
        <w:rPr>
          <w:rFonts w:asciiTheme="majorHAnsi" w:eastAsiaTheme="minorEastAsia" w:hAnsiTheme="majorHAnsi" w:cstheme="majorHAnsi"/>
        </w:rPr>
        <w:t xml:space="preserve">e of the draws, and the density curve represents the relative frequency of the draws. </w:t>
      </w:r>
      <w:r w:rsidR="004B474A">
        <w:rPr>
          <w:rFonts w:asciiTheme="majorHAnsi" w:eastAsiaTheme="minorEastAsia" w:hAnsiTheme="majorHAnsi" w:cstheme="majorHAnsi"/>
        </w:rPr>
        <w:t xml:space="preserve">A raking factor closer to </w:t>
      </w:r>
      <w:proofErr w:type="gramStart"/>
      <w:r w:rsidR="004B474A">
        <w:rPr>
          <w:rFonts w:asciiTheme="majorHAnsi" w:eastAsiaTheme="minorEastAsia" w:hAnsiTheme="majorHAnsi" w:cstheme="majorHAnsi"/>
        </w:rPr>
        <w:t>1</w:t>
      </w:r>
      <w:proofErr w:type="gramEnd"/>
      <w:r w:rsidR="004B474A">
        <w:rPr>
          <w:rFonts w:asciiTheme="majorHAnsi" w:eastAsiaTheme="minorEastAsia" w:hAnsiTheme="majorHAnsi" w:cstheme="majorHAnsi"/>
        </w:rPr>
        <w:t xml:space="preserve"> (dotted line) indicates better alignment between model results and GBD estimates.</w:t>
      </w:r>
    </w:p>
    <w:p w14:paraId="0BCE75EE" w14:textId="29B57FC8" w:rsidR="00000329" w:rsidRDefault="00000329" w:rsidP="00000329">
      <w:pPr>
        <w:rPr>
          <w:rFonts w:asciiTheme="majorHAnsi" w:hAnsiTheme="majorHAnsi" w:cstheme="majorHAnsi"/>
        </w:rPr>
      </w:pPr>
    </w:p>
    <w:p w14:paraId="0A8EDB45" w14:textId="77777777" w:rsidR="00000329" w:rsidRDefault="00000329" w:rsidP="00000329">
      <w:pPr>
        <w:rPr>
          <w:rFonts w:asciiTheme="majorHAnsi" w:hAnsiTheme="majorHAnsi"/>
          <w:bCs/>
        </w:rPr>
      </w:pPr>
      <w:r>
        <w:rPr>
          <w:rFonts w:asciiTheme="majorHAnsi" w:hAnsiTheme="majorHAnsi"/>
          <w:bCs/>
        </w:rPr>
        <w:br w:type="page"/>
      </w:r>
    </w:p>
    <w:p w14:paraId="51F85EC8" w14:textId="5DC08DBE" w:rsidR="00FD2A14" w:rsidRDefault="00FD2A14" w:rsidP="00FD2A14">
      <w:pPr>
        <w:pStyle w:val="Heading2"/>
        <w:spacing w:line="360" w:lineRule="auto"/>
      </w:pPr>
      <w:bookmarkStart w:id="53" w:name="_Toc46865004"/>
      <w:bookmarkStart w:id="54" w:name="_Toc58333192"/>
      <w:r>
        <w:t>Figure S</w:t>
      </w:r>
      <w:r w:rsidR="003A5BF3">
        <w:t>10</w:t>
      </w:r>
      <w:r>
        <w:t xml:space="preserve">: </w:t>
      </w:r>
      <w:r w:rsidR="00C775D0">
        <w:t>Mean and u</w:t>
      </w:r>
      <w:r>
        <w:t>ncertainty in estimated HIV mortality in Brazil, 2017</w:t>
      </w:r>
      <w:bookmarkEnd w:id="53"/>
      <w:bookmarkEnd w:id="54"/>
    </w:p>
    <w:p w14:paraId="4059102C" w14:textId="546AC75E" w:rsidR="00FD2A14" w:rsidRDefault="00AC21EB" w:rsidP="00FD2A14">
      <w:r>
        <w:rPr>
          <w:noProof/>
        </w:rPr>
        <w:drawing>
          <wp:inline distT="0" distB="0" distL="0" distR="0" wp14:anchorId="1F6F3FC9" wp14:editId="76EEA377">
            <wp:extent cx="4846320" cy="666369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46320" cy="6663690"/>
                    </a:xfrm>
                    <a:prstGeom prst="rect">
                      <a:avLst/>
                    </a:prstGeom>
                  </pic:spPr>
                </pic:pic>
              </a:graphicData>
            </a:graphic>
          </wp:inline>
        </w:drawing>
      </w:r>
    </w:p>
    <w:p w14:paraId="33CE48F1" w14:textId="657F6530" w:rsidR="00FD2A14" w:rsidRDefault="00FD2A14" w:rsidP="00FD2A14">
      <w:pPr>
        <w:rPr>
          <w:rFonts w:asciiTheme="majorHAnsi" w:hAnsiTheme="majorHAnsi"/>
          <w:bCs/>
        </w:rPr>
      </w:pPr>
      <w:r>
        <w:rPr>
          <w:rFonts w:asciiTheme="majorHAnsi" w:hAnsiTheme="majorHAnsi"/>
          <w:b/>
        </w:rPr>
        <w:t>Figure S</w:t>
      </w:r>
      <w:r w:rsidR="003A5BF3">
        <w:rPr>
          <w:rFonts w:asciiTheme="majorHAnsi" w:hAnsiTheme="majorHAnsi"/>
          <w:b/>
        </w:rPr>
        <w:t>10</w:t>
      </w:r>
      <w:r w:rsidRPr="000A37C3">
        <w:rPr>
          <w:rFonts w:asciiTheme="majorHAnsi" w:hAnsiTheme="majorHAnsi"/>
          <w:b/>
        </w:rPr>
        <w:t xml:space="preserve">: </w:t>
      </w:r>
      <w:r w:rsidR="00C775D0">
        <w:rPr>
          <w:rFonts w:asciiTheme="majorHAnsi" w:hAnsiTheme="majorHAnsi"/>
          <w:b/>
        </w:rPr>
        <w:t>Mean and u</w:t>
      </w:r>
      <w:r>
        <w:rPr>
          <w:rFonts w:asciiTheme="majorHAnsi" w:hAnsiTheme="majorHAnsi"/>
          <w:b/>
        </w:rPr>
        <w:t xml:space="preserve">ncertainty in estimated HIV mortality in Brazil, 2017. </w:t>
      </w:r>
      <w:r>
        <w:rPr>
          <w:rFonts w:asciiTheme="majorHAnsi" w:hAnsiTheme="majorHAnsi"/>
          <w:bCs/>
        </w:rPr>
        <w:t xml:space="preserve"> Estimated HIV mortality at the municipality level in 2017 in Brazil among men (</w:t>
      </w:r>
      <w:r w:rsidRPr="000D33FD">
        <w:rPr>
          <w:rFonts w:asciiTheme="majorHAnsi" w:hAnsiTheme="majorHAnsi"/>
          <w:b/>
          <w:bCs/>
        </w:rPr>
        <w:t>a-c</w:t>
      </w:r>
      <w:r>
        <w:rPr>
          <w:rFonts w:asciiTheme="majorHAnsi" w:hAnsiTheme="majorHAnsi"/>
          <w:bCs/>
        </w:rPr>
        <w:t>) and women (</w:t>
      </w:r>
      <w:r w:rsidRPr="000D33FD">
        <w:rPr>
          <w:rFonts w:asciiTheme="majorHAnsi" w:hAnsiTheme="majorHAnsi"/>
          <w:b/>
          <w:bCs/>
        </w:rPr>
        <w:t>d-f</w:t>
      </w:r>
      <w:r>
        <w:rPr>
          <w:rFonts w:asciiTheme="majorHAnsi" w:hAnsiTheme="majorHAnsi"/>
          <w:bCs/>
        </w:rPr>
        <w:t xml:space="preserve">). Mean </w:t>
      </w:r>
      <w:proofErr w:type="gramStart"/>
      <w:r>
        <w:rPr>
          <w:rFonts w:asciiTheme="majorHAnsi" w:hAnsiTheme="majorHAnsi"/>
          <w:bCs/>
        </w:rPr>
        <w:t>estimates and lower</w:t>
      </w:r>
      <w:proofErr w:type="gramEnd"/>
      <w:r>
        <w:rPr>
          <w:rFonts w:asciiTheme="majorHAnsi" w:hAnsiTheme="majorHAnsi"/>
          <w:bCs/>
        </w:rPr>
        <w:t xml:space="preserve"> and upper bounds of the 95% uncertainty intervals are shown in the top, middle, and bottom column, respectively. </w:t>
      </w:r>
    </w:p>
    <w:p w14:paraId="0BD1210B" w14:textId="250EA9A1" w:rsidR="00FD2A14" w:rsidRDefault="00FD2A14" w:rsidP="00FD2A14">
      <w:pPr>
        <w:pStyle w:val="Heading2"/>
        <w:spacing w:line="360" w:lineRule="auto"/>
      </w:pPr>
      <w:bookmarkStart w:id="55" w:name="_Toc46865005"/>
      <w:bookmarkStart w:id="56" w:name="_Toc58333193"/>
      <w:r>
        <w:t>Figure S</w:t>
      </w:r>
      <w:r w:rsidR="003A5BF3">
        <w:t>11</w:t>
      </w:r>
      <w:r>
        <w:t xml:space="preserve">: </w:t>
      </w:r>
      <w:r w:rsidR="00C775D0">
        <w:t xml:space="preserve">Mean and uncertainty </w:t>
      </w:r>
      <w:r>
        <w:t>in estimated HIV mortality in Colombia, 2017</w:t>
      </w:r>
      <w:bookmarkEnd w:id="55"/>
      <w:bookmarkEnd w:id="56"/>
    </w:p>
    <w:p w14:paraId="70ED4E27" w14:textId="1A81197A" w:rsidR="00FD2A14" w:rsidRPr="000C76DB" w:rsidRDefault="00AA4A81" w:rsidP="00FD2A14">
      <w:r>
        <w:rPr>
          <w:noProof/>
        </w:rPr>
        <w:drawing>
          <wp:inline distT="0" distB="0" distL="0" distR="0" wp14:anchorId="65BB119E" wp14:editId="3766C9FE">
            <wp:extent cx="4846320" cy="666369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846320" cy="6663690"/>
                    </a:xfrm>
                    <a:prstGeom prst="rect">
                      <a:avLst/>
                    </a:prstGeom>
                  </pic:spPr>
                </pic:pic>
              </a:graphicData>
            </a:graphic>
          </wp:inline>
        </w:drawing>
      </w:r>
    </w:p>
    <w:p w14:paraId="5ADC1FFC" w14:textId="1DCAAD16" w:rsidR="00FD2A14" w:rsidRDefault="00FD2A14" w:rsidP="00FD2A14">
      <w:pPr>
        <w:rPr>
          <w:rFonts w:asciiTheme="majorHAnsi" w:hAnsiTheme="majorHAnsi"/>
          <w:bCs/>
        </w:rPr>
      </w:pPr>
      <w:r>
        <w:rPr>
          <w:rFonts w:asciiTheme="majorHAnsi" w:hAnsiTheme="majorHAnsi"/>
          <w:b/>
        </w:rPr>
        <w:t>Figure S</w:t>
      </w:r>
      <w:r w:rsidR="003A5BF3">
        <w:rPr>
          <w:rFonts w:asciiTheme="majorHAnsi" w:hAnsiTheme="majorHAnsi"/>
          <w:b/>
        </w:rPr>
        <w:t>11</w:t>
      </w:r>
      <w:r w:rsidR="00C775D0">
        <w:rPr>
          <w:rFonts w:asciiTheme="majorHAnsi" w:hAnsiTheme="majorHAnsi"/>
          <w:b/>
        </w:rPr>
        <w:t>:</w:t>
      </w:r>
      <w:r w:rsidR="00C775D0" w:rsidRPr="00C775D0">
        <w:rPr>
          <w:rFonts w:asciiTheme="majorHAnsi" w:hAnsiTheme="majorHAnsi"/>
          <w:b/>
        </w:rPr>
        <w:t xml:space="preserve"> </w:t>
      </w:r>
      <w:r w:rsidR="00C775D0">
        <w:rPr>
          <w:rFonts w:asciiTheme="majorHAnsi" w:hAnsiTheme="majorHAnsi"/>
          <w:b/>
        </w:rPr>
        <w:t>Mean and uncertainty</w:t>
      </w:r>
      <w:r>
        <w:rPr>
          <w:rFonts w:asciiTheme="majorHAnsi" w:hAnsiTheme="majorHAnsi"/>
          <w:b/>
        </w:rPr>
        <w:t xml:space="preserve"> in estimated HIV mortality in Colombia, 2017. </w:t>
      </w:r>
      <w:r>
        <w:rPr>
          <w:rFonts w:asciiTheme="majorHAnsi" w:hAnsiTheme="majorHAnsi"/>
          <w:bCs/>
        </w:rPr>
        <w:t xml:space="preserve"> Estimated HIV mortality at the municipality level in 2017 in Colombia among men (</w:t>
      </w:r>
      <w:r w:rsidRPr="000D33FD">
        <w:rPr>
          <w:rFonts w:asciiTheme="majorHAnsi" w:hAnsiTheme="majorHAnsi"/>
          <w:b/>
          <w:bCs/>
        </w:rPr>
        <w:t>a-c</w:t>
      </w:r>
      <w:r>
        <w:rPr>
          <w:rFonts w:asciiTheme="majorHAnsi" w:hAnsiTheme="majorHAnsi"/>
          <w:bCs/>
        </w:rPr>
        <w:t>) and women (</w:t>
      </w:r>
      <w:r w:rsidRPr="000D33FD">
        <w:rPr>
          <w:rFonts w:asciiTheme="majorHAnsi" w:hAnsiTheme="majorHAnsi"/>
          <w:b/>
          <w:bCs/>
        </w:rPr>
        <w:t>d-f</w:t>
      </w:r>
      <w:r>
        <w:rPr>
          <w:rFonts w:asciiTheme="majorHAnsi" w:hAnsiTheme="majorHAnsi"/>
          <w:bCs/>
        </w:rPr>
        <w:t xml:space="preserve">). Mean </w:t>
      </w:r>
      <w:proofErr w:type="gramStart"/>
      <w:r>
        <w:rPr>
          <w:rFonts w:asciiTheme="majorHAnsi" w:hAnsiTheme="majorHAnsi"/>
          <w:bCs/>
        </w:rPr>
        <w:t>estimates and lower</w:t>
      </w:r>
      <w:proofErr w:type="gramEnd"/>
      <w:r>
        <w:rPr>
          <w:rFonts w:asciiTheme="majorHAnsi" w:hAnsiTheme="majorHAnsi"/>
          <w:bCs/>
        </w:rPr>
        <w:t xml:space="preserve"> and upper bounds of the 95% uncertainty intervals are shown in the top, middle, and bottom column, respectively. </w:t>
      </w:r>
    </w:p>
    <w:p w14:paraId="49C3DD17" w14:textId="77777777" w:rsidR="00FD2A14" w:rsidRDefault="00FD2A14" w:rsidP="00FD2A14">
      <w:pPr>
        <w:rPr>
          <w:rFonts w:asciiTheme="majorHAnsi" w:hAnsiTheme="majorHAnsi"/>
          <w:bCs/>
        </w:rPr>
      </w:pPr>
      <w:r>
        <w:rPr>
          <w:rFonts w:asciiTheme="majorHAnsi" w:hAnsiTheme="majorHAnsi"/>
          <w:bCs/>
        </w:rPr>
        <w:br w:type="page"/>
      </w:r>
    </w:p>
    <w:p w14:paraId="7A058D53" w14:textId="192C419D" w:rsidR="00FD2A14" w:rsidRDefault="00FD2A14" w:rsidP="00FD2A14">
      <w:pPr>
        <w:pStyle w:val="Heading2"/>
        <w:spacing w:line="360" w:lineRule="auto"/>
      </w:pPr>
      <w:bookmarkStart w:id="57" w:name="_Toc46865006"/>
      <w:bookmarkStart w:id="58" w:name="_Toc58333194"/>
      <w:r>
        <w:t>Figure S</w:t>
      </w:r>
      <w:r w:rsidR="003A5BF3">
        <w:t>12</w:t>
      </w:r>
      <w:r>
        <w:t xml:space="preserve">: </w:t>
      </w:r>
      <w:r w:rsidR="00C775D0">
        <w:t xml:space="preserve">Mean and uncertainty </w:t>
      </w:r>
      <w:r>
        <w:t>in estimated HIV mortality in Costa Rica, 2016</w:t>
      </w:r>
      <w:bookmarkEnd w:id="57"/>
      <w:bookmarkEnd w:id="58"/>
    </w:p>
    <w:p w14:paraId="420B9E6A" w14:textId="46A9DD3A" w:rsidR="00FD2A14" w:rsidRPr="000C76DB" w:rsidRDefault="00A17A9E" w:rsidP="00FD2A14">
      <w:r>
        <w:rPr>
          <w:noProof/>
        </w:rPr>
        <w:drawing>
          <wp:inline distT="0" distB="0" distL="0" distR="0" wp14:anchorId="7D98E584" wp14:editId="15A08385">
            <wp:extent cx="4846320" cy="666369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846320" cy="6663690"/>
                    </a:xfrm>
                    <a:prstGeom prst="rect">
                      <a:avLst/>
                    </a:prstGeom>
                  </pic:spPr>
                </pic:pic>
              </a:graphicData>
            </a:graphic>
          </wp:inline>
        </w:drawing>
      </w:r>
    </w:p>
    <w:p w14:paraId="52C92CB0" w14:textId="3F94B8F6" w:rsidR="00FD2A14" w:rsidRDefault="00FD2A14" w:rsidP="00FD2A14">
      <w:pPr>
        <w:rPr>
          <w:rFonts w:asciiTheme="majorHAnsi" w:hAnsiTheme="majorHAnsi"/>
          <w:bCs/>
        </w:rPr>
      </w:pPr>
      <w:r>
        <w:rPr>
          <w:rFonts w:asciiTheme="majorHAnsi" w:hAnsiTheme="majorHAnsi"/>
          <w:b/>
        </w:rPr>
        <w:t>Figure S</w:t>
      </w:r>
      <w:r w:rsidR="003A5BF3">
        <w:rPr>
          <w:rFonts w:asciiTheme="majorHAnsi" w:hAnsiTheme="majorHAnsi"/>
          <w:b/>
        </w:rPr>
        <w:t>12</w:t>
      </w:r>
      <w:r w:rsidRPr="000A37C3">
        <w:rPr>
          <w:rFonts w:asciiTheme="majorHAnsi" w:hAnsiTheme="majorHAnsi"/>
          <w:b/>
        </w:rPr>
        <w:t xml:space="preserve">: </w:t>
      </w:r>
      <w:r w:rsidR="00C775D0">
        <w:rPr>
          <w:rFonts w:asciiTheme="majorHAnsi" w:hAnsiTheme="majorHAnsi"/>
          <w:b/>
        </w:rPr>
        <w:t xml:space="preserve">Mean and uncertainty </w:t>
      </w:r>
      <w:r>
        <w:rPr>
          <w:rFonts w:asciiTheme="majorHAnsi" w:hAnsiTheme="majorHAnsi"/>
          <w:b/>
        </w:rPr>
        <w:t xml:space="preserve">in estimated HIV mortality in Costa Rica, 2016. </w:t>
      </w:r>
      <w:r>
        <w:rPr>
          <w:rFonts w:asciiTheme="majorHAnsi" w:hAnsiTheme="majorHAnsi"/>
          <w:bCs/>
        </w:rPr>
        <w:t xml:space="preserve"> Estimated HIV mortality at the canton level in 2016 in Costa Rica among men (</w:t>
      </w:r>
      <w:r w:rsidRPr="000D33FD">
        <w:rPr>
          <w:rFonts w:asciiTheme="majorHAnsi" w:hAnsiTheme="majorHAnsi"/>
          <w:b/>
          <w:bCs/>
        </w:rPr>
        <w:t>a-c</w:t>
      </w:r>
      <w:r>
        <w:rPr>
          <w:rFonts w:asciiTheme="majorHAnsi" w:hAnsiTheme="majorHAnsi"/>
          <w:bCs/>
        </w:rPr>
        <w:t>) and women (</w:t>
      </w:r>
      <w:r w:rsidRPr="000D33FD">
        <w:rPr>
          <w:rFonts w:asciiTheme="majorHAnsi" w:hAnsiTheme="majorHAnsi"/>
          <w:b/>
          <w:bCs/>
        </w:rPr>
        <w:t>d-f</w:t>
      </w:r>
      <w:r>
        <w:rPr>
          <w:rFonts w:asciiTheme="majorHAnsi" w:hAnsiTheme="majorHAnsi"/>
          <w:bCs/>
        </w:rPr>
        <w:t xml:space="preserve">). Mean </w:t>
      </w:r>
      <w:proofErr w:type="gramStart"/>
      <w:r>
        <w:rPr>
          <w:rFonts w:asciiTheme="majorHAnsi" w:hAnsiTheme="majorHAnsi"/>
          <w:bCs/>
        </w:rPr>
        <w:t>estimates and lower</w:t>
      </w:r>
      <w:proofErr w:type="gramEnd"/>
      <w:r>
        <w:rPr>
          <w:rFonts w:asciiTheme="majorHAnsi" w:hAnsiTheme="majorHAnsi"/>
          <w:bCs/>
        </w:rPr>
        <w:t xml:space="preserve"> and upper bounds of the 95% uncertainty intervals are shown in the top, middle, and bottom column, respectively. </w:t>
      </w:r>
    </w:p>
    <w:p w14:paraId="0AC43029" w14:textId="77777777" w:rsidR="00FD2A14" w:rsidRDefault="00FD2A14" w:rsidP="00FD2A14">
      <w:pPr>
        <w:rPr>
          <w:rFonts w:asciiTheme="majorHAnsi" w:hAnsiTheme="majorHAnsi"/>
          <w:bCs/>
        </w:rPr>
      </w:pPr>
      <w:r>
        <w:rPr>
          <w:rFonts w:asciiTheme="majorHAnsi" w:hAnsiTheme="majorHAnsi"/>
          <w:bCs/>
        </w:rPr>
        <w:br w:type="page"/>
      </w:r>
    </w:p>
    <w:p w14:paraId="23784EAB" w14:textId="546BAFC2" w:rsidR="00FD2A14" w:rsidRDefault="00FD2A14" w:rsidP="00FD2A14">
      <w:pPr>
        <w:pStyle w:val="Heading2"/>
        <w:spacing w:line="360" w:lineRule="auto"/>
      </w:pPr>
      <w:bookmarkStart w:id="59" w:name="_Toc46865007"/>
      <w:bookmarkStart w:id="60" w:name="_Toc58333195"/>
      <w:r>
        <w:t>Figure S</w:t>
      </w:r>
      <w:r w:rsidR="003A5BF3">
        <w:t>13</w:t>
      </w:r>
      <w:r>
        <w:t xml:space="preserve">: </w:t>
      </w:r>
      <w:r w:rsidR="00C775D0">
        <w:t xml:space="preserve">Mean and uncertainty </w:t>
      </w:r>
      <w:r>
        <w:t>in estimated HIV mortality in Ecuador, 2014</w:t>
      </w:r>
      <w:bookmarkEnd w:id="59"/>
      <w:bookmarkEnd w:id="60"/>
    </w:p>
    <w:p w14:paraId="596EAB52" w14:textId="0A8E2AB3" w:rsidR="00FD2A14" w:rsidRPr="000C76DB" w:rsidRDefault="004E1FC0" w:rsidP="00FD2A14">
      <w:r>
        <w:rPr>
          <w:noProof/>
        </w:rPr>
        <w:drawing>
          <wp:inline distT="0" distB="0" distL="0" distR="0" wp14:anchorId="0B08C2D0" wp14:editId="0E94D22A">
            <wp:extent cx="4846320" cy="666369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846320" cy="6663690"/>
                    </a:xfrm>
                    <a:prstGeom prst="rect">
                      <a:avLst/>
                    </a:prstGeom>
                  </pic:spPr>
                </pic:pic>
              </a:graphicData>
            </a:graphic>
          </wp:inline>
        </w:drawing>
      </w:r>
    </w:p>
    <w:p w14:paraId="05AF4149" w14:textId="14C797AF" w:rsidR="00FD2A14" w:rsidRDefault="00FD2A14" w:rsidP="00FD2A14">
      <w:pPr>
        <w:rPr>
          <w:rFonts w:asciiTheme="majorHAnsi" w:hAnsiTheme="majorHAnsi"/>
          <w:bCs/>
        </w:rPr>
      </w:pPr>
      <w:r>
        <w:rPr>
          <w:rFonts w:asciiTheme="majorHAnsi" w:hAnsiTheme="majorHAnsi"/>
          <w:b/>
        </w:rPr>
        <w:t>Figure S</w:t>
      </w:r>
      <w:r w:rsidR="003A5BF3">
        <w:rPr>
          <w:rFonts w:asciiTheme="majorHAnsi" w:hAnsiTheme="majorHAnsi"/>
          <w:b/>
        </w:rPr>
        <w:t>13</w:t>
      </w:r>
      <w:r w:rsidRPr="000A37C3">
        <w:rPr>
          <w:rFonts w:asciiTheme="majorHAnsi" w:hAnsiTheme="majorHAnsi"/>
          <w:b/>
        </w:rPr>
        <w:t xml:space="preserve">: </w:t>
      </w:r>
      <w:r w:rsidR="00C775D0">
        <w:rPr>
          <w:rFonts w:asciiTheme="majorHAnsi" w:hAnsiTheme="majorHAnsi"/>
          <w:b/>
        </w:rPr>
        <w:t xml:space="preserve">Mean and uncertainty </w:t>
      </w:r>
      <w:r>
        <w:rPr>
          <w:rFonts w:asciiTheme="majorHAnsi" w:hAnsiTheme="majorHAnsi"/>
          <w:b/>
        </w:rPr>
        <w:t xml:space="preserve">in estimated HIV mortality in Ecuador, 2014. </w:t>
      </w:r>
      <w:r>
        <w:rPr>
          <w:rFonts w:asciiTheme="majorHAnsi" w:hAnsiTheme="majorHAnsi"/>
          <w:bCs/>
        </w:rPr>
        <w:t xml:space="preserve"> Estimated HIV mortality at the canton level in 2014 in Ecuador among men (</w:t>
      </w:r>
      <w:r w:rsidRPr="000D33FD">
        <w:rPr>
          <w:rFonts w:asciiTheme="majorHAnsi" w:hAnsiTheme="majorHAnsi"/>
          <w:b/>
          <w:bCs/>
        </w:rPr>
        <w:t>a-c</w:t>
      </w:r>
      <w:r>
        <w:rPr>
          <w:rFonts w:asciiTheme="majorHAnsi" w:hAnsiTheme="majorHAnsi"/>
          <w:bCs/>
        </w:rPr>
        <w:t>) and women (</w:t>
      </w:r>
      <w:r w:rsidRPr="000D33FD">
        <w:rPr>
          <w:rFonts w:asciiTheme="majorHAnsi" w:hAnsiTheme="majorHAnsi"/>
          <w:b/>
          <w:bCs/>
        </w:rPr>
        <w:t>d-f</w:t>
      </w:r>
      <w:r>
        <w:rPr>
          <w:rFonts w:asciiTheme="majorHAnsi" w:hAnsiTheme="majorHAnsi"/>
          <w:bCs/>
        </w:rPr>
        <w:t xml:space="preserve">). Mean </w:t>
      </w:r>
      <w:proofErr w:type="gramStart"/>
      <w:r>
        <w:rPr>
          <w:rFonts w:asciiTheme="majorHAnsi" w:hAnsiTheme="majorHAnsi"/>
          <w:bCs/>
        </w:rPr>
        <w:t>estimates and lower</w:t>
      </w:r>
      <w:proofErr w:type="gramEnd"/>
      <w:r>
        <w:rPr>
          <w:rFonts w:asciiTheme="majorHAnsi" w:hAnsiTheme="majorHAnsi"/>
          <w:bCs/>
        </w:rPr>
        <w:t xml:space="preserve"> and upper bounds of the 95% uncertainty intervals are shown in the top, middle, and bottom column, respectively. </w:t>
      </w:r>
    </w:p>
    <w:p w14:paraId="2F682E7D" w14:textId="77777777" w:rsidR="00FD2A14" w:rsidRDefault="00FD2A14" w:rsidP="00FD2A14">
      <w:pPr>
        <w:rPr>
          <w:rFonts w:asciiTheme="majorHAnsi" w:hAnsiTheme="majorHAnsi"/>
          <w:bCs/>
        </w:rPr>
      </w:pPr>
      <w:r>
        <w:rPr>
          <w:rFonts w:asciiTheme="majorHAnsi" w:hAnsiTheme="majorHAnsi"/>
          <w:bCs/>
        </w:rPr>
        <w:br w:type="page"/>
      </w:r>
    </w:p>
    <w:p w14:paraId="4ACC4840" w14:textId="74DE4B25" w:rsidR="00FD2A14" w:rsidRDefault="00FD2A14" w:rsidP="00FD2A14">
      <w:pPr>
        <w:pStyle w:val="Heading2"/>
        <w:spacing w:line="360" w:lineRule="auto"/>
      </w:pPr>
      <w:bookmarkStart w:id="61" w:name="_Toc46865008"/>
      <w:bookmarkStart w:id="62" w:name="_Toc58333196"/>
      <w:r>
        <w:t>Figure S</w:t>
      </w:r>
      <w:r w:rsidR="000D47BA">
        <w:t>14</w:t>
      </w:r>
      <w:r>
        <w:t xml:space="preserve">: </w:t>
      </w:r>
      <w:r w:rsidR="00C775D0">
        <w:t xml:space="preserve">Mean and uncertainty </w:t>
      </w:r>
      <w:r>
        <w:t>in estimated HIV mortality in Guatemala, 2017</w:t>
      </w:r>
      <w:bookmarkEnd w:id="61"/>
      <w:bookmarkEnd w:id="62"/>
    </w:p>
    <w:p w14:paraId="19FCAD19" w14:textId="07592762" w:rsidR="00FD2A14" w:rsidRPr="000C76DB" w:rsidRDefault="00D932CE" w:rsidP="00FD2A14">
      <w:r>
        <w:rPr>
          <w:noProof/>
        </w:rPr>
        <w:drawing>
          <wp:inline distT="0" distB="0" distL="0" distR="0" wp14:anchorId="02487D13" wp14:editId="10EB7EDA">
            <wp:extent cx="4846320" cy="666369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846320" cy="6663690"/>
                    </a:xfrm>
                    <a:prstGeom prst="rect">
                      <a:avLst/>
                    </a:prstGeom>
                  </pic:spPr>
                </pic:pic>
              </a:graphicData>
            </a:graphic>
          </wp:inline>
        </w:drawing>
      </w:r>
    </w:p>
    <w:p w14:paraId="0D895680" w14:textId="1144BFE9" w:rsidR="00FD2A14" w:rsidRDefault="00FD2A14" w:rsidP="00FD2A14">
      <w:pPr>
        <w:rPr>
          <w:rFonts w:asciiTheme="majorHAnsi" w:hAnsiTheme="majorHAnsi"/>
          <w:bCs/>
        </w:rPr>
      </w:pPr>
      <w:r>
        <w:rPr>
          <w:rFonts w:asciiTheme="majorHAnsi" w:hAnsiTheme="majorHAnsi"/>
          <w:b/>
        </w:rPr>
        <w:t>Figure S</w:t>
      </w:r>
      <w:r w:rsidR="000D47BA">
        <w:rPr>
          <w:rFonts w:asciiTheme="majorHAnsi" w:hAnsiTheme="majorHAnsi"/>
          <w:b/>
        </w:rPr>
        <w:t>14</w:t>
      </w:r>
      <w:r w:rsidRPr="000A37C3">
        <w:rPr>
          <w:rFonts w:asciiTheme="majorHAnsi" w:hAnsiTheme="majorHAnsi"/>
          <w:b/>
        </w:rPr>
        <w:t xml:space="preserve">: </w:t>
      </w:r>
      <w:r w:rsidR="00C775D0">
        <w:rPr>
          <w:rFonts w:asciiTheme="majorHAnsi" w:hAnsiTheme="majorHAnsi"/>
          <w:b/>
        </w:rPr>
        <w:t xml:space="preserve">Mean and uncertainty </w:t>
      </w:r>
      <w:r>
        <w:rPr>
          <w:rFonts w:asciiTheme="majorHAnsi" w:hAnsiTheme="majorHAnsi"/>
          <w:b/>
        </w:rPr>
        <w:t xml:space="preserve">in estimated HIV mortality in Guatemala, 2017. </w:t>
      </w:r>
      <w:r>
        <w:rPr>
          <w:rFonts w:asciiTheme="majorHAnsi" w:hAnsiTheme="majorHAnsi"/>
          <w:bCs/>
        </w:rPr>
        <w:t xml:space="preserve"> Estimated HIV mortality at the municipality level in 2017 in Guatemala among men (</w:t>
      </w:r>
      <w:r w:rsidRPr="000D33FD">
        <w:rPr>
          <w:rFonts w:asciiTheme="majorHAnsi" w:hAnsiTheme="majorHAnsi"/>
          <w:b/>
          <w:bCs/>
        </w:rPr>
        <w:t>a-c</w:t>
      </w:r>
      <w:r>
        <w:rPr>
          <w:rFonts w:asciiTheme="majorHAnsi" w:hAnsiTheme="majorHAnsi"/>
          <w:bCs/>
        </w:rPr>
        <w:t>) and women (</w:t>
      </w:r>
      <w:r w:rsidRPr="000D33FD">
        <w:rPr>
          <w:rFonts w:asciiTheme="majorHAnsi" w:hAnsiTheme="majorHAnsi"/>
          <w:b/>
          <w:bCs/>
        </w:rPr>
        <w:t>d-f</w:t>
      </w:r>
      <w:r>
        <w:rPr>
          <w:rFonts w:asciiTheme="majorHAnsi" w:hAnsiTheme="majorHAnsi"/>
          <w:bCs/>
        </w:rPr>
        <w:t xml:space="preserve">). Mean </w:t>
      </w:r>
      <w:proofErr w:type="gramStart"/>
      <w:r>
        <w:rPr>
          <w:rFonts w:asciiTheme="majorHAnsi" w:hAnsiTheme="majorHAnsi"/>
          <w:bCs/>
        </w:rPr>
        <w:t>estimates and lower</w:t>
      </w:r>
      <w:proofErr w:type="gramEnd"/>
      <w:r>
        <w:rPr>
          <w:rFonts w:asciiTheme="majorHAnsi" w:hAnsiTheme="majorHAnsi"/>
          <w:bCs/>
        </w:rPr>
        <w:t xml:space="preserve"> and upper bounds of the 95% uncertainty intervals are shown in the top, middle, and bottom column, respectively. </w:t>
      </w:r>
    </w:p>
    <w:p w14:paraId="68C82BBD" w14:textId="77777777" w:rsidR="00FD2A14" w:rsidRDefault="00FD2A14" w:rsidP="00FD2A14">
      <w:pPr>
        <w:rPr>
          <w:rFonts w:asciiTheme="majorHAnsi" w:hAnsiTheme="majorHAnsi"/>
          <w:bCs/>
        </w:rPr>
      </w:pPr>
      <w:r>
        <w:rPr>
          <w:rFonts w:asciiTheme="majorHAnsi" w:hAnsiTheme="majorHAnsi"/>
          <w:bCs/>
        </w:rPr>
        <w:br w:type="page"/>
      </w:r>
    </w:p>
    <w:p w14:paraId="6242D730" w14:textId="503A8B82" w:rsidR="00FD2A14" w:rsidRDefault="00FD2A14" w:rsidP="00FD2A14">
      <w:pPr>
        <w:pStyle w:val="Heading2"/>
        <w:spacing w:line="360" w:lineRule="auto"/>
      </w:pPr>
      <w:bookmarkStart w:id="63" w:name="_Toc46865009"/>
      <w:bookmarkStart w:id="64" w:name="_Toc58333197"/>
      <w:r>
        <w:t>Figure S</w:t>
      </w:r>
      <w:r w:rsidR="000D47BA">
        <w:t>15</w:t>
      </w:r>
      <w:r>
        <w:t xml:space="preserve">: </w:t>
      </w:r>
      <w:r w:rsidR="00C775D0">
        <w:t xml:space="preserve">Mean and uncertainty </w:t>
      </w:r>
      <w:r>
        <w:t>in estimated HIV mortality in Mexico, 2017</w:t>
      </w:r>
      <w:bookmarkEnd w:id="63"/>
      <w:bookmarkEnd w:id="64"/>
    </w:p>
    <w:p w14:paraId="39462AFF" w14:textId="5597D59B" w:rsidR="00FD2A14" w:rsidRPr="000C76DB" w:rsidRDefault="00D932CE" w:rsidP="00FD2A14">
      <w:r>
        <w:rPr>
          <w:noProof/>
        </w:rPr>
        <w:drawing>
          <wp:inline distT="0" distB="0" distL="0" distR="0" wp14:anchorId="3CEA79CB" wp14:editId="31A682C3">
            <wp:extent cx="4846320" cy="66636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46320" cy="6663690"/>
                    </a:xfrm>
                    <a:prstGeom prst="rect">
                      <a:avLst/>
                    </a:prstGeom>
                  </pic:spPr>
                </pic:pic>
              </a:graphicData>
            </a:graphic>
          </wp:inline>
        </w:drawing>
      </w:r>
    </w:p>
    <w:p w14:paraId="53EC5B51" w14:textId="2EA30BFD" w:rsidR="00FD2A14" w:rsidRDefault="00FD2A14" w:rsidP="00FD2A14">
      <w:pPr>
        <w:rPr>
          <w:rFonts w:asciiTheme="majorHAnsi" w:hAnsiTheme="majorHAnsi"/>
          <w:bCs/>
        </w:rPr>
      </w:pPr>
      <w:r>
        <w:rPr>
          <w:rFonts w:asciiTheme="majorHAnsi" w:hAnsiTheme="majorHAnsi"/>
          <w:b/>
        </w:rPr>
        <w:t>Figure S</w:t>
      </w:r>
      <w:r w:rsidR="000D47BA">
        <w:rPr>
          <w:rFonts w:asciiTheme="majorHAnsi" w:hAnsiTheme="majorHAnsi"/>
          <w:b/>
        </w:rPr>
        <w:t>15</w:t>
      </w:r>
      <w:r w:rsidRPr="000A37C3">
        <w:rPr>
          <w:rFonts w:asciiTheme="majorHAnsi" w:hAnsiTheme="majorHAnsi"/>
          <w:b/>
        </w:rPr>
        <w:t xml:space="preserve">: </w:t>
      </w:r>
      <w:r w:rsidR="00C775D0">
        <w:rPr>
          <w:rFonts w:asciiTheme="majorHAnsi" w:hAnsiTheme="majorHAnsi"/>
          <w:b/>
        </w:rPr>
        <w:t xml:space="preserve">Mean and uncertainty </w:t>
      </w:r>
      <w:r>
        <w:rPr>
          <w:rFonts w:asciiTheme="majorHAnsi" w:hAnsiTheme="majorHAnsi"/>
          <w:b/>
        </w:rPr>
        <w:t xml:space="preserve">in estimated HIV mortality in Mexico, 2017. </w:t>
      </w:r>
      <w:r>
        <w:rPr>
          <w:rFonts w:asciiTheme="majorHAnsi" w:hAnsiTheme="majorHAnsi"/>
          <w:bCs/>
        </w:rPr>
        <w:t xml:space="preserve"> Estimated HIV mortality at the municipality level in 2017 in Mexico among men (</w:t>
      </w:r>
      <w:r w:rsidRPr="000D33FD">
        <w:rPr>
          <w:rFonts w:asciiTheme="majorHAnsi" w:hAnsiTheme="majorHAnsi"/>
          <w:b/>
          <w:bCs/>
        </w:rPr>
        <w:t>a-c</w:t>
      </w:r>
      <w:r>
        <w:rPr>
          <w:rFonts w:asciiTheme="majorHAnsi" w:hAnsiTheme="majorHAnsi"/>
          <w:bCs/>
        </w:rPr>
        <w:t>) and women (</w:t>
      </w:r>
      <w:r w:rsidRPr="000D33FD">
        <w:rPr>
          <w:rFonts w:asciiTheme="majorHAnsi" w:hAnsiTheme="majorHAnsi"/>
          <w:b/>
          <w:bCs/>
        </w:rPr>
        <w:t>d-f</w:t>
      </w:r>
      <w:r>
        <w:rPr>
          <w:rFonts w:asciiTheme="majorHAnsi" w:hAnsiTheme="majorHAnsi"/>
          <w:bCs/>
        </w:rPr>
        <w:t xml:space="preserve">). Mean </w:t>
      </w:r>
      <w:proofErr w:type="gramStart"/>
      <w:r>
        <w:rPr>
          <w:rFonts w:asciiTheme="majorHAnsi" w:hAnsiTheme="majorHAnsi"/>
          <w:bCs/>
        </w:rPr>
        <w:t>estimates and lower</w:t>
      </w:r>
      <w:proofErr w:type="gramEnd"/>
      <w:r>
        <w:rPr>
          <w:rFonts w:asciiTheme="majorHAnsi" w:hAnsiTheme="majorHAnsi"/>
          <w:bCs/>
        </w:rPr>
        <w:t xml:space="preserve"> and upper bounds of the 95% uncertainty intervals are shown in the top, middle, and bottom column, respectively. </w:t>
      </w:r>
    </w:p>
    <w:p w14:paraId="60FF836C" w14:textId="77777777" w:rsidR="00FD2A14" w:rsidRDefault="00FD2A14" w:rsidP="000C76DB">
      <w:pPr>
        <w:rPr>
          <w:rFonts w:asciiTheme="majorHAnsi" w:hAnsiTheme="majorHAnsi"/>
          <w:bCs/>
        </w:rPr>
      </w:pPr>
    </w:p>
    <w:p w14:paraId="4C544C39" w14:textId="21BFBE36" w:rsidR="0024505A" w:rsidRDefault="002B5DB5" w:rsidP="00FD2A14">
      <w:pPr>
        <w:pStyle w:val="Heading2"/>
      </w:pPr>
      <w:r>
        <w:br w:type="page"/>
      </w:r>
      <w:bookmarkStart w:id="65" w:name="_Toc46865010"/>
      <w:bookmarkStart w:id="66" w:name="_Toc58333198"/>
      <w:r w:rsidR="004564F7">
        <w:t>Figure S</w:t>
      </w:r>
      <w:r w:rsidR="000D47BA">
        <w:t>16</w:t>
      </w:r>
      <w:r w:rsidR="0024505A">
        <w:t xml:space="preserve">: Estimated HIV mortality in Brazil </w:t>
      </w:r>
      <w:r w:rsidR="00C00820">
        <w:t>by age group</w:t>
      </w:r>
      <w:r w:rsidR="0024505A">
        <w:t>, 2017</w:t>
      </w:r>
      <w:bookmarkEnd w:id="65"/>
      <w:bookmarkEnd w:id="66"/>
    </w:p>
    <w:p w14:paraId="58FD008B" w14:textId="54DFCBA6" w:rsidR="0024505A" w:rsidRDefault="00135266" w:rsidP="0024505A">
      <w:r>
        <w:rPr>
          <w:noProof/>
        </w:rPr>
        <w:drawing>
          <wp:inline distT="0" distB="0" distL="0" distR="0" wp14:anchorId="289493D2" wp14:editId="6AB2B6CF">
            <wp:extent cx="4846320" cy="666369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846320" cy="6663690"/>
                    </a:xfrm>
                    <a:prstGeom prst="rect">
                      <a:avLst/>
                    </a:prstGeom>
                  </pic:spPr>
                </pic:pic>
              </a:graphicData>
            </a:graphic>
          </wp:inline>
        </w:drawing>
      </w:r>
    </w:p>
    <w:p w14:paraId="7D0ACC87" w14:textId="0C32D54E" w:rsidR="0024505A" w:rsidRDefault="004564F7" w:rsidP="0024505A">
      <w:pPr>
        <w:rPr>
          <w:rFonts w:asciiTheme="majorHAnsi" w:hAnsiTheme="majorHAnsi"/>
          <w:bCs/>
        </w:rPr>
      </w:pPr>
      <w:r>
        <w:rPr>
          <w:rFonts w:asciiTheme="majorHAnsi" w:hAnsiTheme="majorHAnsi"/>
          <w:b/>
        </w:rPr>
        <w:t>Figure S</w:t>
      </w:r>
      <w:r w:rsidR="000D47BA">
        <w:rPr>
          <w:rFonts w:asciiTheme="majorHAnsi" w:hAnsiTheme="majorHAnsi"/>
          <w:b/>
        </w:rPr>
        <w:t>16</w:t>
      </w:r>
      <w:r w:rsidR="0024505A" w:rsidRPr="000A37C3">
        <w:rPr>
          <w:rFonts w:asciiTheme="majorHAnsi" w:hAnsiTheme="majorHAnsi"/>
          <w:b/>
        </w:rPr>
        <w:t xml:space="preserve">: </w:t>
      </w:r>
      <w:r w:rsidR="0024505A">
        <w:rPr>
          <w:rFonts w:asciiTheme="majorHAnsi" w:hAnsiTheme="majorHAnsi"/>
          <w:b/>
        </w:rPr>
        <w:t>Estimated HIV mortality in Brazil by age</w:t>
      </w:r>
      <w:r w:rsidR="00F37F2B">
        <w:rPr>
          <w:rFonts w:asciiTheme="majorHAnsi" w:hAnsiTheme="majorHAnsi"/>
          <w:b/>
        </w:rPr>
        <w:t xml:space="preserve"> group</w:t>
      </w:r>
      <w:r w:rsidR="0024505A">
        <w:rPr>
          <w:rFonts w:asciiTheme="majorHAnsi" w:hAnsiTheme="majorHAnsi"/>
          <w:b/>
        </w:rPr>
        <w:t xml:space="preserve">, 2017. </w:t>
      </w:r>
      <w:r w:rsidR="0024505A">
        <w:rPr>
          <w:rFonts w:asciiTheme="majorHAnsi" w:hAnsiTheme="majorHAnsi"/>
          <w:bCs/>
        </w:rPr>
        <w:t xml:space="preserve"> Estimated HIV mortality at the municipality level in 2017 in Brazil </w:t>
      </w:r>
      <w:r w:rsidR="00E743F1">
        <w:rPr>
          <w:rFonts w:asciiTheme="majorHAnsi" w:hAnsiTheme="majorHAnsi"/>
          <w:bCs/>
        </w:rPr>
        <w:t>among men</w:t>
      </w:r>
      <w:r w:rsidR="00F37F2B">
        <w:rPr>
          <w:rFonts w:asciiTheme="majorHAnsi" w:hAnsiTheme="majorHAnsi"/>
          <w:bCs/>
        </w:rPr>
        <w:t xml:space="preserve"> (</w:t>
      </w:r>
      <w:r w:rsidR="00F37F2B" w:rsidRPr="00F27B54">
        <w:rPr>
          <w:rFonts w:asciiTheme="majorHAnsi" w:hAnsiTheme="majorHAnsi"/>
          <w:b/>
          <w:bCs/>
        </w:rPr>
        <w:t>a</w:t>
      </w:r>
      <w:r w:rsidR="00F37F2B">
        <w:rPr>
          <w:rFonts w:asciiTheme="majorHAnsi" w:hAnsiTheme="majorHAnsi"/>
          <w:bCs/>
        </w:rPr>
        <w:t>) and women (</w:t>
      </w:r>
      <w:r w:rsidR="00F37F2B" w:rsidRPr="00F27B54">
        <w:rPr>
          <w:rFonts w:asciiTheme="majorHAnsi" w:hAnsiTheme="majorHAnsi"/>
          <w:b/>
          <w:bCs/>
        </w:rPr>
        <w:t>b</w:t>
      </w:r>
      <w:r w:rsidR="00F37F2B">
        <w:rPr>
          <w:rFonts w:asciiTheme="majorHAnsi" w:hAnsiTheme="majorHAnsi"/>
          <w:bCs/>
        </w:rPr>
        <w:t>)</w:t>
      </w:r>
      <w:r w:rsidR="00E743F1">
        <w:rPr>
          <w:rFonts w:asciiTheme="majorHAnsi" w:hAnsiTheme="majorHAnsi"/>
          <w:bCs/>
        </w:rPr>
        <w:t xml:space="preserve"> less than 20 years of age, </w:t>
      </w:r>
      <w:r w:rsidR="00F37F2B">
        <w:rPr>
          <w:rFonts w:asciiTheme="majorHAnsi" w:hAnsiTheme="majorHAnsi"/>
          <w:bCs/>
        </w:rPr>
        <w:t>among men (</w:t>
      </w:r>
      <w:r w:rsidR="00F37F2B" w:rsidRPr="00F27B54">
        <w:rPr>
          <w:rFonts w:asciiTheme="majorHAnsi" w:hAnsiTheme="majorHAnsi"/>
          <w:b/>
          <w:bCs/>
        </w:rPr>
        <w:t>c</w:t>
      </w:r>
      <w:r w:rsidR="00F37F2B">
        <w:rPr>
          <w:rFonts w:asciiTheme="majorHAnsi" w:hAnsiTheme="majorHAnsi"/>
          <w:bCs/>
        </w:rPr>
        <w:t>) and women (</w:t>
      </w:r>
      <w:r w:rsidR="00F37F2B" w:rsidRPr="00F27B54">
        <w:rPr>
          <w:rFonts w:asciiTheme="majorHAnsi" w:hAnsiTheme="majorHAnsi"/>
          <w:b/>
          <w:bCs/>
        </w:rPr>
        <w:t>d</w:t>
      </w:r>
      <w:r w:rsidR="00F37F2B">
        <w:rPr>
          <w:rFonts w:asciiTheme="majorHAnsi" w:hAnsiTheme="majorHAnsi"/>
          <w:bCs/>
        </w:rPr>
        <w:t xml:space="preserve">) </w:t>
      </w:r>
      <w:r w:rsidR="00E743F1">
        <w:rPr>
          <w:rFonts w:asciiTheme="majorHAnsi" w:hAnsiTheme="majorHAnsi"/>
          <w:bCs/>
        </w:rPr>
        <w:t xml:space="preserve">between 20 and 59 years of age, and </w:t>
      </w:r>
      <w:r w:rsidR="00F37F2B">
        <w:rPr>
          <w:rFonts w:asciiTheme="majorHAnsi" w:hAnsiTheme="majorHAnsi"/>
          <w:bCs/>
        </w:rPr>
        <w:t>among men (</w:t>
      </w:r>
      <w:r w:rsidR="00F37F2B" w:rsidRPr="00F27B54">
        <w:rPr>
          <w:rFonts w:asciiTheme="majorHAnsi" w:hAnsiTheme="majorHAnsi"/>
          <w:b/>
          <w:bCs/>
        </w:rPr>
        <w:t>e</w:t>
      </w:r>
      <w:r w:rsidR="00F37F2B">
        <w:rPr>
          <w:rFonts w:asciiTheme="majorHAnsi" w:hAnsiTheme="majorHAnsi"/>
          <w:bCs/>
        </w:rPr>
        <w:t>) and women (</w:t>
      </w:r>
      <w:r w:rsidR="00F37F2B" w:rsidRPr="00F27B54">
        <w:rPr>
          <w:rFonts w:asciiTheme="majorHAnsi" w:hAnsiTheme="majorHAnsi"/>
          <w:b/>
          <w:bCs/>
        </w:rPr>
        <w:t>f</w:t>
      </w:r>
      <w:r w:rsidR="00F37F2B">
        <w:rPr>
          <w:rFonts w:asciiTheme="majorHAnsi" w:hAnsiTheme="majorHAnsi"/>
          <w:bCs/>
        </w:rPr>
        <w:t>) over 60 years of age</w:t>
      </w:r>
      <w:r w:rsidR="00E743F1">
        <w:rPr>
          <w:rFonts w:asciiTheme="majorHAnsi" w:hAnsiTheme="majorHAnsi"/>
          <w:bCs/>
        </w:rPr>
        <w:t xml:space="preserve">. </w:t>
      </w:r>
    </w:p>
    <w:p w14:paraId="225556CC" w14:textId="03F8CBAD" w:rsidR="0024505A" w:rsidRDefault="004564F7" w:rsidP="0024505A">
      <w:pPr>
        <w:pStyle w:val="Heading2"/>
        <w:spacing w:line="360" w:lineRule="auto"/>
      </w:pPr>
      <w:bookmarkStart w:id="67" w:name="_Toc46865011"/>
      <w:bookmarkStart w:id="68" w:name="_Toc58333199"/>
      <w:r>
        <w:t>Figure S</w:t>
      </w:r>
      <w:r w:rsidR="000D47BA">
        <w:t>17</w:t>
      </w:r>
      <w:r w:rsidR="0024505A">
        <w:t>: Estimated HIV mortality in Colombia</w:t>
      </w:r>
      <w:r w:rsidR="00C00820">
        <w:t xml:space="preserve"> by age group</w:t>
      </w:r>
      <w:r w:rsidR="0024505A">
        <w:t>, 2017</w:t>
      </w:r>
      <w:bookmarkEnd w:id="67"/>
      <w:bookmarkEnd w:id="68"/>
    </w:p>
    <w:p w14:paraId="3EEF9E69" w14:textId="5BDD6132" w:rsidR="0024505A" w:rsidRPr="000C76DB" w:rsidRDefault="00D362A3" w:rsidP="0024505A">
      <w:r>
        <w:rPr>
          <w:noProof/>
        </w:rPr>
        <w:drawing>
          <wp:inline distT="0" distB="0" distL="0" distR="0" wp14:anchorId="56E693A7" wp14:editId="1AA34151">
            <wp:extent cx="4846320" cy="666369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846320" cy="6663690"/>
                    </a:xfrm>
                    <a:prstGeom prst="rect">
                      <a:avLst/>
                    </a:prstGeom>
                  </pic:spPr>
                </pic:pic>
              </a:graphicData>
            </a:graphic>
          </wp:inline>
        </w:drawing>
      </w:r>
    </w:p>
    <w:p w14:paraId="656AB081" w14:textId="53F29E9B" w:rsidR="0024505A" w:rsidRDefault="004564F7" w:rsidP="0024505A">
      <w:pPr>
        <w:rPr>
          <w:rFonts w:asciiTheme="majorHAnsi" w:hAnsiTheme="majorHAnsi"/>
          <w:bCs/>
        </w:rPr>
      </w:pPr>
      <w:r>
        <w:rPr>
          <w:rFonts w:asciiTheme="majorHAnsi" w:hAnsiTheme="majorHAnsi"/>
          <w:b/>
        </w:rPr>
        <w:t>Figure S</w:t>
      </w:r>
      <w:r w:rsidR="000D47BA">
        <w:rPr>
          <w:rFonts w:asciiTheme="majorHAnsi" w:hAnsiTheme="majorHAnsi"/>
          <w:b/>
        </w:rPr>
        <w:t>17</w:t>
      </w:r>
      <w:r w:rsidR="0024505A" w:rsidRPr="000A37C3">
        <w:rPr>
          <w:rFonts w:asciiTheme="majorHAnsi" w:hAnsiTheme="majorHAnsi"/>
          <w:b/>
        </w:rPr>
        <w:t xml:space="preserve">: </w:t>
      </w:r>
      <w:r w:rsidR="0024505A">
        <w:rPr>
          <w:rFonts w:asciiTheme="majorHAnsi" w:hAnsiTheme="majorHAnsi"/>
          <w:b/>
        </w:rPr>
        <w:t>Estimated HIV mortality in Colombia</w:t>
      </w:r>
      <w:r w:rsidR="00C00820">
        <w:rPr>
          <w:rFonts w:asciiTheme="majorHAnsi" w:hAnsiTheme="majorHAnsi"/>
          <w:b/>
        </w:rPr>
        <w:t xml:space="preserve"> </w:t>
      </w:r>
      <w:r w:rsidR="00F37F2B">
        <w:rPr>
          <w:rFonts w:asciiTheme="majorHAnsi" w:hAnsiTheme="majorHAnsi"/>
          <w:b/>
        </w:rPr>
        <w:t>by age group</w:t>
      </w:r>
      <w:r w:rsidR="0024505A">
        <w:rPr>
          <w:rFonts w:asciiTheme="majorHAnsi" w:hAnsiTheme="majorHAnsi"/>
          <w:b/>
        </w:rPr>
        <w:t xml:space="preserve">, 2017. </w:t>
      </w:r>
      <w:r w:rsidR="0024505A">
        <w:rPr>
          <w:rFonts w:asciiTheme="majorHAnsi" w:hAnsiTheme="majorHAnsi"/>
          <w:bCs/>
        </w:rPr>
        <w:t xml:space="preserve"> Estimated HIV mortality at the municipality level in 2017 in Colombia </w:t>
      </w:r>
      <w:r w:rsidR="00F27B54">
        <w:rPr>
          <w:rFonts w:asciiTheme="majorHAnsi" w:hAnsiTheme="majorHAnsi"/>
          <w:bCs/>
        </w:rPr>
        <w:t>among men (</w:t>
      </w:r>
      <w:r w:rsidR="00F27B54" w:rsidRPr="00F27B54">
        <w:rPr>
          <w:rFonts w:asciiTheme="majorHAnsi" w:hAnsiTheme="majorHAnsi"/>
          <w:b/>
          <w:bCs/>
        </w:rPr>
        <w:t>a</w:t>
      </w:r>
      <w:r w:rsidR="00F27B54">
        <w:rPr>
          <w:rFonts w:asciiTheme="majorHAnsi" w:hAnsiTheme="majorHAnsi"/>
          <w:bCs/>
        </w:rPr>
        <w:t>) and women (</w:t>
      </w:r>
      <w:r w:rsidR="00F27B54" w:rsidRPr="00F27B54">
        <w:rPr>
          <w:rFonts w:asciiTheme="majorHAnsi" w:hAnsiTheme="majorHAnsi"/>
          <w:b/>
          <w:bCs/>
        </w:rPr>
        <w:t>b</w:t>
      </w:r>
      <w:r w:rsidR="00F27B54">
        <w:rPr>
          <w:rFonts w:asciiTheme="majorHAnsi" w:hAnsiTheme="majorHAnsi"/>
          <w:bCs/>
        </w:rPr>
        <w:t>) less than 20 years of age, among men (</w:t>
      </w:r>
      <w:r w:rsidR="00F27B54" w:rsidRPr="00F27B54">
        <w:rPr>
          <w:rFonts w:asciiTheme="majorHAnsi" w:hAnsiTheme="majorHAnsi"/>
          <w:b/>
          <w:bCs/>
        </w:rPr>
        <w:t>c</w:t>
      </w:r>
      <w:r w:rsidR="00F27B54">
        <w:rPr>
          <w:rFonts w:asciiTheme="majorHAnsi" w:hAnsiTheme="majorHAnsi"/>
          <w:bCs/>
        </w:rPr>
        <w:t>) and women (</w:t>
      </w:r>
      <w:r w:rsidR="00F27B54" w:rsidRPr="00F27B54">
        <w:rPr>
          <w:rFonts w:asciiTheme="majorHAnsi" w:hAnsiTheme="majorHAnsi"/>
          <w:b/>
          <w:bCs/>
        </w:rPr>
        <w:t>d</w:t>
      </w:r>
      <w:r w:rsidR="00F27B54">
        <w:rPr>
          <w:rFonts w:asciiTheme="majorHAnsi" w:hAnsiTheme="majorHAnsi"/>
          <w:bCs/>
        </w:rPr>
        <w:t>) between 20 and 59 years of age, and among men (</w:t>
      </w:r>
      <w:r w:rsidR="00F27B54" w:rsidRPr="00F27B54">
        <w:rPr>
          <w:rFonts w:asciiTheme="majorHAnsi" w:hAnsiTheme="majorHAnsi"/>
          <w:b/>
          <w:bCs/>
        </w:rPr>
        <w:t>e</w:t>
      </w:r>
      <w:r w:rsidR="00F27B54">
        <w:rPr>
          <w:rFonts w:asciiTheme="majorHAnsi" w:hAnsiTheme="majorHAnsi"/>
          <w:bCs/>
        </w:rPr>
        <w:t>) and women (</w:t>
      </w:r>
      <w:r w:rsidR="00F27B54" w:rsidRPr="00F27B54">
        <w:rPr>
          <w:rFonts w:asciiTheme="majorHAnsi" w:hAnsiTheme="majorHAnsi"/>
          <w:b/>
          <w:bCs/>
        </w:rPr>
        <w:t>f</w:t>
      </w:r>
      <w:r w:rsidR="00F27B54">
        <w:rPr>
          <w:rFonts w:asciiTheme="majorHAnsi" w:hAnsiTheme="majorHAnsi"/>
          <w:bCs/>
        </w:rPr>
        <w:t xml:space="preserve">) over 60 years of age. </w:t>
      </w:r>
      <w:r w:rsidR="0024505A">
        <w:rPr>
          <w:rFonts w:asciiTheme="majorHAnsi" w:hAnsiTheme="majorHAnsi"/>
          <w:bCs/>
        </w:rPr>
        <w:br w:type="page"/>
      </w:r>
    </w:p>
    <w:p w14:paraId="4902261F" w14:textId="69E6B6DE" w:rsidR="0024505A" w:rsidRDefault="004564F7" w:rsidP="0024505A">
      <w:pPr>
        <w:pStyle w:val="Heading2"/>
        <w:spacing w:line="360" w:lineRule="auto"/>
      </w:pPr>
      <w:bookmarkStart w:id="69" w:name="_Toc46865012"/>
      <w:bookmarkStart w:id="70" w:name="_Toc58333200"/>
      <w:r>
        <w:t>Figure S</w:t>
      </w:r>
      <w:r w:rsidR="000D47BA">
        <w:t>18</w:t>
      </w:r>
      <w:r w:rsidR="0024505A">
        <w:t>: Estimated HIV mortality in Costa Rica</w:t>
      </w:r>
      <w:r w:rsidR="00C00820">
        <w:t xml:space="preserve"> by age group</w:t>
      </w:r>
      <w:r w:rsidR="0024505A">
        <w:t>, 2016</w:t>
      </w:r>
      <w:bookmarkEnd w:id="69"/>
      <w:bookmarkEnd w:id="70"/>
    </w:p>
    <w:p w14:paraId="727D4442" w14:textId="33BA9079" w:rsidR="0024505A" w:rsidRPr="000C76DB" w:rsidRDefault="005F20C8" w:rsidP="0024505A">
      <w:r>
        <w:rPr>
          <w:noProof/>
        </w:rPr>
        <w:drawing>
          <wp:inline distT="0" distB="0" distL="0" distR="0" wp14:anchorId="1745462E" wp14:editId="18DB1D95">
            <wp:extent cx="4846320" cy="6663690"/>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46320" cy="6663690"/>
                    </a:xfrm>
                    <a:prstGeom prst="rect">
                      <a:avLst/>
                    </a:prstGeom>
                  </pic:spPr>
                </pic:pic>
              </a:graphicData>
            </a:graphic>
          </wp:inline>
        </w:drawing>
      </w:r>
    </w:p>
    <w:p w14:paraId="70137930" w14:textId="3B49A8A0" w:rsidR="0024505A" w:rsidRDefault="004564F7" w:rsidP="0024505A">
      <w:pPr>
        <w:rPr>
          <w:rFonts w:asciiTheme="majorHAnsi" w:hAnsiTheme="majorHAnsi"/>
          <w:bCs/>
        </w:rPr>
      </w:pPr>
      <w:r>
        <w:rPr>
          <w:rFonts w:asciiTheme="majorHAnsi" w:hAnsiTheme="majorHAnsi"/>
          <w:b/>
        </w:rPr>
        <w:t>Figure S</w:t>
      </w:r>
      <w:r w:rsidR="000D47BA">
        <w:rPr>
          <w:rFonts w:asciiTheme="majorHAnsi" w:hAnsiTheme="majorHAnsi"/>
          <w:b/>
        </w:rPr>
        <w:t>18</w:t>
      </w:r>
      <w:r w:rsidR="0024505A" w:rsidRPr="000A37C3">
        <w:rPr>
          <w:rFonts w:asciiTheme="majorHAnsi" w:hAnsiTheme="majorHAnsi"/>
          <w:b/>
        </w:rPr>
        <w:t xml:space="preserve">: </w:t>
      </w:r>
      <w:r w:rsidR="0024505A">
        <w:rPr>
          <w:rFonts w:asciiTheme="majorHAnsi" w:hAnsiTheme="majorHAnsi"/>
          <w:b/>
        </w:rPr>
        <w:t>Estimated HIV mortality in Costa Rica</w:t>
      </w:r>
      <w:r w:rsidR="00F37F2B">
        <w:rPr>
          <w:rFonts w:asciiTheme="majorHAnsi" w:hAnsiTheme="majorHAnsi"/>
          <w:b/>
        </w:rPr>
        <w:t xml:space="preserve"> by age group</w:t>
      </w:r>
      <w:r w:rsidR="0024505A">
        <w:rPr>
          <w:rFonts w:asciiTheme="majorHAnsi" w:hAnsiTheme="majorHAnsi"/>
          <w:b/>
        </w:rPr>
        <w:t xml:space="preserve">, 2016. </w:t>
      </w:r>
      <w:r w:rsidR="0024505A">
        <w:rPr>
          <w:rFonts w:asciiTheme="majorHAnsi" w:hAnsiTheme="majorHAnsi"/>
          <w:bCs/>
        </w:rPr>
        <w:t xml:space="preserve"> Estimated HIV mortality at the canton level in 2016 in Costa Rica </w:t>
      </w:r>
      <w:r w:rsidR="00F27B54">
        <w:rPr>
          <w:rFonts w:asciiTheme="majorHAnsi" w:hAnsiTheme="majorHAnsi"/>
          <w:bCs/>
        </w:rPr>
        <w:t>among men (</w:t>
      </w:r>
      <w:r w:rsidR="00F27B54" w:rsidRPr="00F27B54">
        <w:rPr>
          <w:rFonts w:asciiTheme="majorHAnsi" w:hAnsiTheme="majorHAnsi"/>
          <w:b/>
          <w:bCs/>
        </w:rPr>
        <w:t>a</w:t>
      </w:r>
      <w:r w:rsidR="00F27B54">
        <w:rPr>
          <w:rFonts w:asciiTheme="majorHAnsi" w:hAnsiTheme="majorHAnsi"/>
          <w:bCs/>
        </w:rPr>
        <w:t>) and women (</w:t>
      </w:r>
      <w:r w:rsidR="00F27B54" w:rsidRPr="00F27B54">
        <w:rPr>
          <w:rFonts w:asciiTheme="majorHAnsi" w:hAnsiTheme="majorHAnsi"/>
          <w:b/>
          <w:bCs/>
        </w:rPr>
        <w:t>b</w:t>
      </w:r>
      <w:r w:rsidR="00F27B54">
        <w:rPr>
          <w:rFonts w:asciiTheme="majorHAnsi" w:hAnsiTheme="majorHAnsi"/>
          <w:bCs/>
        </w:rPr>
        <w:t>) less than 20 years of age, among men (</w:t>
      </w:r>
      <w:r w:rsidR="00F27B54" w:rsidRPr="00F27B54">
        <w:rPr>
          <w:rFonts w:asciiTheme="majorHAnsi" w:hAnsiTheme="majorHAnsi"/>
          <w:b/>
          <w:bCs/>
        </w:rPr>
        <w:t>c</w:t>
      </w:r>
      <w:r w:rsidR="00F27B54">
        <w:rPr>
          <w:rFonts w:asciiTheme="majorHAnsi" w:hAnsiTheme="majorHAnsi"/>
          <w:bCs/>
        </w:rPr>
        <w:t>) and women (</w:t>
      </w:r>
      <w:r w:rsidR="00F27B54" w:rsidRPr="00F27B54">
        <w:rPr>
          <w:rFonts w:asciiTheme="majorHAnsi" w:hAnsiTheme="majorHAnsi"/>
          <w:b/>
          <w:bCs/>
        </w:rPr>
        <w:t>d</w:t>
      </w:r>
      <w:r w:rsidR="00F27B54">
        <w:rPr>
          <w:rFonts w:asciiTheme="majorHAnsi" w:hAnsiTheme="majorHAnsi"/>
          <w:bCs/>
        </w:rPr>
        <w:t>) between 20 and 59 years of age, and among men (</w:t>
      </w:r>
      <w:r w:rsidR="00F27B54" w:rsidRPr="00F27B54">
        <w:rPr>
          <w:rFonts w:asciiTheme="majorHAnsi" w:hAnsiTheme="majorHAnsi"/>
          <w:b/>
          <w:bCs/>
        </w:rPr>
        <w:t>e</w:t>
      </w:r>
      <w:r w:rsidR="00F27B54">
        <w:rPr>
          <w:rFonts w:asciiTheme="majorHAnsi" w:hAnsiTheme="majorHAnsi"/>
          <w:bCs/>
        </w:rPr>
        <w:t>) and women (</w:t>
      </w:r>
      <w:r w:rsidR="00F27B54" w:rsidRPr="00F27B54">
        <w:rPr>
          <w:rFonts w:asciiTheme="majorHAnsi" w:hAnsiTheme="majorHAnsi"/>
          <w:b/>
          <w:bCs/>
        </w:rPr>
        <w:t>f</w:t>
      </w:r>
      <w:r w:rsidR="00F27B54">
        <w:rPr>
          <w:rFonts w:asciiTheme="majorHAnsi" w:hAnsiTheme="majorHAnsi"/>
          <w:bCs/>
        </w:rPr>
        <w:t xml:space="preserve">) over 60 years of age. </w:t>
      </w:r>
      <w:r w:rsidR="0024505A">
        <w:rPr>
          <w:rFonts w:asciiTheme="majorHAnsi" w:hAnsiTheme="majorHAnsi"/>
          <w:bCs/>
        </w:rPr>
        <w:br w:type="page"/>
      </w:r>
    </w:p>
    <w:p w14:paraId="361D152F" w14:textId="44DF1ADB" w:rsidR="0024505A" w:rsidRDefault="0024505A" w:rsidP="0024505A">
      <w:pPr>
        <w:pStyle w:val="Heading2"/>
        <w:spacing w:line="360" w:lineRule="auto"/>
      </w:pPr>
      <w:bookmarkStart w:id="71" w:name="_Toc46865013"/>
      <w:bookmarkStart w:id="72" w:name="_Toc58333201"/>
      <w:r>
        <w:t>Figure S</w:t>
      </w:r>
      <w:r w:rsidR="004564F7">
        <w:t>1</w:t>
      </w:r>
      <w:r w:rsidR="000D47BA">
        <w:t>9</w:t>
      </w:r>
      <w:r>
        <w:t>: Estimated HIV mortality in Ecuador</w:t>
      </w:r>
      <w:r w:rsidR="00C00820">
        <w:t xml:space="preserve"> by age group</w:t>
      </w:r>
      <w:r>
        <w:t>, 2014</w:t>
      </w:r>
      <w:bookmarkEnd w:id="71"/>
      <w:bookmarkEnd w:id="72"/>
    </w:p>
    <w:p w14:paraId="14C27189" w14:textId="6FD56288" w:rsidR="0024505A" w:rsidRPr="000C76DB" w:rsidRDefault="00056B72" w:rsidP="0024505A">
      <w:r>
        <w:rPr>
          <w:noProof/>
        </w:rPr>
        <w:drawing>
          <wp:inline distT="0" distB="0" distL="0" distR="0" wp14:anchorId="6831EEF2" wp14:editId="0B235BE5">
            <wp:extent cx="4846320" cy="6663690"/>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846320" cy="6663690"/>
                    </a:xfrm>
                    <a:prstGeom prst="rect">
                      <a:avLst/>
                    </a:prstGeom>
                  </pic:spPr>
                </pic:pic>
              </a:graphicData>
            </a:graphic>
          </wp:inline>
        </w:drawing>
      </w:r>
    </w:p>
    <w:p w14:paraId="1032F158" w14:textId="16345691" w:rsidR="0024505A" w:rsidRDefault="0024505A" w:rsidP="0024505A">
      <w:pPr>
        <w:rPr>
          <w:rFonts w:asciiTheme="majorHAnsi" w:hAnsiTheme="majorHAnsi"/>
          <w:bCs/>
        </w:rPr>
      </w:pPr>
      <w:r>
        <w:rPr>
          <w:rFonts w:asciiTheme="majorHAnsi" w:hAnsiTheme="majorHAnsi"/>
          <w:b/>
        </w:rPr>
        <w:t>F</w:t>
      </w:r>
      <w:r w:rsidR="004564F7">
        <w:rPr>
          <w:rFonts w:asciiTheme="majorHAnsi" w:hAnsiTheme="majorHAnsi"/>
          <w:b/>
        </w:rPr>
        <w:t>igure S1</w:t>
      </w:r>
      <w:r w:rsidR="000D47BA">
        <w:rPr>
          <w:rFonts w:asciiTheme="majorHAnsi" w:hAnsiTheme="majorHAnsi"/>
          <w:b/>
        </w:rPr>
        <w:t>9</w:t>
      </w:r>
      <w:r w:rsidRPr="000A37C3">
        <w:rPr>
          <w:rFonts w:asciiTheme="majorHAnsi" w:hAnsiTheme="majorHAnsi"/>
          <w:b/>
        </w:rPr>
        <w:t xml:space="preserve">: </w:t>
      </w:r>
      <w:r>
        <w:rPr>
          <w:rFonts w:asciiTheme="majorHAnsi" w:hAnsiTheme="majorHAnsi"/>
          <w:b/>
        </w:rPr>
        <w:t>Estimated HIV mortality in Ecuador</w:t>
      </w:r>
      <w:r w:rsidR="00F37F2B">
        <w:rPr>
          <w:rFonts w:asciiTheme="majorHAnsi" w:hAnsiTheme="majorHAnsi"/>
          <w:b/>
        </w:rPr>
        <w:t xml:space="preserve"> by age group</w:t>
      </w:r>
      <w:r>
        <w:rPr>
          <w:rFonts w:asciiTheme="majorHAnsi" w:hAnsiTheme="majorHAnsi"/>
          <w:b/>
        </w:rPr>
        <w:t xml:space="preserve">, 2014. </w:t>
      </w:r>
      <w:r>
        <w:rPr>
          <w:rFonts w:asciiTheme="majorHAnsi" w:hAnsiTheme="majorHAnsi"/>
          <w:bCs/>
        </w:rPr>
        <w:t xml:space="preserve"> Estimated HIV mortality at the canton level in 2014 in Ecuador </w:t>
      </w:r>
      <w:r w:rsidR="00F27B54">
        <w:rPr>
          <w:rFonts w:asciiTheme="majorHAnsi" w:hAnsiTheme="majorHAnsi"/>
          <w:bCs/>
        </w:rPr>
        <w:t>among men (</w:t>
      </w:r>
      <w:r w:rsidR="00F27B54" w:rsidRPr="00F27B54">
        <w:rPr>
          <w:rFonts w:asciiTheme="majorHAnsi" w:hAnsiTheme="majorHAnsi"/>
          <w:b/>
          <w:bCs/>
        </w:rPr>
        <w:t>a</w:t>
      </w:r>
      <w:r w:rsidR="00F27B54">
        <w:rPr>
          <w:rFonts w:asciiTheme="majorHAnsi" w:hAnsiTheme="majorHAnsi"/>
          <w:bCs/>
        </w:rPr>
        <w:t>) and women (</w:t>
      </w:r>
      <w:r w:rsidR="00F27B54" w:rsidRPr="00F27B54">
        <w:rPr>
          <w:rFonts w:asciiTheme="majorHAnsi" w:hAnsiTheme="majorHAnsi"/>
          <w:b/>
          <w:bCs/>
        </w:rPr>
        <w:t>b</w:t>
      </w:r>
      <w:r w:rsidR="00F27B54">
        <w:rPr>
          <w:rFonts w:asciiTheme="majorHAnsi" w:hAnsiTheme="majorHAnsi"/>
          <w:bCs/>
        </w:rPr>
        <w:t>) less than 20 years of age, among men (</w:t>
      </w:r>
      <w:r w:rsidR="00F27B54" w:rsidRPr="00F27B54">
        <w:rPr>
          <w:rFonts w:asciiTheme="majorHAnsi" w:hAnsiTheme="majorHAnsi"/>
          <w:b/>
          <w:bCs/>
        </w:rPr>
        <w:t>c</w:t>
      </w:r>
      <w:r w:rsidR="00F27B54">
        <w:rPr>
          <w:rFonts w:asciiTheme="majorHAnsi" w:hAnsiTheme="majorHAnsi"/>
          <w:bCs/>
        </w:rPr>
        <w:t>) and women (</w:t>
      </w:r>
      <w:r w:rsidR="00F27B54" w:rsidRPr="00F27B54">
        <w:rPr>
          <w:rFonts w:asciiTheme="majorHAnsi" w:hAnsiTheme="majorHAnsi"/>
          <w:b/>
          <w:bCs/>
        </w:rPr>
        <w:t>d</w:t>
      </w:r>
      <w:r w:rsidR="00F27B54">
        <w:rPr>
          <w:rFonts w:asciiTheme="majorHAnsi" w:hAnsiTheme="majorHAnsi"/>
          <w:bCs/>
        </w:rPr>
        <w:t>) between 20 and 59 years of age, and among men (</w:t>
      </w:r>
      <w:r w:rsidR="00F27B54" w:rsidRPr="00F27B54">
        <w:rPr>
          <w:rFonts w:asciiTheme="majorHAnsi" w:hAnsiTheme="majorHAnsi"/>
          <w:b/>
          <w:bCs/>
        </w:rPr>
        <w:t>e</w:t>
      </w:r>
      <w:r w:rsidR="00F27B54">
        <w:rPr>
          <w:rFonts w:asciiTheme="majorHAnsi" w:hAnsiTheme="majorHAnsi"/>
          <w:bCs/>
        </w:rPr>
        <w:t>) and women (</w:t>
      </w:r>
      <w:r w:rsidR="00F27B54" w:rsidRPr="00F27B54">
        <w:rPr>
          <w:rFonts w:asciiTheme="majorHAnsi" w:hAnsiTheme="majorHAnsi"/>
          <w:b/>
          <w:bCs/>
        </w:rPr>
        <w:t>f</w:t>
      </w:r>
      <w:r w:rsidR="00F27B54">
        <w:rPr>
          <w:rFonts w:asciiTheme="majorHAnsi" w:hAnsiTheme="majorHAnsi"/>
          <w:bCs/>
        </w:rPr>
        <w:t xml:space="preserve">) over 60 years of age. </w:t>
      </w:r>
      <w:r>
        <w:rPr>
          <w:rFonts w:asciiTheme="majorHAnsi" w:hAnsiTheme="majorHAnsi"/>
          <w:bCs/>
        </w:rPr>
        <w:br w:type="page"/>
      </w:r>
    </w:p>
    <w:p w14:paraId="0D617206" w14:textId="0723B1DB" w:rsidR="0024505A" w:rsidRDefault="0024505A" w:rsidP="0024505A">
      <w:pPr>
        <w:pStyle w:val="Heading2"/>
        <w:spacing w:line="360" w:lineRule="auto"/>
      </w:pPr>
      <w:bookmarkStart w:id="73" w:name="_Toc46865014"/>
      <w:bookmarkStart w:id="74" w:name="_Toc58333202"/>
      <w:r>
        <w:t>Figure S</w:t>
      </w:r>
      <w:r w:rsidR="000D47BA">
        <w:t>20</w:t>
      </w:r>
      <w:r>
        <w:t>: Estimated HIV mortality in Guatemala</w:t>
      </w:r>
      <w:r w:rsidR="00C00820">
        <w:t xml:space="preserve"> by age group</w:t>
      </w:r>
      <w:r>
        <w:t>, 2017</w:t>
      </w:r>
      <w:bookmarkEnd w:id="73"/>
      <w:bookmarkEnd w:id="74"/>
    </w:p>
    <w:p w14:paraId="6E600B5F" w14:textId="1F88D9A5" w:rsidR="0024505A" w:rsidRPr="000C76DB" w:rsidRDefault="00056B72" w:rsidP="0024505A">
      <w:r>
        <w:rPr>
          <w:noProof/>
        </w:rPr>
        <w:drawing>
          <wp:inline distT="0" distB="0" distL="0" distR="0" wp14:anchorId="601245CA" wp14:editId="4E63EA4F">
            <wp:extent cx="4846320" cy="6663690"/>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46320" cy="6663690"/>
                    </a:xfrm>
                    <a:prstGeom prst="rect">
                      <a:avLst/>
                    </a:prstGeom>
                  </pic:spPr>
                </pic:pic>
              </a:graphicData>
            </a:graphic>
          </wp:inline>
        </w:drawing>
      </w:r>
    </w:p>
    <w:p w14:paraId="42970E98" w14:textId="4834FF49" w:rsidR="0024505A" w:rsidRDefault="000D47BA" w:rsidP="0024505A">
      <w:pPr>
        <w:rPr>
          <w:rFonts w:asciiTheme="majorHAnsi" w:hAnsiTheme="majorHAnsi"/>
          <w:bCs/>
        </w:rPr>
      </w:pPr>
      <w:r>
        <w:rPr>
          <w:rFonts w:asciiTheme="majorHAnsi" w:hAnsiTheme="majorHAnsi"/>
          <w:b/>
        </w:rPr>
        <w:t>Figure S20</w:t>
      </w:r>
      <w:r w:rsidR="0024505A" w:rsidRPr="000A37C3">
        <w:rPr>
          <w:rFonts w:asciiTheme="majorHAnsi" w:hAnsiTheme="majorHAnsi"/>
          <w:b/>
        </w:rPr>
        <w:t xml:space="preserve">: </w:t>
      </w:r>
      <w:r w:rsidR="0024505A">
        <w:rPr>
          <w:rFonts w:asciiTheme="majorHAnsi" w:hAnsiTheme="majorHAnsi"/>
          <w:b/>
        </w:rPr>
        <w:t>Estimated HIV mortality in Guatemala</w:t>
      </w:r>
      <w:r w:rsidR="00F37F2B">
        <w:rPr>
          <w:rFonts w:asciiTheme="majorHAnsi" w:hAnsiTheme="majorHAnsi"/>
          <w:b/>
        </w:rPr>
        <w:t xml:space="preserve"> by age group</w:t>
      </w:r>
      <w:r w:rsidR="0024505A">
        <w:rPr>
          <w:rFonts w:asciiTheme="majorHAnsi" w:hAnsiTheme="majorHAnsi"/>
          <w:b/>
        </w:rPr>
        <w:t xml:space="preserve">, 2017. </w:t>
      </w:r>
      <w:r w:rsidR="0024505A">
        <w:rPr>
          <w:rFonts w:asciiTheme="majorHAnsi" w:hAnsiTheme="majorHAnsi"/>
          <w:bCs/>
        </w:rPr>
        <w:t xml:space="preserve"> Estimated HIV mortality at the municipality level in 2017 in Guatemala </w:t>
      </w:r>
      <w:r w:rsidR="000055ED">
        <w:rPr>
          <w:rFonts w:asciiTheme="majorHAnsi" w:hAnsiTheme="majorHAnsi"/>
          <w:bCs/>
        </w:rPr>
        <w:t>among men (</w:t>
      </w:r>
      <w:r w:rsidR="000055ED" w:rsidRPr="00F27B54">
        <w:rPr>
          <w:rFonts w:asciiTheme="majorHAnsi" w:hAnsiTheme="majorHAnsi"/>
          <w:b/>
          <w:bCs/>
        </w:rPr>
        <w:t>a</w:t>
      </w:r>
      <w:r w:rsidR="000055ED">
        <w:rPr>
          <w:rFonts w:asciiTheme="majorHAnsi" w:hAnsiTheme="majorHAnsi"/>
          <w:bCs/>
        </w:rPr>
        <w:t>) and women (</w:t>
      </w:r>
      <w:r w:rsidR="000055ED" w:rsidRPr="00F27B54">
        <w:rPr>
          <w:rFonts w:asciiTheme="majorHAnsi" w:hAnsiTheme="majorHAnsi"/>
          <w:b/>
          <w:bCs/>
        </w:rPr>
        <w:t>b</w:t>
      </w:r>
      <w:r w:rsidR="000055ED">
        <w:rPr>
          <w:rFonts w:asciiTheme="majorHAnsi" w:hAnsiTheme="majorHAnsi"/>
          <w:bCs/>
        </w:rPr>
        <w:t>) less than 20 years of age, among men (</w:t>
      </w:r>
      <w:r w:rsidR="000055ED" w:rsidRPr="00F27B54">
        <w:rPr>
          <w:rFonts w:asciiTheme="majorHAnsi" w:hAnsiTheme="majorHAnsi"/>
          <w:b/>
          <w:bCs/>
        </w:rPr>
        <w:t>c</w:t>
      </w:r>
      <w:r w:rsidR="000055ED">
        <w:rPr>
          <w:rFonts w:asciiTheme="majorHAnsi" w:hAnsiTheme="majorHAnsi"/>
          <w:bCs/>
        </w:rPr>
        <w:t>) and women (</w:t>
      </w:r>
      <w:r w:rsidR="000055ED" w:rsidRPr="00F27B54">
        <w:rPr>
          <w:rFonts w:asciiTheme="majorHAnsi" w:hAnsiTheme="majorHAnsi"/>
          <w:b/>
          <w:bCs/>
        </w:rPr>
        <w:t>d</w:t>
      </w:r>
      <w:r w:rsidR="000055ED">
        <w:rPr>
          <w:rFonts w:asciiTheme="majorHAnsi" w:hAnsiTheme="majorHAnsi"/>
          <w:bCs/>
        </w:rPr>
        <w:t>) between 20 and 59 years of age, and among men (</w:t>
      </w:r>
      <w:r w:rsidR="000055ED" w:rsidRPr="00F27B54">
        <w:rPr>
          <w:rFonts w:asciiTheme="majorHAnsi" w:hAnsiTheme="majorHAnsi"/>
          <w:b/>
          <w:bCs/>
        </w:rPr>
        <w:t>e</w:t>
      </w:r>
      <w:r w:rsidR="000055ED">
        <w:rPr>
          <w:rFonts w:asciiTheme="majorHAnsi" w:hAnsiTheme="majorHAnsi"/>
          <w:bCs/>
        </w:rPr>
        <w:t>) and women (</w:t>
      </w:r>
      <w:r w:rsidR="000055ED" w:rsidRPr="00F27B54">
        <w:rPr>
          <w:rFonts w:asciiTheme="majorHAnsi" w:hAnsiTheme="majorHAnsi"/>
          <w:b/>
          <w:bCs/>
        </w:rPr>
        <w:t>f</w:t>
      </w:r>
      <w:r w:rsidR="000055ED">
        <w:rPr>
          <w:rFonts w:asciiTheme="majorHAnsi" w:hAnsiTheme="majorHAnsi"/>
          <w:bCs/>
        </w:rPr>
        <w:t>) over 60 years of age.</w:t>
      </w:r>
      <w:r w:rsidR="0024505A">
        <w:rPr>
          <w:rFonts w:asciiTheme="majorHAnsi" w:hAnsiTheme="majorHAnsi"/>
          <w:bCs/>
        </w:rPr>
        <w:br w:type="page"/>
      </w:r>
    </w:p>
    <w:p w14:paraId="3817B2B6" w14:textId="5BC1B59E" w:rsidR="0024505A" w:rsidRDefault="0024505A" w:rsidP="0024505A">
      <w:pPr>
        <w:pStyle w:val="Heading2"/>
        <w:spacing w:line="360" w:lineRule="auto"/>
      </w:pPr>
      <w:bookmarkStart w:id="75" w:name="_Toc46865015"/>
      <w:bookmarkStart w:id="76" w:name="_Toc58333203"/>
      <w:r>
        <w:t>Figure S</w:t>
      </w:r>
      <w:r w:rsidR="000D47BA">
        <w:t>21</w:t>
      </w:r>
      <w:r>
        <w:t>: Estimated HIV mortality in Mexico</w:t>
      </w:r>
      <w:r w:rsidR="00C00820">
        <w:t xml:space="preserve"> by age group</w:t>
      </w:r>
      <w:r>
        <w:t>, 2017</w:t>
      </w:r>
      <w:bookmarkEnd w:id="75"/>
      <w:bookmarkEnd w:id="76"/>
    </w:p>
    <w:p w14:paraId="002FD3A0" w14:textId="27264020" w:rsidR="0024505A" w:rsidRPr="000C76DB" w:rsidRDefault="00056B72" w:rsidP="0024505A">
      <w:r>
        <w:rPr>
          <w:noProof/>
        </w:rPr>
        <w:drawing>
          <wp:inline distT="0" distB="0" distL="0" distR="0" wp14:anchorId="0176CA7E" wp14:editId="2403CB28">
            <wp:extent cx="4846320" cy="6663690"/>
            <wp:effectExtent l="0" t="0" r="0"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846320" cy="6663690"/>
                    </a:xfrm>
                    <a:prstGeom prst="rect">
                      <a:avLst/>
                    </a:prstGeom>
                  </pic:spPr>
                </pic:pic>
              </a:graphicData>
            </a:graphic>
          </wp:inline>
        </w:drawing>
      </w:r>
    </w:p>
    <w:p w14:paraId="783C6CD5" w14:textId="29541E43" w:rsidR="004564F7" w:rsidRDefault="000D47BA">
      <w:pPr>
        <w:rPr>
          <w:rFonts w:asciiTheme="majorHAnsi" w:hAnsiTheme="majorHAnsi"/>
          <w:bCs/>
        </w:rPr>
      </w:pPr>
      <w:r>
        <w:rPr>
          <w:rFonts w:asciiTheme="majorHAnsi" w:hAnsiTheme="majorHAnsi"/>
          <w:b/>
        </w:rPr>
        <w:t>Figure S21</w:t>
      </w:r>
      <w:r w:rsidR="0024505A" w:rsidRPr="000A37C3">
        <w:rPr>
          <w:rFonts w:asciiTheme="majorHAnsi" w:hAnsiTheme="majorHAnsi"/>
          <w:b/>
        </w:rPr>
        <w:t xml:space="preserve">: </w:t>
      </w:r>
      <w:r w:rsidR="0024505A">
        <w:rPr>
          <w:rFonts w:asciiTheme="majorHAnsi" w:hAnsiTheme="majorHAnsi"/>
          <w:b/>
        </w:rPr>
        <w:t>Estimated HIV mortality in Mexico</w:t>
      </w:r>
      <w:r w:rsidR="00F37F2B">
        <w:rPr>
          <w:rFonts w:asciiTheme="majorHAnsi" w:hAnsiTheme="majorHAnsi"/>
          <w:b/>
        </w:rPr>
        <w:t xml:space="preserve"> by age group</w:t>
      </w:r>
      <w:r w:rsidR="0024505A">
        <w:rPr>
          <w:rFonts w:asciiTheme="majorHAnsi" w:hAnsiTheme="majorHAnsi"/>
          <w:b/>
        </w:rPr>
        <w:t xml:space="preserve">, 2017. </w:t>
      </w:r>
      <w:r w:rsidR="0024505A">
        <w:rPr>
          <w:rFonts w:asciiTheme="majorHAnsi" w:hAnsiTheme="majorHAnsi"/>
          <w:bCs/>
        </w:rPr>
        <w:t xml:space="preserve"> Estimated HIV mortality at the municipality level in 2017 in Mexico </w:t>
      </w:r>
      <w:r w:rsidR="005D0564">
        <w:rPr>
          <w:rFonts w:asciiTheme="majorHAnsi" w:hAnsiTheme="majorHAnsi"/>
          <w:bCs/>
        </w:rPr>
        <w:t>among men (</w:t>
      </w:r>
      <w:r w:rsidR="005D0564" w:rsidRPr="00F27B54">
        <w:rPr>
          <w:rFonts w:asciiTheme="majorHAnsi" w:hAnsiTheme="majorHAnsi"/>
          <w:b/>
          <w:bCs/>
        </w:rPr>
        <w:t>a</w:t>
      </w:r>
      <w:r w:rsidR="005D0564">
        <w:rPr>
          <w:rFonts w:asciiTheme="majorHAnsi" w:hAnsiTheme="majorHAnsi"/>
          <w:bCs/>
        </w:rPr>
        <w:t>) and women (</w:t>
      </w:r>
      <w:r w:rsidR="005D0564" w:rsidRPr="00F27B54">
        <w:rPr>
          <w:rFonts w:asciiTheme="majorHAnsi" w:hAnsiTheme="majorHAnsi"/>
          <w:b/>
          <w:bCs/>
        </w:rPr>
        <w:t>b</w:t>
      </w:r>
      <w:r w:rsidR="005D0564">
        <w:rPr>
          <w:rFonts w:asciiTheme="majorHAnsi" w:hAnsiTheme="majorHAnsi"/>
          <w:bCs/>
        </w:rPr>
        <w:t>) less than 20 years of age, among men (</w:t>
      </w:r>
      <w:r w:rsidR="005D0564" w:rsidRPr="00F27B54">
        <w:rPr>
          <w:rFonts w:asciiTheme="majorHAnsi" w:hAnsiTheme="majorHAnsi"/>
          <w:b/>
          <w:bCs/>
        </w:rPr>
        <w:t>c</w:t>
      </w:r>
      <w:r w:rsidR="005D0564">
        <w:rPr>
          <w:rFonts w:asciiTheme="majorHAnsi" w:hAnsiTheme="majorHAnsi"/>
          <w:bCs/>
        </w:rPr>
        <w:t>) and women (</w:t>
      </w:r>
      <w:r w:rsidR="005D0564" w:rsidRPr="00F27B54">
        <w:rPr>
          <w:rFonts w:asciiTheme="majorHAnsi" w:hAnsiTheme="majorHAnsi"/>
          <w:b/>
          <w:bCs/>
        </w:rPr>
        <w:t>d</w:t>
      </w:r>
      <w:r w:rsidR="005D0564">
        <w:rPr>
          <w:rFonts w:asciiTheme="majorHAnsi" w:hAnsiTheme="majorHAnsi"/>
          <w:bCs/>
        </w:rPr>
        <w:t>) between 20 and 59 years of age, and among men (</w:t>
      </w:r>
      <w:r w:rsidR="005D0564" w:rsidRPr="00F27B54">
        <w:rPr>
          <w:rFonts w:asciiTheme="majorHAnsi" w:hAnsiTheme="majorHAnsi"/>
          <w:b/>
          <w:bCs/>
        </w:rPr>
        <w:t>e</w:t>
      </w:r>
      <w:r w:rsidR="005D0564">
        <w:rPr>
          <w:rFonts w:asciiTheme="majorHAnsi" w:hAnsiTheme="majorHAnsi"/>
          <w:bCs/>
        </w:rPr>
        <w:t>) and women (</w:t>
      </w:r>
      <w:r w:rsidR="005D0564" w:rsidRPr="00F27B54">
        <w:rPr>
          <w:rFonts w:asciiTheme="majorHAnsi" w:hAnsiTheme="majorHAnsi"/>
          <w:b/>
          <w:bCs/>
        </w:rPr>
        <w:t>f</w:t>
      </w:r>
      <w:r w:rsidR="005D0564">
        <w:rPr>
          <w:rFonts w:asciiTheme="majorHAnsi" w:hAnsiTheme="majorHAnsi"/>
          <w:bCs/>
        </w:rPr>
        <w:t>) over 60 years of age</w:t>
      </w:r>
      <w:r w:rsidR="009D0CFC">
        <w:rPr>
          <w:rFonts w:asciiTheme="majorHAnsi" w:hAnsiTheme="majorHAnsi"/>
          <w:bCs/>
        </w:rPr>
        <w:t>.</w:t>
      </w:r>
      <w:r w:rsidR="004564F7">
        <w:rPr>
          <w:rFonts w:asciiTheme="majorHAnsi" w:hAnsiTheme="majorHAnsi"/>
          <w:bCs/>
        </w:rPr>
        <w:br w:type="page"/>
      </w:r>
    </w:p>
    <w:p w14:paraId="30C8285E" w14:textId="7932261A" w:rsidR="00C21482" w:rsidRDefault="00DC1D76" w:rsidP="00C21482">
      <w:pPr>
        <w:pStyle w:val="Heading1"/>
        <w:rPr>
          <w:rFonts w:eastAsia="Calibri"/>
        </w:rPr>
      </w:pPr>
      <w:bookmarkStart w:id="77" w:name="_Toc46865016"/>
      <w:bookmarkStart w:id="78" w:name="_Toc58333204"/>
      <w:r>
        <w:rPr>
          <w:rFonts w:eastAsia="Calibri"/>
        </w:rPr>
        <w:t>Supplemental</w:t>
      </w:r>
      <w:r w:rsidR="00C21482">
        <w:rPr>
          <w:rFonts w:eastAsia="Calibri"/>
        </w:rPr>
        <w:t xml:space="preserve"> tables</w:t>
      </w:r>
      <w:bookmarkEnd w:id="77"/>
      <w:bookmarkEnd w:id="78"/>
      <w:r w:rsidR="00C21482">
        <w:rPr>
          <w:rFonts w:eastAsia="Calibri"/>
        </w:rPr>
        <w:t xml:space="preserve"> </w:t>
      </w:r>
      <w:r w:rsidR="00C21482">
        <w:rPr>
          <w:rFonts w:eastAsia="Calibri"/>
        </w:rPr>
        <w:tab/>
      </w:r>
    </w:p>
    <w:p w14:paraId="4170CA9F" w14:textId="1303E42A" w:rsidR="001A5255" w:rsidRDefault="000E586C" w:rsidP="001A5255">
      <w:pPr>
        <w:pStyle w:val="Heading2"/>
      </w:pPr>
      <w:bookmarkStart w:id="79" w:name="_Toc46865017"/>
      <w:bookmarkStart w:id="80" w:name="_Toc58333205"/>
      <w:r>
        <w:t xml:space="preserve">Table </w:t>
      </w:r>
      <w:r w:rsidR="00C21482">
        <w:t xml:space="preserve">S1: </w:t>
      </w:r>
      <w:r w:rsidR="001A5255">
        <w:t>Merged municipalities by country to form stable geographical units</w:t>
      </w:r>
      <w:bookmarkEnd w:id="79"/>
      <w:bookmarkEnd w:id="80"/>
    </w:p>
    <w:tbl>
      <w:tblPr>
        <w:tblStyle w:val="TableGrid"/>
        <w:tblW w:w="0" w:type="auto"/>
        <w:tblInd w:w="0" w:type="dxa"/>
        <w:tblLook w:val="04A0" w:firstRow="1" w:lastRow="0" w:firstColumn="1" w:lastColumn="0" w:noHBand="0" w:noVBand="1"/>
      </w:tblPr>
      <w:tblGrid>
        <w:gridCol w:w="1615"/>
        <w:gridCol w:w="2160"/>
        <w:gridCol w:w="825"/>
        <w:gridCol w:w="4750"/>
      </w:tblGrid>
      <w:tr w:rsidR="001A5255" w:rsidRPr="00F30592" w14:paraId="28E1F178" w14:textId="77777777" w:rsidTr="00156E68">
        <w:tc>
          <w:tcPr>
            <w:tcW w:w="1615" w:type="dxa"/>
            <w:shd w:val="clear" w:color="auto" w:fill="auto"/>
          </w:tcPr>
          <w:p w14:paraId="1F1A154C" w14:textId="77777777" w:rsidR="001A5255" w:rsidRPr="00156E68" w:rsidRDefault="001A5255" w:rsidP="00042AB5">
            <w:pPr>
              <w:rPr>
                <w:rFonts w:asciiTheme="majorHAnsi" w:hAnsiTheme="majorHAnsi" w:cstheme="majorHAnsi"/>
                <w:b/>
              </w:rPr>
            </w:pPr>
            <w:r w:rsidRPr="00156E68">
              <w:rPr>
                <w:rFonts w:asciiTheme="majorHAnsi" w:hAnsiTheme="majorHAnsi" w:cstheme="majorHAnsi"/>
                <w:b/>
              </w:rPr>
              <w:t>Country</w:t>
            </w:r>
          </w:p>
        </w:tc>
        <w:tc>
          <w:tcPr>
            <w:tcW w:w="2160" w:type="dxa"/>
            <w:shd w:val="clear" w:color="auto" w:fill="auto"/>
          </w:tcPr>
          <w:p w14:paraId="46AFCECA" w14:textId="77777777" w:rsidR="001A5255" w:rsidRPr="00156E68" w:rsidRDefault="001A5255" w:rsidP="00042AB5">
            <w:pPr>
              <w:rPr>
                <w:rFonts w:asciiTheme="majorHAnsi" w:hAnsiTheme="majorHAnsi" w:cstheme="majorHAnsi"/>
                <w:b/>
              </w:rPr>
            </w:pPr>
            <w:r w:rsidRPr="00156E68">
              <w:rPr>
                <w:rFonts w:asciiTheme="majorHAnsi" w:hAnsiTheme="majorHAnsi" w:cstheme="majorHAnsi"/>
                <w:b/>
              </w:rPr>
              <w:t>State</w:t>
            </w:r>
          </w:p>
        </w:tc>
        <w:tc>
          <w:tcPr>
            <w:tcW w:w="825" w:type="dxa"/>
            <w:shd w:val="clear" w:color="auto" w:fill="auto"/>
          </w:tcPr>
          <w:p w14:paraId="619CEE7A" w14:textId="77777777" w:rsidR="001A5255" w:rsidRPr="00156E68" w:rsidRDefault="001A5255" w:rsidP="00042AB5">
            <w:pPr>
              <w:rPr>
                <w:rFonts w:asciiTheme="majorHAnsi" w:hAnsiTheme="majorHAnsi" w:cstheme="majorHAnsi"/>
                <w:b/>
              </w:rPr>
            </w:pPr>
            <w:r w:rsidRPr="00156E68">
              <w:rPr>
                <w:rFonts w:asciiTheme="majorHAnsi" w:hAnsiTheme="majorHAnsi" w:cstheme="majorHAnsi"/>
                <w:b/>
              </w:rPr>
              <w:t>Group</w:t>
            </w:r>
          </w:p>
        </w:tc>
        <w:tc>
          <w:tcPr>
            <w:tcW w:w="4750" w:type="dxa"/>
            <w:shd w:val="clear" w:color="auto" w:fill="auto"/>
          </w:tcPr>
          <w:p w14:paraId="5C75A904" w14:textId="77777777" w:rsidR="001A5255" w:rsidRPr="00156E68" w:rsidRDefault="001A5255" w:rsidP="00042AB5">
            <w:pPr>
              <w:rPr>
                <w:rFonts w:asciiTheme="majorHAnsi" w:hAnsiTheme="majorHAnsi" w:cstheme="majorHAnsi"/>
                <w:b/>
              </w:rPr>
            </w:pPr>
            <w:r w:rsidRPr="00156E68">
              <w:rPr>
                <w:rFonts w:asciiTheme="majorHAnsi" w:hAnsiTheme="majorHAnsi" w:cstheme="majorHAnsi"/>
                <w:b/>
              </w:rPr>
              <w:t>Areas</w:t>
            </w:r>
          </w:p>
        </w:tc>
      </w:tr>
      <w:tr w:rsidR="001A5255" w:rsidRPr="00F30592" w14:paraId="13C080E5" w14:textId="77777777" w:rsidTr="00042AB5">
        <w:tc>
          <w:tcPr>
            <w:tcW w:w="1615" w:type="dxa"/>
          </w:tcPr>
          <w:p w14:paraId="7EF95B76"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3F36BA06"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Para</w:t>
            </w:r>
          </w:p>
        </w:tc>
        <w:tc>
          <w:tcPr>
            <w:tcW w:w="825" w:type="dxa"/>
          </w:tcPr>
          <w:p w14:paraId="318B5145"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w:t>
            </w:r>
          </w:p>
        </w:tc>
        <w:tc>
          <w:tcPr>
            <w:tcW w:w="4750" w:type="dxa"/>
          </w:tcPr>
          <w:p w14:paraId="48B99CC8"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Mojui</w:t>
            </w:r>
            <w:proofErr w:type="spellEnd"/>
            <w:r w:rsidRPr="00AA50A7">
              <w:rPr>
                <w:rFonts w:asciiTheme="majorHAnsi" w:hAnsiTheme="majorHAnsi" w:cstheme="majorHAnsi"/>
              </w:rPr>
              <w:t xml:space="preserve"> dos Campos, Santarem</w:t>
            </w:r>
          </w:p>
        </w:tc>
      </w:tr>
      <w:tr w:rsidR="001A5255" w:rsidRPr="00837674" w14:paraId="4990B196" w14:textId="77777777" w:rsidTr="00042AB5">
        <w:tc>
          <w:tcPr>
            <w:tcW w:w="1615" w:type="dxa"/>
          </w:tcPr>
          <w:p w14:paraId="5B1D9BAB"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19E9DE18"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Piaui</w:t>
            </w:r>
            <w:proofErr w:type="spellEnd"/>
          </w:p>
        </w:tc>
        <w:tc>
          <w:tcPr>
            <w:tcW w:w="825" w:type="dxa"/>
          </w:tcPr>
          <w:p w14:paraId="3BF9F292"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w:t>
            </w:r>
          </w:p>
        </w:tc>
        <w:tc>
          <w:tcPr>
            <w:tcW w:w="4750" w:type="dxa"/>
          </w:tcPr>
          <w:p w14:paraId="7EDB9930"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Altos, Pau D'Arco do Piaui</w:t>
            </w:r>
          </w:p>
        </w:tc>
      </w:tr>
      <w:tr w:rsidR="001A5255" w:rsidRPr="00F30592" w14:paraId="06BE88DD" w14:textId="77777777" w:rsidTr="00042AB5">
        <w:tc>
          <w:tcPr>
            <w:tcW w:w="1615" w:type="dxa"/>
          </w:tcPr>
          <w:p w14:paraId="4EF997BD"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583F1C1A"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Piaui</w:t>
            </w:r>
            <w:proofErr w:type="spellEnd"/>
          </w:p>
        </w:tc>
        <w:tc>
          <w:tcPr>
            <w:tcW w:w="825" w:type="dxa"/>
          </w:tcPr>
          <w:p w14:paraId="0826079C"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2</w:t>
            </w:r>
          </w:p>
        </w:tc>
        <w:tc>
          <w:tcPr>
            <w:tcW w:w="4750" w:type="dxa"/>
          </w:tcPr>
          <w:p w14:paraId="35FEB04F"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Aroeiras</w:t>
            </w:r>
            <w:proofErr w:type="spellEnd"/>
            <w:r w:rsidRPr="00AA50A7">
              <w:rPr>
                <w:rFonts w:asciiTheme="majorHAnsi" w:hAnsiTheme="majorHAnsi" w:cstheme="majorHAnsi"/>
              </w:rPr>
              <w:t xml:space="preserve"> do </w:t>
            </w:r>
            <w:proofErr w:type="spellStart"/>
            <w:r w:rsidRPr="00AA50A7">
              <w:rPr>
                <w:rFonts w:asciiTheme="majorHAnsi" w:hAnsiTheme="majorHAnsi" w:cstheme="majorHAnsi"/>
              </w:rPr>
              <w:t>Itaim</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Picos</w:t>
            </w:r>
            <w:proofErr w:type="spellEnd"/>
          </w:p>
        </w:tc>
      </w:tr>
      <w:tr w:rsidR="001A5255" w:rsidRPr="00F30592" w14:paraId="634D5653" w14:textId="77777777" w:rsidTr="00042AB5">
        <w:tc>
          <w:tcPr>
            <w:tcW w:w="1615" w:type="dxa"/>
          </w:tcPr>
          <w:p w14:paraId="569548AC"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3811C5C7"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Piaui</w:t>
            </w:r>
            <w:proofErr w:type="spellEnd"/>
          </w:p>
        </w:tc>
        <w:tc>
          <w:tcPr>
            <w:tcW w:w="825" w:type="dxa"/>
          </w:tcPr>
          <w:p w14:paraId="1CDD2E39"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3</w:t>
            </w:r>
          </w:p>
        </w:tc>
        <w:tc>
          <w:tcPr>
            <w:tcW w:w="4750" w:type="dxa"/>
          </w:tcPr>
          <w:p w14:paraId="6C430CC2"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Nazaria</w:t>
            </w:r>
            <w:proofErr w:type="spellEnd"/>
            <w:r w:rsidRPr="00AA50A7">
              <w:rPr>
                <w:rFonts w:asciiTheme="majorHAnsi" w:hAnsiTheme="majorHAnsi" w:cstheme="majorHAnsi"/>
              </w:rPr>
              <w:t>, Teresina</w:t>
            </w:r>
          </w:p>
        </w:tc>
      </w:tr>
      <w:tr w:rsidR="001A5255" w:rsidRPr="00F30592" w14:paraId="3508D21B" w14:textId="77777777" w:rsidTr="00042AB5">
        <w:tc>
          <w:tcPr>
            <w:tcW w:w="1615" w:type="dxa"/>
          </w:tcPr>
          <w:p w14:paraId="28F5A511"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72CA3AC4"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Rio Grande do Norte</w:t>
            </w:r>
          </w:p>
        </w:tc>
        <w:tc>
          <w:tcPr>
            <w:tcW w:w="825" w:type="dxa"/>
          </w:tcPr>
          <w:p w14:paraId="533D56E1"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w:t>
            </w:r>
          </w:p>
        </w:tc>
        <w:tc>
          <w:tcPr>
            <w:tcW w:w="4750" w:type="dxa"/>
          </w:tcPr>
          <w:p w14:paraId="733AE24E"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Jundia</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Varzea</w:t>
            </w:r>
            <w:proofErr w:type="spellEnd"/>
          </w:p>
        </w:tc>
      </w:tr>
      <w:tr w:rsidR="001A5255" w:rsidRPr="00837674" w14:paraId="2F613450" w14:textId="77777777" w:rsidTr="00042AB5">
        <w:tc>
          <w:tcPr>
            <w:tcW w:w="1615" w:type="dxa"/>
          </w:tcPr>
          <w:p w14:paraId="2E7134BE"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48013C2F"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Alagoas</w:t>
            </w:r>
          </w:p>
        </w:tc>
        <w:tc>
          <w:tcPr>
            <w:tcW w:w="825" w:type="dxa"/>
          </w:tcPr>
          <w:p w14:paraId="726EA4C6"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w:t>
            </w:r>
          </w:p>
        </w:tc>
        <w:tc>
          <w:tcPr>
            <w:tcW w:w="4750" w:type="dxa"/>
          </w:tcPr>
          <w:p w14:paraId="19B427A2"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Coruripe, Jequia da Praia, Sao Miguel dos Campos</w:t>
            </w:r>
          </w:p>
        </w:tc>
      </w:tr>
      <w:tr w:rsidR="001A5255" w:rsidRPr="00F30592" w14:paraId="54B17922" w14:textId="77777777" w:rsidTr="00042AB5">
        <w:tc>
          <w:tcPr>
            <w:tcW w:w="1615" w:type="dxa"/>
          </w:tcPr>
          <w:p w14:paraId="3F20BF53"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665899F5"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Bahia</w:t>
            </w:r>
          </w:p>
        </w:tc>
        <w:tc>
          <w:tcPr>
            <w:tcW w:w="825" w:type="dxa"/>
          </w:tcPr>
          <w:p w14:paraId="70173ECB"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w:t>
            </w:r>
          </w:p>
        </w:tc>
        <w:tc>
          <w:tcPr>
            <w:tcW w:w="4750" w:type="dxa"/>
          </w:tcPr>
          <w:p w14:paraId="46D0D613"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Barreiras</w:t>
            </w:r>
            <w:proofErr w:type="spellEnd"/>
            <w:r w:rsidRPr="00AA50A7">
              <w:rPr>
                <w:rFonts w:asciiTheme="majorHAnsi" w:hAnsiTheme="majorHAnsi" w:cstheme="majorHAnsi"/>
              </w:rPr>
              <w:t xml:space="preserve">, Luis Eduardo </w:t>
            </w:r>
            <w:proofErr w:type="spellStart"/>
            <w:r w:rsidRPr="00AA50A7">
              <w:rPr>
                <w:rFonts w:asciiTheme="majorHAnsi" w:hAnsiTheme="majorHAnsi" w:cstheme="majorHAnsi"/>
              </w:rPr>
              <w:t>Magalhaes</w:t>
            </w:r>
            <w:proofErr w:type="spellEnd"/>
          </w:p>
        </w:tc>
      </w:tr>
      <w:tr w:rsidR="001A5255" w:rsidRPr="00F30592" w14:paraId="204E226D" w14:textId="77777777" w:rsidTr="00042AB5">
        <w:tc>
          <w:tcPr>
            <w:tcW w:w="1615" w:type="dxa"/>
          </w:tcPr>
          <w:p w14:paraId="3780EC36"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67F2ABCE"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Bahia</w:t>
            </w:r>
          </w:p>
        </w:tc>
        <w:tc>
          <w:tcPr>
            <w:tcW w:w="825" w:type="dxa"/>
          </w:tcPr>
          <w:p w14:paraId="63B5F605"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2</w:t>
            </w:r>
          </w:p>
        </w:tc>
        <w:tc>
          <w:tcPr>
            <w:tcW w:w="4750" w:type="dxa"/>
          </w:tcPr>
          <w:p w14:paraId="56AC0524"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Barrocas</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Serrinha</w:t>
            </w:r>
            <w:proofErr w:type="spellEnd"/>
          </w:p>
        </w:tc>
      </w:tr>
      <w:tr w:rsidR="001A5255" w:rsidRPr="00F30592" w14:paraId="70B5D374" w14:textId="77777777" w:rsidTr="00042AB5">
        <w:tc>
          <w:tcPr>
            <w:tcW w:w="1615" w:type="dxa"/>
          </w:tcPr>
          <w:p w14:paraId="708B7C19"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3224B661"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Espirito</w:t>
            </w:r>
            <w:proofErr w:type="spellEnd"/>
            <w:r w:rsidRPr="00AA50A7">
              <w:rPr>
                <w:rFonts w:asciiTheme="majorHAnsi" w:hAnsiTheme="majorHAnsi" w:cstheme="majorHAnsi"/>
              </w:rPr>
              <w:t xml:space="preserve"> Santo</w:t>
            </w:r>
          </w:p>
        </w:tc>
        <w:tc>
          <w:tcPr>
            <w:tcW w:w="825" w:type="dxa"/>
          </w:tcPr>
          <w:p w14:paraId="45758546"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w:t>
            </w:r>
          </w:p>
        </w:tc>
        <w:tc>
          <w:tcPr>
            <w:tcW w:w="4750" w:type="dxa"/>
          </w:tcPr>
          <w:p w14:paraId="4886A6B2"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Colatina</w:t>
            </w:r>
            <w:proofErr w:type="spellEnd"/>
            <w:r w:rsidRPr="00AA50A7">
              <w:rPr>
                <w:rFonts w:asciiTheme="majorHAnsi" w:hAnsiTheme="majorHAnsi" w:cstheme="majorHAnsi"/>
              </w:rPr>
              <w:t xml:space="preserve">, Governador </w:t>
            </w:r>
            <w:proofErr w:type="spellStart"/>
            <w:r w:rsidRPr="00AA50A7">
              <w:rPr>
                <w:rFonts w:asciiTheme="majorHAnsi" w:hAnsiTheme="majorHAnsi" w:cstheme="majorHAnsi"/>
              </w:rPr>
              <w:t>Lindenberg</w:t>
            </w:r>
            <w:proofErr w:type="spellEnd"/>
          </w:p>
        </w:tc>
      </w:tr>
      <w:tr w:rsidR="001A5255" w:rsidRPr="00F30592" w14:paraId="78D6C3BD" w14:textId="77777777" w:rsidTr="00042AB5">
        <w:tc>
          <w:tcPr>
            <w:tcW w:w="1615" w:type="dxa"/>
          </w:tcPr>
          <w:p w14:paraId="0A7DEC59"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1BE0D8B1"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Rio de Janeiro</w:t>
            </w:r>
          </w:p>
        </w:tc>
        <w:tc>
          <w:tcPr>
            <w:tcW w:w="825" w:type="dxa"/>
          </w:tcPr>
          <w:p w14:paraId="1BE5C749"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w:t>
            </w:r>
          </w:p>
        </w:tc>
        <w:tc>
          <w:tcPr>
            <w:tcW w:w="4750" w:type="dxa"/>
          </w:tcPr>
          <w:p w14:paraId="591AEBD9"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Mesquita</w:t>
            </w:r>
            <w:proofErr w:type="spellEnd"/>
            <w:r w:rsidRPr="00AA50A7">
              <w:rPr>
                <w:rFonts w:asciiTheme="majorHAnsi" w:hAnsiTheme="majorHAnsi" w:cstheme="majorHAnsi"/>
              </w:rPr>
              <w:t>, Nova Iguacu</w:t>
            </w:r>
          </w:p>
        </w:tc>
      </w:tr>
      <w:tr w:rsidR="001A5255" w:rsidRPr="00F30592" w14:paraId="720358DC" w14:textId="77777777" w:rsidTr="00042AB5">
        <w:tc>
          <w:tcPr>
            <w:tcW w:w="1615" w:type="dxa"/>
          </w:tcPr>
          <w:p w14:paraId="622016AE"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0412F625"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Santa Catarina</w:t>
            </w:r>
          </w:p>
        </w:tc>
        <w:tc>
          <w:tcPr>
            <w:tcW w:w="825" w:type="dxa"/>
          </w:tcPr>
          <w:p w14:paraId="66799041"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w:t>
            </w:r>
          </w:p>
        </w:tc>
        <w:tc>
          <w:tcPr>
            <w:tcW w:w="4750" w:type="dxa"/>
          </w:tcPr>
          <w:p w14:paraId="609FEAE6"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Criciuma</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Balneario</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Rincao</w:t>
            </w:r>
            <w:proofErr w:type="spellEnd"/>
          </w:p>
        </w:tc>
      </w:tr>
      <w:tr w:rsidR="001A5255" w:rsidRPr="00F30592" w14:paraId="57CF799F" w14:textId="77777777" w:rsidTr="00042AB5">
        <w:tc>
          <w:tcPr>
            <w:tcW w:w="1615" w:type="dxa"/>
          </w:tcPr>
          <w:p w14:paraId="0574F1ED"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7271CA44"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Santa Catarina</w:t>
            </w:r>
          </w:p>
        </w:tc>
        <w:tc>
          <w:tcPr>
            <w:tcW w:w="825" w:type="dxa"/>
          </w:tcPr>
          <w:p w14:paraId="12698340"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2</w:t>
            </w:r>
          </w:p>
        </w:tc>
        <w:tc>
          <w:tcPr>
            <w:tcW w:w="4750" w:type="dxa"/>
          </w:tcPr>
          <w:p w14:paraId="74DCDB21"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Laguna, </w:t>
            </w:r>
            <w:proofErr w:type="spellStart"/>
            <w:r w:rsidRPr="00AA50A7">
              <w:rPr>
                <w:rFonts w:asciiTheme="majorHAnsi" w:hAnsiTheme="majorHAnsi" w:cstheme="majorHAnsi"/>
              </w:rPr>
              <w:t>Pescaria</w:t>
            </w:r>
            <w:proofErr w:type="spellEnd"/>
            <w:r w:rsidRPr="00AA50A7">
              <w:rPr>
                <w:rFonts w:asciiTheme="majorHAnsi" w:hAnsiTheme="majorHAnsi" w:cstheme="majorHAnsi"/>
              </w:rPr>
              <w:t xml:space="preserve"> Brava</w:t>
            </w:r>
          </w:p>
        </w:tc>
      </w:tr>
      <w:tr w:rsidR="001A5255" w:rsidRPr="00F30592" w14:paraId="488DD48E" w14:textId="77777777" w:rsidTr="00042AB5">
        <w:tc>
          <w:tcPr>
            <w:tcW w:w="1615" w:type="dxa"/>
          </w:tcPr>
          <w:p w14:paraId="4D79B3AF"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50EF2221"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00FD38DD"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w:t>
            </w:r>
          </w:p>
        </w:tc>
        <w:tc>
          <w:tcPr>
            <w:tcW w:w="4750" w:type="dxa"/>
          </w:tcPr>
          <w:p w14:paraId="0D7B26D8"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Acegua</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Bage</w:t>
            </w:r>
            <w:proofErr w:type="spellEnd"/>
          </w:p>
        </w:tc>
      </w:tr>
      <w:tr w:rsidR="001A5255" w:rsidRPr="00837674" w14:paraId="1CB9414E" w14:textId="77777777" w:rsidTr="00042AB5">
        <w:tc>
          <w:tcPr>
            <w:tcW w:w="1615" w:type="dxa"/>
          </w:tcPr>
          <w:p w14:paraId="042037C0"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6307689C"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2E451ACA"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2</w:t>
            </w:r>
          </w:p>
        </w:tc>
        <w:tc>
          <w:tcPr>
            <w:tcW w:w="4750" w:type="dxa"/>
          </w:tcPr>
          <w:p w14:paraId="2C21835D"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Agua Santa, Caseiros, Ibiaca, Santa Cecilia do Sul, Tapejara</w:t>
            </w:r>
          </w:p>
        </w:tc>
      </w:tr>
      <w:tr w:rsidR="001A5255" w:rsidRPr="00F30592" w14:paraId="2DB6AA50" w14:textId="77777777" w:rsidTr="00042AB5">
        <w:tc>
          <w:tcPr>
            <w:tcW w:w="1615" w:type="dxa"/>
          </w:tcPr>
          <w:p w14:paraId="0A0B21DC"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681EA433"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7A8E29F7"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3</w:t>
            </w:r>
          </w:p>
        </w:tc>
        <w:tc>
          <w:tcPr>
            <w:tcW w:w="4750" w:type="dxa"/>
          </w:tcPr>
          <w:p w14:paraId="3AECE915"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Almirante </w:t>
            </w:r>
            <w:proofErr w:type="spellStart"/>
            <w:r w:rsidRPr="00AA50A7">
              <w:rPr>
                <w:rFonts w:asciiTheme="majorHAnsi" w:hAnsiTheme="majorHAnsi" w:cstheme="majorHAnsi"/>
              </w:rPr>
              <w:t>Tamandare</w:t>
            </w:r>
            <w:proofErr w:type="spellEnd"/>
            <w:r w:rsidRPr="00AA50A7">
              <w:rPr>
                <w:rFonts w:asciiTheme="majorHAnsi" w:hAnsiTheme="majorHAnsi" w:cstheme="majorHAnsi"/>
              </w:rPr>
              <w:t xml:space="preserve"> do </w:t>
            </w:r>
            <w:proofErr w:type="spellStart"/>
            <w:r w:rsidRPr="00AA50A7">
              <w:rPr>
                <w:rFonts w:asciiTheme="majorHAnsi" w:hAnsiTheme="majorHAnsi" w:cstheme="majorHAnsi"/>
              </w:rPr>
              <w:t>Sul</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Carazinho</w:t>
            </w:r>
            <w:proofErr w:type="spellEnd"/>
          </w:p>
        </w:tc>
      </w:tr>
      <w:tr w:rsidR="001A5255" w:rsidRPr="00F30592" w14:paraId="20F2BACE" w14:textId="77777777" w:rsidTr="00042AB5">
        <w:tc>
          <w:tcPr>
            <w:tcW w:w="1615" w:type="dxa"/>
          </w:tcPr>
          <w:p w14:paraId="53B0972D"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38A48A91"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1B64A1C3"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4</w:t>
            </w:r>
          </w:p>
        </w:tc>
        <w:tc>
          <w:tcPr>
            <w:tcW w:w="4750" w:type="dxa"/>
          </w:tcPr>
          <w:p w14:paraId="7E9E7B72"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Arroio</w:t>
            </w:r>
            <w:proofErr w:type="spellEnd"/>
            <w:r w:rsidRPr="00AA50A7">
              <w:rPr>
                <w:rFonts w:asciiTheme="majorHAnsi" w:hAnsiTheme="majorHAnsi" w:cstheme="majorHAnsi"/>
              </w:rPr>
              <w:t xml:space="preserve"> do Padre, Pelotas</w:t>
            </w:r>
          </w:p>
        </w:tc>
      </w:tr>
      <w:tr w:rsidR="001A5255" w:rsidRPr="00837674" w14:paraId="5B8FC688" w14:textId="77777777" w:rsidTr="00042AB5">
        <w:tc>
          <w:tcPr>
            <w:tcW w:w="1615" w:type="dxa"/>
          </w:tcPr>
          <w:p w14:paraId="1AF52404"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49736340"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6AB3781F"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5</w:t>
            </w:r>
          </w:p>
        </w:tc>
        <w:tc>
          <w:tcPr>
            <w:tcW w:w="4750" w:type="dxa"/>
          </w:tcPr>
          <w:p w14:paraId="0214305B"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Augusto Pestana, Boa Vista do Cadeado, Boa Vista do Incra, Bozano, Cruz Alta, Fortaleza dos Valos, Ijui</w:t>
            </w:r>
          </w:p>
        </w:tc>
      </w:tr>
      <w:tr w:rsidR="001A5255" w:rsidRPr="00837674" w14:paraId="65E58C15" w14:textId="77777777" w:rsidTr="00042AB5">
        <w:tc>
          <w:tcPr>
            <w:tcW w:w="1615" w:type="dxa"/>
          </w:tcPr>
          <w:p w14:paraId="35C04772"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2C81AA72"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05749C94"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6</w:t>
            </w:r>
          </w:p>
        </w:tc>
        <w:tc>
          <w:tcPr>
            <w:tcW w:w="4750" w:type="dxa"/>
          </w:tcPr>
          <w:p w14:paraId="65A77FFA"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Barao de Cotegipe, Erechim, Jacutinga, Paulo Bento, Ponte Preta, Quatro Irmaos</w:t>
            </w:r>
          </w:p>
        </w:tc>
      </w:tr>
      <w:tr w:rsidR="001A5255" w:rsidRPr="00837674" w14:paraId="6BCF57F6" w14:textId="77777777" w:rsidTr="00042AB5">
        <w:tc>
          <w:tcPr>
            <w:tcW w:w="1615" w:type="dxa"/>
          </w:tcPr>
          <w:p w14:paraId="323C01E8"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4321F9EC"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097DA802"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7</w:t>
            </w:r>
          </w:p>
        </w:tc>
        <w:tc>
          <w:tcPr>
            <w:tcW w:w="4750" w:type="dxa"/>
          </w:tcPr>
          <w:p w14:paraId="34A2FCF7"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Bento Goncalves, Pinto Bandeira, Pinto Bandeira</w:t>
            </w:r>
          </w:p>
        </w:tc>
      </w:tr>
      <w:tr w:rsidR="001A5255" w:rsidRPr="00F30592" w14:paraId="5E968E19" w14:textId="77777777" w:rsidTr="00042AB5">
        <w:tc>
          <w:tcPr>
            <w:tcW w:w="1615" w:type="dxa"/>
          </w:tcPr>
          <w:p w14:paraId="0C6E561B"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7FEA0646"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4FFF9BAC"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8</w:t>
            </w:r>
          </w:p>
        </w:tc>
        <w:tc>
          <w:tcPr>
            <w:tcW w:w="4750" w:type="dxa"/>
          </w:tcPr>
          <w:p w14:paraId="1C03F339"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Caibate</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Mato</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Queimado</w:t>
            </w:r>
            <w:proofErr w:type="spellEnd"/>
          </w:p>
        </w:tc>
      </w:tr>
      <w:tr w:rsidR="001A5255" w:rsidRPr="00F30592" w14:paraId="14FEDF63" w14:textId="77777777" w:rsidTr="00042AB5">
        <w:tc>
          <w:tcPr>
            <w:tcW w:w="1615" w:type="dxa"/>
          </w:tcPr>
          <w:p w14:paraId="50D63E5B"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46230AC4"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4960D5A6"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9</w:t>
            </w:r>
          </w:p>
        </w:tc>
        <w:tc>
          <w:tcPr>
            <w:tcW w:w="4750" w:type="dxa"/>
          </w:tcPr>
          <w:p w14:paraId="22F10FFB"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Campinas do </w:t>
            </w:r>
            <w:proofErr w:type="spellStart"/>
            <w:r w:rsidRPr="00AA50A7">
              <w:rPr>
                <w:rFonts w:asciiTheme="majorHAnsi" w:hAnsiTheme="majorHAnsi" w:cstheme="majorHAnsi"/>
              </w:rPr>
              <w:t>Sul</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Cruzaltense</w:t>
            </w:r>
            <w:proofErr w:type="spellEnd"/>
          </w:p>
        </w:tc>
      </w:tr>
      <w:tr w:rsidR="001A5255" w:rsidRPr="00837674" w14:paraId="6E91E7D8" w14:textId="77777777" w:rsidTr="00042AB5">
        <w:tc>
          <w:tcPr>
            <w:tcW w:w="1615" w:type="dxa"/>
          </w:tcPr>
          <w:p w14:paraId="10CC8C38"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122BFD1D"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3C9A00ED"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10</w:t>
            </w:r>
          </w:p>
        </w:tc>
        <w:tc>
          <w:tcPr>
            <w:tcW w:w="4750" w:type="dxa"/>
          </w:tcPr>
          <w:p w14:paraId="7B225132"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Canudos do Vale, Forquetinha, Lajeado, Progresso</w:t>
            </w:r>
          </w:p>
        </w:tc>
      </w:tr>
      <w:tr w:rsidR="001A5255" w:rsidRPr="00837674" w14:paraId="61FC5484" w14:textId="77777777" w:rsidTr="00042AB5">
        <w:tc>
          <w:tcPr>
            <w:tcW w:w="1615" w:type="dxa"/>
          </w:tcPr>
          <w:p w14:paraId="6E782CE5"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135F4EE5"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4A626ADA"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11</w:t>
            </w:r>
          </w:p>
        </w:tc>
        <w:tc>
          <w:tcPr>
            <w:tcW w:w="4750" w:type="dxa"/>
          </w:tcPr>
          <w:p w14:paraId="3CAA07DC"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Capao Bonito do Sul, Lagoa Vermelha</w:t>
            </w:r>
          </w:p>
        </w:tc>
      </w:tr>
      <w:tr w:rsidR="001A5255" w:rsidRPr="00837674" w14:paraId="5BB649D2" w14:textId="77777777" w:rsidTr="00042AB5">
        <w:tc>
          <w:tcPr>
            <w:tcW w:w="1615" w:type="dxa"/>
          </w:tcPr>
          <w:p w14:paraId="284344BD"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37B0D902"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1681ED1B"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12</w:t>
            </w:r>
          </w:p>
        </w:tc>
        <w:tc>
          <w:tcPr>
            <w:tcW w:w="4750" w:type="dxa"/>
          </w:tcPr>
          <w:p w14:paraId="1171F450"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Capao do Cipo, Santiago, Sao Miguel das Missoes</w:t>
            </w:r>
          </w:p>
        </w:tc>
      </w:tr>
      <w:tr w:rsidR="001A5255" w:rsidRPr="00F30592" w14:paraId="167704ED" w14:textId="77777777" w:rsidTr="00042AB5">
        <w:tc>
          <w:tcPr>
            <w:tcW w:w="1615" w:type="dxa"/>
          </w:tcPr>
          <w:p w14:paraId="7B3AF64C"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2007A8DD"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60E5E573"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13</w:t>
            </w:r>
          </w:p>
        </w:tc>
        <w:tc>
          <w:tcPr>
            <w:tcW w:w="4750" w:type="dxa"/>
          </w:tcPr>
          <w:p w14:paraId="6EA04B56"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Constantina</w:t>
            </w:r>
            <w:proofErr w:type="spellEnd"/>
            <w:r w:rsidRPr="00AA50A7">
              <w:rPr>
                <w:rFonts w:asciiTheme="majorHAnsi" w:hAnsiTheme="majorHAnsi" w:cstheme="majorHAnsi"/>
              </w:rPr>
              <w:t>, Novo Xingu</w:t>
            </w:r>
          </w:p>
        </w:tc>
      </w:tr>
      <w:tr w:rsidR="001A5255" w:rsidRPr="00837674" w14:paraId="1BAC6EED" w14:textId="77777777" w:rsidTr="00042AB5">
        <w:tc>
          <w:tcPr>
            <w:tcW w:w="1615" w:type="dxa"/>
          </w:tcPr>
          <w:p w14:paraId="6F04B41D"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227EA955"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7032F1D3"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14</w:t>
            </w:r>
          </w:p>
        </w:tc>
        <w:tc>
          <w:tcPr>
            <w:tcW w:w="4750" w:type="dxa"/>
          </w:tcPr>
          <w:p w14:paraId="6D742496"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Coqueiro Baixo, Nova Brescia, Relvado</w:t>
            </w:r>
          </w:p>
        </w:tc>
      </w:tr>
      <w:tr w:rsidR="001A5255" w:rsidRPr="00837674" w14:paraId="0124CED6" w14:textId="77777777" w:rsidTr="00042AB5">
        <w:tc>
          <w:tcPr>
            <w:tcW w:w="1615" w:type="dxa"/>
          </w:tcPr>
          <w:p w14:paraId="41284B3F"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41DB7EDD"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1C9EA8FF"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15</w:t>
            </w:r>
          </w:p>
        </w:tc>
        <w:tc>
          <w:tcPr>
            <w:tcW w:w="4750" w:type="dxa"/>
          </w:tcPr>
          <w:p w14:paraId="0DC607C5" w14:textId="77777777" w:rsidR="001A5255" w:rsidRPr="00837674" w:rsidRDefault="001A5255" w:rsidP="00042AB5">
            <w:pPr>
              <w:rPr>
                <w:rFonts w:asciiTheme="majorHAnsi" w:hAnsiTheme="majorHAnsi" w:cstheme="majorHAnsi"/>
                <w:lang w:val="it-IT"/>
              </w:rPr>
            </w:pPr>
            <w:r w:rsidRPr="00837674">
              <w:rPr>
                <w:rFonts w:asciiTheme="majorHAnsi" w:hAnsiTheme="majorHAnsi" w:cstheme="majorHAnsi"/>
                <w:lang w:val="it-IT"/>
              </w:rPr>
              <w:t>Coronel Pilar, Garibaldi, Roca Sales</w:t>
            </w:r>
          </w:p>
        </w:tc>
      </w:tr>
      <w:tr w:rsidR="001A5255" w:rsidRPr="00F30592" w14:paraId="74FF46C4" w14:textId="77777777" w:rsidTr="00042AB5">
        <w:tc>
          <w:tcPr>
            <w:tcW w:w="1615" w:type="dxa"/>
          </w:tcPr>
          <w:p w14:paraId="7C1F990B"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633F28C4"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090BD0A2"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16</w:t>
            </w:r>
          </w:p>
        </w:tc>
        <w:tc>
          <w:tcPr>
            <w:tcW w:w="4750" w:type="dxa"/>
          </w:tcPr>
          <w:p w14:paraId="254F79C5"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Ernestina, </w:t>
            </w:r>
            <w:proofErr w:type="spellStart"/>
            <w:r w:rsidRPr="00AA50A7">
              <w:rPr>
                <w:rFonts w:asciiTheme="majorHAnsi" w:hAnsiTheme="majorHAnsi" w:cstheme="majorHAnsi"/>
              </w:rPr>
              <w:t>Ibirapuita</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Tio</w:t>
            </w:r>
            <w:proofErr w:type="spellEnd"/>
            <w:r w:rsidRPr="00AA50A7">
              <w:rPr>
                <w:rFonts w:asciiTheme="majorHAnsi" w:hAnsiTheme="majorHAnsi" w:cstheme="majorHAnsi"/>
              </w:rPr>
              <w:t xml:space="preserve"> Hugo, Victor </w:t>
            </w:r>
            <w:proofErr w:type="spellStart"/>
            <w:r w:rsidRPr="00AA50A7">
              <w:rPr>
                <w:rFonts w:asciiTheme="majorHAnsi" w:hAnsiTheme="majorHAnsi" w:cstheme="majorHAnsi"/>
              </w:rPr>
              <w:t>Graeff</w:t>
            </w:r>
            <w:proofErr w:type="spellEnd"/>
          </w:p>
        </w:tc>
      </w:tr>
      <w:tr w:rsidR="001A5255" w:rsidRPr="00837674" w14:paraId="7FDDCF7B" w14:textId="77777777" w:rsidTr="00042AB5">
        <w:tc>
          <w:tcPr>
            <w:tcW w:w="1615" w:type="dxa"/>
          </w:tcPr>
          <w:p w14:paraId="004AC2FF"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4F27526E"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32921CBB"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17</w:t>
            </w:r>
          </w:p>
        </w:tc>
        <w:tc>
          <w:tcPr>
            <w:tcW w:w="4750" w:type="dxa"/>
          </w:tcPr>
          <w:p w14:paraId="2A6500D6"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Herval, Pedras Altas, Pinheiro Machado</w:t>
            </w:r>
          </w:p>
        </w:tc>
      </w:tr>
      <w:tr w:rsidR="001A5255" w:rsidRPr="00F30592" w14:paraId="0EDD3221" w14:textId="77777777" w:rsidTr="00042AB5">
        <w:tc>
          <w:tcPr>
            <w:tcW w:w="1615" w:type="dxa"/>
          </w:tcPr>
          <w:p w14:paraId="7B6D954B"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360568F0"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0897A16C"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18</w:t>
            </w:r>
          </w:p>
        </w:tc>
        <w:tc>
          <w:tcPr>
            <w:tcW w:w="4750" w:type="dxa"/>
          </w:tcPr>
          <w:p w14:paraId="3C1864BB"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Esmeralda, </w:t>
            </w:r>
            <w:proofErr w:type="spellStart"/>
            <w:r w:rsidRPr="00AA50A7">
              <w:rPr>
                <w:rFonts w:asciiTheme="majorHAnsi" w:hAnsiTheme="majorHAnsi" w:cstheme="majorHAnsi"/>
              </w:rPr>
              <w:t>Pinhal</w:t>
            </w:r>
            <w:proofErr w:type="spellEnd"/>
            <w:r w:rsidRPr="00AA50A7">
              <w:rPr>
                <w:rFonts w:asciiTheme="majorHAnsi" w:hAnsiTheme="majorHAnsi" w:cstheme="majorHAnsi"/>
              </w:rPr>
              <w:t xml:space="preserve"> da Serra</w:t>
            </w:r>
          </w:p>
        </w:tc>
      </w:tr>
      <w:tr w:rsidR="001A5255" w:rsidRPr="00837674" w14:paraId="4FF48B5E" w14:textId="77777777" w:rsidTr="00042AB5">
        <w:tc>
          <w:tcPr>
            <w:tcW w:w="1615" w:type="dxa"/>
          </w:tcPr>
          <w:p w14:paraId="56D8C772"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556847BD"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1C950A02"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19</w:t>
            </w:r>
          </w:p>
        </w:tc>
        <w:tc>
          <w:tcPr>
            <w:tcW w:w="4750" w:type="dxa"/>
          </w:tcPr>
          <w:p w14:paraId="1CADBB3B"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Espumoso, Jacuizinho, Salto do Jacui</w:t>
            </w:r>
          </w:p>
        </w:tc>
      </w:tr>
      <w:tr w:rsidR="001A5255" w:rsidRPr="00F30592" w14:paraId="33388691" w14:textId="77777777" w:rsidTr="00042AB5">
        <w:tc>
          <w:tcPr>
            <w:tcW w:w="1615" w:type="dxa"/>
          </w:tcPr>
          <w:p w14:paraId="7393732E"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7AB6AA56"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4CB1A48B"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20</w:t>
            </w:r>
          </w:p>
        </w:tc>
        <w:tc>
          <w:tcPr>
            <w:tcW w:w="4750" w:type="dxa"/>
          </w:tcPr>
          <w:p w14:paraId="560259B6"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Imigrante</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Teutonia</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Westfalia</w:t>
            </w:r>
            <w:proofErr w:type="spellEnd"/>
          </w:p>
        </w:tc>
      </w:tr>
      <w:tr w:rsidR="001A5255" w:rsidRPr="00F30592" w14:paraId="67E9A9D6" w14:textId="77777777" w:rsidTr="00042AB5">
        <w:tc>
          <w:tcPr>
            <w:tcW w:w="1615" w:type="dxa"/>
          </w:tcPr>
          <w:p w14:paraId="1A8F2E49"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01EF768C"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5AA38C09"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21</w:t>
            </w:r>
          </w:p>
        </w:tc>
        <w:tc>
          <w:tcPr>
            <w:tcW w:w="4750" w:type="dxa"/>
          </w:tcPr>
          <w:p w14:paraId="4F40116F"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Itati</w:t>
            </w:r>
            <w:proofErr w:type="spellEnd"/>
            <w:r w:rsidRPr="00AA50A7">
              <w:rPr>
                <w:rFonts w:asciiTheme="majorHAnsi" w:hAnsiTheme="majorHAnsi" w:cstheme="majorHAnsi"/>
              </w:rPr>
              <w:t xml:space="preserve">, Terra de </w:t>
            </w:r>
            <w:proofErr w:type="spellStart"/>
            <w:r w:rsidRPr="00AA50A7">
              <w:rPr>
                <w:rFonts w:asciiTheme="majorHAnsi" w:hAnsiTheme="majorHAnsi" w:cstheme="majorHAnsi"/>
              </w:rPr>
              <w:t>Areia</w:t>
            </w:r>
            <w:proofErr w:type="spellEnd"/>
          </w:p>
        </w:tc>
      </w:tr>
      <w:tr w:rsidR="001A5255" w:rsidRPr="00837674" w14:paraId="590CC30B" w14:textId="77777777" w:rsidTr="00042AB5">
        <w:tc>
          <w:tcPr>
            <w:tcW w:w="1615" w:type="dxa"/>
          </w:tcPr>
          <w:p w14:paraId="0A2560C5"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56FE19DE"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6D332B3E"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22</w:t>
            </w:r>
          </w:p>
        </w:tc>
        <w:tc>
          <w:tcPr>
            <w:tcW w:w="4750" w:type="dxa"/>
          </w:tcPr>
          <w:p w14:paraId="5F0EE24E"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Lagoa Bonita do Sul, Sobradinho</w:t>
            </w:r>
          </w:p>
        </w:tc>
      </w:tr>
      <w:tr w:rsidR="001A5255" w:rsidRPr="00837674" w14:paraId="1ECAAC1F" w14:textId="77777777" w:rsidTr="00042AB5">
        <w:tc>
          <w:tcPr>
            <w:tcW w:w="1615" w:type="dxa"/>
          </w:tcPr>
          <w:p w14:paraId="59A36EBC"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6DDC1828"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2F97AC05"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23</w:t>
            </w:r>
          </w:p>
        </w:tc>
        <w:tc>
          <w:tcPr>
            <w:tcW w:w="4750" w:type="dxa"/>
          </w:tcPr>
          <w:p w14:paraId="68AF0E76"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Marata, Montenegro, Salvador do Sul, Sao José do Sul</w:t>
            </w:r>
          </w:p>
        </w:tc>
      </w:tr>
      <w:tr w:rsidR="001A5255" w:rsidRPr="00837674" w14:paraId="1F0496D4" w14:textId="77777777" w:rsidTr="00042AB5">
        <w:tc>
          <w:tcPr>
            <w:tcW w:w="1615" w:type="dxa"/>
          </w:tcPr>
          <w:p w14:paraId="6039E046"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275DD46B"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55AAD16E"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24</w:t>
            </w:r>
          </w:p>
        </w:tc>
        <w:tc>
          <w:tcPr>
            <w:tcW w:w="4750" w:type="dxa"/>
          </w:tcPr>
          <w:p w14:paraId="15314A85"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Palmeira das Missoes, Sao Pedro das Missoes</w:t>
            </w:r>
          </w:p>
        </w:tc>
      </w:tr>
      <w:tr w:rsidR="001A5255" w:rsidRPr="00F30592" w14:paraId="59C36E2C" w14:textId="77777777" w:rsidTr="00042AB5">
        <w:tc>
          <w:tcPr>
            <w:tcW w:w="1615" w:type="dxa"/>
          </w:tcPr>
          <w:p w14:paraId="0E1AF393"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3AFEF67D"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6242FA11"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25</w:t>
            </w:r>
          </w:p>
        </w:tc>
        <w:tc>
          <w:tcPr>
            <w:tcW w:w="4750" w:type="dxa"/>
          </w:tcPr>
          <w:p w14:paraId="3E804427"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Rolador</w:t>
            </w:r>
            <w:proofErr w:type="spellEnd"/>
            <w:r w:rsidRPr="00AA50A7">
              <w:rPr>
                <w:rFonts w:asciiTheme="majorHAnsi" w:hAnsiTheme="majorHAnsi" w:cstheme="majorHAnsi"/>
              </w:rPr>
              <w:t>, Sao Luiz Gonzaga</w:t>
            </w:r>
          </w:p>
        </w:tc>
      </w:tr>
      <w:tr w:rsidR="001A5255" w:rsidRPr="00837674" w14:paraId="211159A9" w14:textId="77777777" w:rsidTr="00042AB5">
        <w:tc>
          <w:tcPr>
            <w:tcW w:w="1615" w:type="dxa"/>
          </w:tcPr>
          <w:p w14:paraId="39667E4D"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2C083487"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Rio Grande do </w:t>
            </w:r>
            <w:proofErr w:type="spellStart"/>
            <w:r w:rsidRPr="00AA50A7">
              <w:rPr>
                <w:rFonts w:asciiTheme="majorHAnsi" w:hAnsiTheme="majorHAnsi" w:cstheme="majorHAnsi"/>
              </w:rPr>
              <w:t>Sul</w:t>
            </w:r>
            <w:proofErr w:type="spellEnd"/>
          </w:p>
        </w:tc>
        <w:tc>
          <w:tcPr>
            <w:tcW w:w="825" w:type="dxa"/>
          </w:tcPr>
          <w:p w14:paraId="51D3EFBD"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26</w:t>
            </w:r>
          </w:p>
        </w:tc>
        <w:tc>
          <w:tcPr>
            <w:tcW w:w="4750" w:type="dxa"/>
          </w:tcPr>
          <w:p w14:paraId="4AA1178D"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Santa Margarida do Sul, Sao Gabriel</w:t>
            </w:r>
          </w:p>
        </w:tc>
      </w:tr>
      <w:tr w:rsidR="001A5255" w:rsidRPr="00837674" w14:paraId="57A8ED53" w14:textId="77777777" w:rsidTr="00042AB5">
        <w:tc>
          <w:tcPr>
            <w:tcW w:w="1615" w:type="dxa"/>
          </w:tcPr>
          <w:p w14:paraId="31A96F47"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4C1ECA30"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Mato</w:t>
            </w:r>
            <w:proofErr w:type="spellEnd"/>
            <w:r w:rsidRPr="00AA50A7">
              <w:rPr>
                <w:rFonts w:asciiTheme="majorHAnsi" w:hAnsiTheme="majorHAnsi" w:cstheme="majorHAnsi"/>
              </w:rPr>
              <w:t xml:space="preserve"> Grosso do </w:t>
            </w:r>
            <w:proofErr w:type="spellStart"/>
            <w:r w:rsidRPr="00AA50A7">
              <w:rPr>
                <w:rFonts w:asciiTheme="majorHAnsi" w:hAnsiTheme="majorHAnsi" w:cstheme="majorHAnsi"/>
              </w:rPr>
              <w:t>Sul</w:t>
            </w:r>
            <w:proofErr w:type="spellEnd"/>
          </w:p>
        </w:tc>
        <w:tc>
          <w:tcPr>
            <w:tcW w:w="825" w:type="dxa"/>
          </w:tcPr>
          <w:p w14:paraId="543F73A5"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w:t>
            </w:r>
          </w:p>
        </w:tc>
        <w:tc>
          <w:tcPr>
            <w:tcW w:w="4750" w:type="dxa"/>
          </w:tcPr>
          <w:p w14:paraId="21446379"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Agua Clara, Camapua, Chapadao do Sul, Costa Rica, Figueirao, Paraiso das Aguas</w:t>
            </w:r>
          </w:p>
        </w:tc>
      </w:tr>
      <w:tr w:rsidR="001A5255" w:rsidRPr="00F30592" w14:paraId="449177B2" w14:textId="77777777" w:rsidTr="00042AB5">
        <w:tc>
          <w:tcPr>
            <w:tcW w:w="1615" w:type="dxa"/>
          </w:tcPr>
          <w:p w14:paraId="06A5773A"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14DB9908"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Mato</w:t>
            </w:r>
            <w:proofErr w:type="spellEnd"/>
            <w:r w:rsidRPr="00AA50A7">
              <w:rPr>
                <w:rFonts w:asciiTheme="majorHAnsi" w:hAnsiTheme="majorHAnsi" w:cstheme="majorHAnsi"/>
              </w:rPr>
              <w:t xml:space="preserve"> Grosso</w:t>
            </w:r>
          </w:p>
        </w:tc>
        <w:tc>
          <w:tcPr>
            <w:tcW w:w="825" w:type="dxa"/>
          </w:tcPr>
          <w:p w14:paraId="478A7AC8"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w:t>
            </w:r>
          </w:p>
        </w:tc>
        <w:tc>
          <w:tcPr>
            <w:tcW w:w="4750" w:type="dxa"/>
          </w:tcPr>
          <w:p w14:paraId="2695314F"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Agua Boa, Nova </w:t>
            </w:r>
            <w:proofErr w:type="spellStart"/>
            <w:r w:rsidRPr="00AA50A7">
              <w:rPr>
                <w:rFonts w:asciiTheme="majorHAnsi" w:hAnsiTheme="majorHAnsi" w:cstheme="majorHAnsi"/>
              </w:rPr>
              <w:t>Nazare</w:t>
            </w:r>
            <w:proofErr w:type="spellEnd"/>
          </w:p>
        </w:tc>
      </w:tr>
      <w:tr w:rsidR="001A5255" w:rsidRPr="00837674" w14:paraId="7EE2230E" w14:textId="77777777" w:rsidTr="00042AB5">
        <w:tc>
          <w:tcPr>
            <w:tcW w:w="1615" w:type="dxa"/>
          </w:tcPr>
          <w:p w14:paraId="1BA9B2E5"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5840BCC1"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Mato</w:t>
            </w:r>
            <w:proofErr w:type="spellEnd"/>
            <w:r w:rsidRPr="00AA50A7">
              <w:rPr>
                <w:rFonts w:asciiTheme="majorHAnsi" w:hAnsiTheme="majorHAnsi" w:cstheme="majorHAnsi"/>
              </w:rPr>
              <w:t xml:space="preserve"> Grosso</w:t>
            </w:r>
          </w:p>
        </w:tc>
        <w:tc>
          <w:tcPr>
            <w:tcW w:w="825" w:type="dxa"/>
          </w:tcPr>
          <w:p w14:paraId="46960F7B"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2</w:t>
            </w:r>
          </w:p>
        </w:tc>
        <w:tc>
          <w:tcPr>
            <w:tcW w:w="4750" w:type="dxa"/>
          </w:tcPr>
          <w:p w14:paraId="05DCB396"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Alto Boa Vista, Bom Jesus do Araguaia, Cocalinho, Novo Santo Antonio, Ribeirao Cascalheira, Sao Felix do Araguaia, Serra Nova Dourada</w:t>
            </w:r>
          </w:p>
        </w:tc>
      </w:tr>
      <w:tr w:rsidR="001A5255" w:rsidRPr="00F30592" w14:paraId="5810F829" w14:textId="77777777" w:rsidTr="00042AB5">
        <w:tc>
          <w:tcPr>
            <w:tcW w:w="1615" w:type="dxa"/>
          </w:tcPr>
          <w:p w14:paraId="4467DEAD"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5FD65FCC"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Mato</w:t>
            </w:r>
            <w:proofErr w:type="spellEnd"/>
            <w:r w:rsidRPr="00AA50A7">
              <w:rPr>
                <w:rFonts w:asciiTheme="majorHAnsi" w:hAnsiTheme="majorHAnsi" w:cstheme="majorHAnsi"/>
              </w:rPr>
              <w:t xml:space="preserve"> Grosso</w:t>
            </w:r>
          </w:p>
        </w:tc>
        <w:tc>
          <w:tcPr>
            <w:tcW w:w="825" w:type="dxa"/>
          </w:tcPr>
          <w:p w14:paraId="3E2603DB"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3</w:t>
            </w:r>
          </w:p>
        </w:tc>
        <w:tc>
          <w:tcPr>
            <w:tcW w:w="4750" w:type="dxa"/>
          </w:tcPr>
          <w:p w14:paraId="536EADDE"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Aripuana</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Colniza</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Rondolandia</w:t>
            </w:r>
            <w:proofErr w:type="spellEnd"/>
          </w:p>
        </w:tc>
      </w:tr>
      <w:tr w:rsidR="001A5255" w:rsidRPr="00F30592" w14:paraId="5A6219C1" w14:textId="77777777" w:rsidTr="00042AB5">
        <w:tc>
          <w:tcPr>
            <w:tcW w:w="1615" w:type="dxa"/>
          </w:tcPr>
          <w:p w14:paraId="1E0D26EC"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799AE008"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Mato</w:t>
            </w:r>
            <w:proofErr w:type="spellEnd"/>
            <w:r w:rsidRPr="00AA50A7">
              <w:rPr>
                <w:rFonts w:asciiTheme="majorHAnsi" w:hAnsiTheme="majorHAnsi" w:cstheme="majorHAnsi"/>
              </w:rPr>
              <w:t xml:space="preserve"> Grosso</w:t>
            </w:r>
          </w:p>
        </w:tc>
        <w:tc>
          <w:tcPr>
            <w:tcW w:w="825" w:type="dxa"/>
          </w:tcPr>
          <w:p w14:paraId="45918ADE"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4</w:t>
            </w:r>
          </w:p>
        </w:tc>
        <w:tc>
          <w:tcPr>
            <w:tcW w:w="4750" w:type="dxa"/>
          </w:tcPr>
          <w:p w14:paraId="7B893924"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Caceres, </w:t>
            </w:r>
            <w:proofErr w:type="spellStart"/>
            <w:r w:rsidRPr="00AA50A7">
              <w:rPr>
                <w:rFonts w:asciiTheme="majorHAnsi" w:hAnsiTheme="majorHAnsi" w:cstheme="majorHAnsi"/>
              </w:rPr>
              <w:t>Curvelandia</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Lambari</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D'Oeste</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Mirassol</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d'Oeste</w:t>
            </w:r>
            <w:proofErr w:type="spellEnd"/>
          </w:p>
        </w:tc>
      </w:tr>
      <w:tr w:rsidR="001A5255" w:rsidRPr="00F30592" w14:paraId="41572187" w14:textId="77777777" w:rsidTr="00042AB5">
        <w:tc>
          <w:tcPr>
            <w:tcW w:w="1615" w:type="dxa"/>
          </w:tcPr>
          <w:p w14:paraId="0082EEBD"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3A0D722C"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Mato</w:t>
            </w:r>
            <w:proofErr w:type="spellEnd"/>
            <w:r w:rsidRPr="00AA50A7">
              <w:rPr>
                <w:rFonts w:asciiTheme="majorHAnsi" w:hAnsiTheme="majorHAnsi" w:cstheme="majorHAnsi"/>
              </w:rPr>
              <w:t xml:space="preserve"> Grosso</w:t>
            </w:r>
          </w:p>
        </w:tc>
        <w:tc>
          <w:tcPr>
            <w:tcW w:w="825" w:type="dxa"/>
          </w:tcPr>
          <w:p w14:paraId="30E1CD97"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5</w:t>
            </w:r>
          </w:p>
        </w:tc>
        <w:tc>
          <w:tcPr>
            <w:tcW w:w="4750" w:type="dxa"/>
          </w:tcPr>
          <w:p w14:paraId="6198E35C"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Claudia, </w:t>
            </w:r>
            <w:proofErr w:type="spellStart"/>
            <w:r w:rsidRPr="00AA50A7">
              <w:rPr>
                <w:rFonts w:asciiTheme="majorHAnsi" w:hAnsiTheme="majorHAnsi" w:cstheme="majorHAnsi"/>
              </w:rPr>
              <w:t>Itauba</w:t>
            </w:r>
            <w:proofErr w:type="spellEnd"/>
            <w:r w:rsidRPr="00AA50A7">
              <w:rPr>
                <w:rFonts w:asciiTheme="majorHAnsi" w:hAnsiTheme="majorHAnsi" w:cstheme="majorHAnsi"/>
              </w:rPr>
              <w:t>, Nova Santa Helena</w:t>
            </w:r>
          </w:p>
        </w:tc>
      </w:tr>
      <w:tr w:rsidR="001A5255" w:rsidRPr="00837674" w14:paraId="1D91D2F6" w14:textId="77777777" w:rsidTr="00042AB5">
        <w:tc>
          <w:tcPr>
            <w:tcW w:w="1615" w:type="dxa"/>
          </w:tcPr>
          <w:p w14:paraId="46AE2178"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2146C1E0"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Mato</w:t>
            </w:r>
            <w:proofErr w:type="spellEnd"/>
            <w:r w:rsidRPr="00AA50A7">
              <w:rPr>
                <w:rFonts w:asciiTheme="majorHAnsi" w:hAnsiTheme="majorHAnsi" w:cstheme="majorHAnsi"/>
              </w:rPr>
              <w:t xml:space="preserve"> Grosso</w:t>
            </w:r>
          </w:p>
        </w:tc>
        <w:tc>
          <w:tcPr>
            <w:tcW w:w="825" w:type="dxa"/>
          </w:tcPr>
          <w:p w14:paraId="32887A94"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6</w:t>
            </w:r>
          </w:p>
        </w:tc>
        <w:tc>
          <w:tcPr>
            <w:tcW w:w="4750" w:type="dxa"/>
          </w:tcPr>
          <w:p w14:paraId="38D34F31"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Conquista D'Oeste, Pontes e Lacerda, Vale de Sao Domingos</w:t>
            </w:r>
          </w:p>
        </w:tc>
      </w:tr>
      <w:tr w:rsidR="001A5255" w:rsidRPr="00837674" w14:paraId="1CCDCCCE" w14:textId="77777777" w:rsidTr="00042AB5">
        <w:tc>
          <w:tcPr>
            <w:tcW w:w="1615" w:type="dxa"/>
          </w:tcPr>
          <w:p w14:paraId="7E56D7C4"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64A08771"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Mato</w:t>
            </w:r>
            <w:proofErr w:type="spellEnd"/>
            <w:r w:rsidRPr="00AA50A7">
              <w:rPr>
                <w:rFonts w:asciiTheme="majorHAnsi" w:hAnsiTheme="majorHAnsi" w:cstheme="majorHAnsi"/>
              </w:rPr>
              <w:t xml:space="preserve"> Grosso</w:t>
            </w:r>
          </w:p>
        </w:tc>
        <w:tc>
          <w:tcPr>
            <w:tcW w:w="825" w:type="dxa"/>
          </w:tcPr>
          <w:p w14:paraId="7D78E306"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7</w:t>
            </w:r>
          </w:p>
        </w:tc>
        <w:tc>
          <w:tcPr>
            <w:tcW w:w="4750" w:type="dxa"/>
          </w:tcPr>
          <w:p w14:paraId="21AA4961"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Ipiranga do Norte, Itanhanga, Tapurah</w:t>
            </w:r>
          </w:p>
        </w:tc>
      </w:tr>
      <w:tr w:rsidR="001A5255" w:rsidRPr="00837674" w14:paraId="1E9B5D94" w14:textId="77777777" w:rsidTr="00042AB5">
        <w:tc>
          <w:tcPr>
            <w:tcW w:w="1615" w:type="dxa"/>
          </w:tcPr>
          <w:p w14:paraId="1E36C804"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36A3F860"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Mato</w:t>
            </w:r>
            <w:proofErr w:type="spellEnd"/>
            <w:r w:rsidRPr="00AA50A7">
              <w:rPr>
                <w:rFonts w:asciiTheme="majorHAnsi" w:hAnsiTheme="majorHAnsi" w:cstheme="majorHAnsi"/>
              </w:rPr>
              <w:t xml:space="preserve"> Grosso</w:t>
            </w:r>
          </w:p>
        </w:tc>
        <w:tc>
          <w:tcPr>
            <w:tcW w:w="825" w:type="dxa"/>
          </w:tcPr>
          <w:p w14:paraId="4B7C5A2F"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8</w:t>
            </w:r>
          </w:p>
        </w:tc>
        <w:tc>
          <w:tcPr>
            <w:tcW w:w="4750" w:type="dxa"/>
          </w:tcPr>
          <w:p w14:paraId="7C9C98B5" w14:textId="77777777" w:rsidR="001A5255" w:rsidRPr="00837674" w:rsidRDefault="001A5255" w:rsidP="00042AB5">
            <w:pPr>
              <w:rPr>
                <w:rFonts w:asciiTheme="majorHAnsi" w:hAnsiTheme="majorHAnsi" w:cstheme="majorHAnsi"/>
                <w:lang w:val="pt-BR"/>
              </w:rPr>
            </w:pPr>
            <w:r w:rsidRPr="00837674">
              <w:rPr>
                <w:rFonts w:asciiTheme="majorHAnsi" w:hAnsiTheme="majorHAnsi" w:cstheme="majorHAnsi"/>
                <w:lang w:val="pt-BR"/>
              </w:rPr>
              <w:t>Nova Mutum, Santa Rita do Trivelato</w:t>
            </w:r>
          </w:p>
        </w:tc>
      </w:tr>
      <w:tr w:rsidR="001A5255" w:rsidRPr="00CE7A41" w14:paraId="0881978C" w14:textId="77777777" w:rsidTr="00042AB5">
        <w:tc>
          <w:tcPr>
            <w:tcW w:w="1615" w:type="dxa"/>
          </w:tcPr>
          <w:p w14:paraId="4961BA20"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452E42C7"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Mato</w:t>
            </w:r>
            <w:proofErr w:type="spellEnd"/>
            <w:r w:rsidRPr="00AA50A7">
              <w:rPr>
                <w:rFonts w:asciiTheme="majorHAnsi" w:hAnsiTheme="majorHAnsi" w:cstheme="majorHAnsi"/>
              </w:rPr>
              <w:t xml:space="preserve"> Grosso</w:t>
            </w:r>
          </w:p>
        </w:tc>
        <w:tc>
          <w:tcPr>
            <w:tcW w:w="825" w:type="dxa"/>
          </w:tcPr>
          <w:p w14:paraId="1AC4AE60"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9</w:t>
            </w:r>
          </w:p>
        </w:tc>
        <w:tc>
          <w:tcPr>
            <w:tcW w:w="4750" w:type="dxa"/>
          </w:tcPr>
          <w:p w14:paraId="066269CD" w14:textId="77777777" w:rsidR="001A5255" w:rsidRPr="00CE7A41" w:rsidRDefault="001A5255" w:rsidP="00042AB5">
            <w:pPr>
              <w:rPr>
                <w:rFonts w:asciiTheme="majorHAnsi" w:hAnsiTheme="majorHAnsi" w:cstheme="majorHAnsi"/>
                <w:lang w:val="pt-BR"/>
              </w:rPr>
            </w:pPr>
            <w:r w:rsidRPr="00CE7A41">
              <w:rPr>
                <w:rFonts w:asciiTheme="majorHAnsi" w:hAnsiTheme="majorHAnsi" w:cstheme="majorHAnsi"/>
                <w:lang w:val="pt-BR"/>
              </w:rPr>
              <w:t>Novo Sao Joaquim, Santo Antonio do Leste</w:t>
            </w:r>
          </w:p>
        </w:tc>
      </w:tr>
      <w:tr w:rsidR="001A5255" w:rsidRPr="00CE7A41" w14:paraId="6D5BE37F" w14:textId="77777777" w:rsidTr="00042AB5">
        <w:tc>
          <w:tcPr>
            <w:tcW w:w="1615" w:type="dxa"/>
          </w:tcPr>
          <w:p w14:paraId="6E9F8091"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7814290B"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Mato</w:t>
            </w:r>
            <w:proofErr w:type="spellEnd"/>
            <w:r w:rsidRPr="00AA50A7">
              <w:rPr>
                <w:rFonts w:asciiTheme="majorHAnsi" w:hAnsiTheme="majorHAnsi" w:cstheme="majorHAnsi"/>
              </w:rPr>
              <w:t xml:space="preserve"> Grosso</w:t>
            </w:r>
          </w:p>
        </w:tc>
        <w:tc>
          <w:tcPr>
            <w:tcW w:w="825" w:type="dxa"/>
          </w:tcPr>
          <w:p w14:paraId="38777A44"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10</w:t>
            </w:r>
          </w:p>
        </w:tc>
        <w:tc>
          <w:tcPr>
            <w:tcW w:w="4750" w:type="dxa"/>
          </w:tcPr>
          <w:p w14:paraId="5A9A5280" w14:textId="77777777" w:rsidR="001A5255" w:rsidRPr="00CE7A41" w:rsidRDefault="001A5255" w:rsidP="00042AB5">
            <w:pPr>
              <w:rPr>
                <w:rFonts w:asciiTheme="majorHAnsi" w:hAnsiTheme="majorHAnsi" w:cstheme="majorHAnsi"/>
                <w:lang w:val="pt-BR"/>
              </w:rPr>
            </w:pPr>
            <w:r w:rsidRPr="00CE7A41">
              <w:rPr>
                <w:rFonts w:asciiTheme="majorHAnsi" w:hAnsiTheme="majorHAnsi" w:cstheme="majorHAnsi"/>
                <w:lang w:val="pt-BR"/>
              </w:rPr>
              <w:t>Sao José do Xingu, Santa Cruz do Xingu</w:t>
            </w:r>
          </w:p>
        </w:tc>
      </w:tr>
      <w:tr w:rsidR="001A5255" w:rsidRPr="00F30592" w14:paraId="4D042737" w14:textId="77777777" w:rsidTr="00042AB5">
        <w:tc>
          <w:tcPr>
            <w:tcW w:w="1615" w:type="dxa"/>
          </w:tcPr>
          <w:p w14:paraId="793367A9"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441CA738"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Goias</w:t>
            </w:r>
            <w:proofErr w:type="spellEnd"/>
          </w:p>
        </w:tc>
        <w:tc>
          <w:tcPr>
            <w:tcW w:w="825" w:type="dxa"/>
          </w:tcPr>
          <w:p w14:paraId="1A47EDAE"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w:t>
            </w:r>
          </w:p>
        </w:tc>
        <w:tc>
          <w:tcPr>
            <w:tcW w:w="4750" w:type="dxa"/>
          </w:tcPr>
          <w:p w14:paraId="5475F9FC"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Anapolis</w:t>
            </w:r>
            <w:proofErr w:type="spellEnd"/>
            <w:r w:rsidRPr="00AA50A7">
              <w:rPr>
                <w:rFonts w:asciiTheme="majorHAnsi" w:hAnsiTheme="majorHAnsi" w:cstheme="majorHAnsi"/>
              </w:rPr>
              <w:t xml:space="preserve">, Campo </w:t>
            </w:r>
            <w:proofErr w:type="spellStart"/>
            <w:r w:rsidRPr="00AA50A7">
              <w:rPr>
                <w:rFonts w:asciiTheme="majorHAnsi" w:hAnsiTheme="majorHAnsi" w:cstheme="majorHAnsi"/>
              </w:rPr>
              <w:t>Limpo</w:t>
            </w:r>
            <w:proofErr w:type="spellEnd"/>
            <w:r w:rsidRPr="00AA50A7">
              <w:rPr>
                <w:rFonts w:asciiTheme="majorHAnsi" w:hAnsiTheme="majorHAnsi" w:cstheme="majorHAnsi"/>
              </w:rPr>
              <w:t xml:space="preserve"> de </w:t>
            </w:r>
            <w:proofErr w:type="spellStart"/>
            <w:r w:rsidRPr="00AA50A7">
              <w:rPr>
                <w:rFonts w:asciiTheme="majorHAnsi" w:hAnsiTheme="majorHAnsi" w:cstheme="majorHAnsi"/>
              </w:rPr>
              <w:t>Goias</w:t>
            </w:r>
            <w:proofErr w:type="spellEnd"/>
          </w:p>
        </w:tc>
      </w:tr>
      <w:tr w:rsidR="001A5255" w:rsidRPr="00F30592" w14:paraId="68F856A5" w14:textId="77777777" w:rsidTr="00042AB5">
        <w:tc>
          <w:tcPr>
            <w:tcW w:w="1615" w:type="dxa"/>
          </w:tcPr>
          <w:p w14:paraId="33614DAF"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36EE1136"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Goias</w:t>
            </w:r>
            <w:proofErr w:type="spellEnd"/>
          </w:p>
        </w:tc>
        <w:tc>
          <w:tcPr>
            <w:tcW w:w="825" w:type="dxa"/>
          </w:tcPr>
          <w:p w14:paraId="661707E7"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2</w:t>
            </w:r>
          </w:p>
        </w:tc>
        <w:tc>
          <w:tcPr>
            <w:tcW w:w="4750" w:type="dxa"/>
          </w:tcPr>
          <w:p w14:paraId="1C97071B"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Ceres, </w:t>
            </w:r>
            <w:proofErr w:type="spellStart"/>
            <w:r w:rsidRPr="00AA50A7">
              <w:rPr>
                <w:rFonts w:asciiTheme="majorHAnsi" w:hAnsiTheme="majorHAnsi" w:cstheme="majorHAnsi"/>
              </w:rPr>
              <w:t>Ipiranga</w:t>
            </w:r>
            <w:proofErr w:type="spellEnd"/>
            <w:r w:rsidRPr="00AA50A7">
              <w:rPr>
                <w:rFonts w:asciiTheme="majorHAnsi" w:hAnsiTheme="majorHAnsi" w:cstheme="majorHAnsi"/>
              </w:rPr>
              <w:t xml:space="preserve"> de </w:t>
            </w:r>
            <w:proofErr w:type="spellStart"/>
            <w:r w:rsidRPr="00AA50A7">
              <w:rPr>
                <w:rFonts w:asciiTheme="majorHAnsi" w:hAnsiTheme="majorHAnsi" w:cstheme="majorHAnsi"/>
              </w:rPr>
              <w:t>Goias</w:t>
            </w:r>
            <w:proofErr w:type="spellEnd"/>
          </w:p>
        </w:tc>
      </w:tr>
      <w:tr w:rsidR="001A5255" w:rsidRPr="00F30592" w14:paraId="12505606" w14:textId="77777777" w:rsidTr="00042AB5">
        <w:tc>
          <w:tcPr>
            <w:tcW w:w="1615" w:type="dxa"/>
          </w:tcPr>
          <w:p w14:paraId="1A20EEDB"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7C780525"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Goias</w:t>
            </w:r>
            <w:proofErr w:type="spellEnd"/>
          </w:p>
        </w:tc>
        <w:tc>
          <w:tcPr>
            <w:tcW w:w="825" w:type="dxa"/>
          </w:tcPr>
          <w:p w14:paraId="236A687C"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3</w:t>
            </w:r>
          </w:p>
        </w:tc>
        <w:tc>
          <w:tcPr>
            <w:tcW w:w="4750" w:type="dxa"/>
          </w:tcPr>
          <w:p w14:paraId="44372341"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Gameleira</w:t>
            </w:r>
            <w:proofErr w:type="spellEnd"/>
            <w:r w:rsidRPr="00AA50A7">
              <w:rPr>
                <w:rFonts w:asciiTheme="majorHAnsi" w:hAnsiTheme="majorHAnsi" w:cstheme="majorHAnsi"/>
              </w:rPr>
              <w:t xml:space="preserve"> de </w:t>
            </w:r>
            <w:proofErr w:type="spellStart"/>
            <w:r w:rsidRPr="00AA50A7">
              <w:rPr>
                <w:rFonts w:asciiTheme="majorHAnsi" w:hAnsiTheme="majorHAnsi" w:cstheme="majorHAnsi"/>
              </w:rPr>
              <w:t>Goias</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Silvania</w:t>
            </w:r>
            <w:proofErr w:type="spellEnd"/>
          </w:p>
        </w:tc>
      </w:tr>
      <w:tr w:rsidR="001A5255" w:rsidRPr="00F30592" w14:paraId="22822BF3" w14:textId="77777777" w:rsidTr="00042AB5">
        <w:tc>
          <w:tcPr>
            <w:tcW w:w="1615" w:type="dxa"/>
          </w:tcPr>
          <w:p w14:paraId="2F00DCC0"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Brazil</w:t>
            </w:r>
          </w:p>
        </w:tc>
        <w:tc>
          <w:tcPr>
            <w:tcW w:w="2160" w:type="dxa"/>
          </w:tcPr>
          <w:p w14:paraId="4F2190E9"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Goias</w:t>
            </w:r>
            <w:proofErr w:type="spellEnd"/>
          </w:p>
        </w:tc>
        <w:tc>
          <w:tcPr>
            <w:tcW w:w="825" w:type="dxa"/>
          </w:tcPr>
          <w:p w14:paraId="55C10858"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4</w:t>
            </w:r>
          </w:p>
        </w:tc>
        <w:tc>
          <w:tcPr>
            <w:tcW w:w="4750" w:type="dxa"/>
          </w:tcPr>
          <w:p w14:paraId="6969FFAB"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Itaja</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Lagoa</w:t>
            </w:r>
            <w:proofErr w:type="spellEnd"/>
            <w:r w:rsidRPr="00AA50A7">
              <w:rPr>
                <w:rFonts w:asciiTheme="majorHAnsi" w:hAnsiTheme="majorHAnsi" w:cstheme="majorHAnsi"/>
              </w:rPr>
              <w:t xml:space="preserve"> Santa</w:t>
            </w:r>
          </w:p>
        </w:tc>
      </w:tr>
      <w:tr w:rsidR="44DCB375" w14:paraId="18F964AC" w14:textId="77777777" w:rsidTr="44DCB375">
        <w:tc>
          <w:tcPr>
            <w:tcW w:w="1615" w:type="dxa"/>
          </w:tcPr>
          <w:p w14:paraId="1B599F19" w14:textId="77777777" w:rsidR="44DCB375" w:rsidRDefault="44DCB375" w:rsidP="44DCB375">
            <w:pPr>
              <w:rPr>
                <w:rFonts w:asciiTheme="majorHAnsi" w:hAnsiTheme="majorHAnsi" w:cstheme="majorBidi"/>
              </w:rPr>
            </w:pPr>
            <w:r w:rsidRPr="44DCB375">
              <w:rPr>
                <w:rFonts w:asciiTheme="majorHAnsi" w:hAnsiTheme="majorHAnsi" w:cstheme="majorBidi"/>
              </w:rPr>
              <w:t>Colombia</w:t>
            </w:r>
          </w:p>
        </w:tc>
        <w:tc>
          <w:tcPr>
            <w:tcW w:w="2160" w:type="dxa"/>
          </w:tcPr>
          <w:p w14:paraId="10F86FA3" w14:textId="77777777" w:rsidR="44DCB375" w:rsidRDefault="44DCB375" w:rsidP="44DCB375">
            <w:pPr>
              <w:rPr>
                <w:rFonts w:asciiTheme="majorHAnsi" w:hAnsiTheme="majorHAnsi" w:cstheme="majorBidi"/>
              </w:rPr>
            </w:pPr>
            <w:r w:rsidRPr="44DCB375">
              <w:rPr>
                <w:rFonts w:asciiTheme="majorHAnsi" w:hAnsiTheme="majorHAnsi" w:cstheme="majorBidi"/>
              </w:rPr>
              <w:t>Bolivar</w:t>
            </w:r>
          </w:p>
        </w:tc>
        <w:tc>
          <w:tcPr>
            <w:tcW w:w="825" w:type="dxa"/>
          </w:tcPr>
          <w:p w14:paraId="65F32C8E" w14:textId="77777777" w:rsidR="44DCB375" w:rsidRDefault="44DCB375" w:rsidP="44DCB375">
            <w:pPr>
              <w:rPr>
                <w:rFonts w:asciiTheme="majorHAnsi" w:hAnsiTheme="majorHAnsi" w:cstheme="majorBidi"/>
              </w:rPr>
            </w:pPr>
            <w:r w:rsidRPr="44DCB375">
              <w:rPr>
                <w:rFonts w:asciiTheme="majorHAnsi" w:hAnsiTheme="majorHAnsi" w:cstheme="majorBidi"/>
              </w:rPr>
              <w:t>1</w:t>
            </w:r>
          </w:p>
        </w:tc>
        <w:tc>
          <w:tcPr>
            <w:tcW w:w="4750" w:type="dxa"/>
          </w:tcPr>
          <w:p w14:paraId="70B25131" w14:textId="77777777" w:rsidR="44DCB375" w:rsidRDefault="44DCB375" w:rsidP="44DCB375">
            <w:pPr>
              <w:rPr>
                <w:rFonts w:asciiTheme="majorHAnsi" w:hAnsiTheme="majorHAnsi" w:cstheme="majorBidi"/>
              </w:rPr>
            </w:pPr>
            <w:proofErr w:type="spellStart"/>
            <w:r w:rsidRPr="44DCB375">
              <w:rPr>
                <w:rFonts w:asciiTheme="majorHAnsi" w:hAnsiTheme="majorHAnsi" w:cstheme="majorBidi"/>
              </w:rPr>
              <w:t>Norosi</w:t>
            </w:r>
            <w:proofErr w:type="spellEnd"/>
            <w:r w:rsidRPr="44DCB375">
              <w:rPr>
                <w:rFonts w:asciiTheme="majorHAnsi" w:hAnsiTheme="majorHAnsi" w:cstheme="majorBidi"/>
              </w:rPr>
              <w:t>, Rio Viejo</w:t>
            </w:r>
          </w:p>
        </w:tc>
      </w:tr>
      <w:tr w:rsidR="44DCB375" w14:paraId="17572760" w14:textId="77777777" w:rsidTr="44DCB375">
        <w:tc>
          <w:tcPr>
            <w:tcW w:w="1615" w:type="dxa"/>
          </w:tcPr>
          <w:p w14:paraId="0F9A57D5" w14:textId="77777777" w:rsidR="44DCB375" w:rsidRDefault="44DCB375" w:rsidP="44DCB375">
            <w:pPr>
              <w:rPr>
                <w:rFonts w:asciiTheme="majorHAnsi" w:hAnsiTheme="majorHAnsi" w:cstheme="majorBidi"/>
              </w:rPr>
            </w:pPr>
            <w:r w:rsidRPr="44DCB375">
              <w:rPr>
                <w:rFonts w:asciiTheme="majorHAnsi" w:hAnsiTheme="majorHAnsi" w:cstheme="majorBidi"/>
              </w:rPr>
              <w:t>Colombia</w:t>
            </w:r>
          </w:p>
        </w:tc>
        <w:tc>
          <w:tcPr>
            <w:tcW w:w="2160" w:type="dxa"/>
          </w:tcPr>
          <w:p w14:paraId="766D8EE8" w14:textId="77777777" w:rsidR="44DCB375" w:rsidRDefault="44DCB375" w:rsidP="44DCB375">
            <w:pPr>
              <w:rPr>
                <w:rFonts w:asciiTheme="majorHAnsi" w:hAnsiTheme="majorHAnsi" w:cstheme="majorBidi"/>
              </w:rPr>
            </w:pPr>
            <w:r w:rsidRPr="44DCB375">
              <w:rPr>
                <w:rFonts w:asciiTheme="majorHAnsi" w:hAnsiTheme="majorHAnsi" w:cstheme="majorBidi"/>
              </w:rPr>
              <w:t>Cauca</w:t>
            </w:r>
          </w:p>
        </w:tc>
        <w:tc>
          <w:tcPr>
            <w:tcW w:w="825" w:type="dxa"/>
          </w:tcPr>
          <w:p w14:paraId="7AAC5ACA" w14:textId="77777777" w:rsidR="44DCB375" w:rsidRDefault="44DCB375" w:rsidP="44DCB375">
            <w:pPr>
              <w:rPr>
                <w:rFonts w:asciiTheme="majorHAnsi" w:hAnsiTheme="majorHAnsi" w:cstheme="majorBidi"/>
              </w:rPr>
            </w:pPr>
            <w:r w:rsidRPr="44DCB375">
              <w:rPr>
                <w:rFonts w:asciiTheme="majorHAnsi" w:hAnsiTheme="majorHAnsi" w:cstheme="majorBidi"/>
              </w:rPr>
              <w:t>1</w:t>
            </w:r>
          </w:p>
        </w:tc>
        <w:tc>
          <w:tcPr>
            <w:tcW w:w="4750" w:type="dxa"/>
          </w:tcPr>
          <w:p w14:paraId="59A435B4" w14:textId="77777777" w:rsidR="44DCB375" w:rsidRDefault="44DCB375" w:rsidP="44DCB375">
            <w:pPr>
              <w:rPr>
                <w:rFonts w:asciiTheme="majorHAnsi" w:hAnsiTheme="majorHAnsi" w:cstheme="majorBidi"/>
              </w:rPr>
            </w:pPr>
            <w:proofErr w:type="spellStart"/>
            <w:r w:rsidRPr="44DCB375">
              <w:rPr>
                <w:rFonts w:asciiTheme="majorHAnsi" w:hAnsiTheme="majorHAnsi" w:cstheme="majorBidi"/>
              </w:rPr>
              <w:t>Caloto</w:t>
            </w:r>
            <w:proofErr w:type="spellEnd"/>
            <w:r w:rsidRPr="44DCB375">
              <w:rPr>
                <w:rFonts w:asciiTheme="majorHAnsi" w:hAnsiTheme="majorHAnsi" w:cstheme="majorBidi"/>
              </w:rPr>
              <w:t xml:space="preserve">, </w:t>
            </w:r>
            <w:proofErr w:type="spellStart"/>
            <w:r w:rsidRPr="44DCB375">
              <w:rPr>
                <w:rFonts w:asciiTheme="majorHAnsi" w:hAnsiTheme="majorHAnsi" w:cstheme="majorBidi"/>
              </w:rPr>
              <w:t>Guachene</w:t>
            </w:r>
            <w:proofErr w:type="spellEnd"/>
          </w:p>
        </w:tc>
      </w:tr>
      <w:tr w:rsidR="44DCB375" w14:paraId="584937C5" w14:textId="77777777" w:rsidTr="44DCB375">
        <w:tc>
          <w:tcPr>
            <w:tcW w:w="1615" w:type="dxa"/>
          </w:tcPr>
          <w:p w14:paraId="1FBB9A43" w14:textId="77777777" w:rsidR="44DCB375" w:rsidRDefault="44DCB375" w:rsidP="44DCB375">
            <w:pPr>
              <w:rPr>
                <w:rFonts w:asciiTheme="majorHAnsi" w:hAnsiTheme="majorHAnsi" w:cstheme="majorBidi"/>
              </w:rPr>
            </w:pPr>
            <w:r w:rsidRPr="44DCB375">
              <w:rPr>
                <w:rFonts w:asciiTheme="majorHAnsi" w:hAnsiTheme="majorHAnsi" w:cstheme="majorBidi"/>
              </w:rPr>
              <w:t>Colombia</w:t>
            </w:r>
          </w:p>
        </w:tc>
        <w:tc>
          <w:tcPr>
            <w:tcW w:w="2160" w:type="dxa"/>
          </w:tcPr>
          <w:p w14:paraId="06630757" w14:textId="77777777" w:rsidR="44DCB375" w:rsidRDefault="44DCB375" w:rsidP="44DCB375">
            <w:pPr>
              <w:rPr>
                <w:rFonts w:asciiTheme="majorHAnsi" w:hAnsiTheme="majorHAnsi" w:cstheme="majorBidi"/>
              </w:rPr>
            </w:pPr>
            <w:r w:rsidRPr="44DCB375">
              <w:rPr>
                <w:rFonts w:asciiTheme="majorHAnsi" w:hAnsiTheme="majorHAnsi" w:cstheme="majorBidi"/>
              </w:rPr>
              <w:t>Cordoba</w:t>
            </w:r>
          </w:p>
        </w:tc>
        <w:tc>
          <w:tcPr>
            <w:tcW w:w="825" w:type="dxa"/>
          </w:tcPr>
          <w:p w14:paraId="116C4707" w14:textId="77777777" w:rsidR="44DCB375" w:rsidRDefault="44DCB375" w:rsidP="44DCB375">
            <w:pPr>
              <w:rPr>
                <w:rFonts w:asciiTheme="majorHAnsi" w:hAnsiTheme="majorHAnsi" w:cstheme="majorBidi"/>
              </w:rPr>
            </w:pPr>
            <w:r w:rsidRPr="44DCB375">
              <w:rPr>
                <w:rFonts w:asciiTheme="majorHAnsi" w:hAnsiTheme="majorHAnsi" w:cstheme="majorBidi"/>
              </w:rPr>
              <w:t>1</w:t>
            </w:r>
          </w:p>
        </w:tc>
        <w:tc>
          <w:tcPr>
            <w:tcW w:w="4750" w:type="dxa"/>
          </w:tcPr>
          <w:p w14:paraId="632AB946" w14:textId="77777777" w:rsidR="44DCB375" w:rsidRDefault="44DCB375" w:rsidP="44DCB375">
            <w:pPr>
              <w:rPr>
                <w:rFonts w:asciiTheme="majorHAnsi" w:hAnsiTheme="majorHAnsi" w:cstheme="majorBidi"/>
              </w:rPr>
            </w:pPr>
            <w:proofErr w:type="spellStart"/>
            <w:r w:rsidRPr="44DCB375">
              <w:rPr>
                <w:rFonts w:asciiTheme="majorHAnsi" w:hAnsiTheme="majorHAnsi" w:cstheme="majorBidi"/>
              </w:rPr>
              <w:t>Montelibano</w:t>
            </w:r>
            <w:proofErr w:type="spellEnd"/>
            <w:r w:rsidRPr="44DCB375">
              <w:rPr>
                <w:rFonts w:asciiTheme="majorHAnsi" w:hAnsiTheme="majorHAnsi" w:cstheme="majorBidi"/>
              </w:rPr>
              <w:t xml:space="preserve">, San José De </w:t>
            </w:r>
            <w:proofErr w:type="spellStart"/>
            <w:r w:rsidRPr="44DCB375">
              <w:rPr>
                <w:rFonts w:asciiTheme="majorHAnsi" w:hAnsiTheme="majorHAnsi" w:cstheme="majorBidi"/>
              </w:rPr>
              <w:t>Ure</w:t>
            </w:r>
            <w:proofErr w:type="spellEnd"/>
          </w:p>
        </w:tc>
      </w:tr>
      <w:tr w:rsidR="44DCB375" w14:paraId="0BFA5431" w14:textId="77777777" w:rsidTr="44DCB375">
        <w:tc>
          <w:tcPr>
            <w:tcW w:w="1615" w:type="dxa"/>
          </w:tcPr>
          <w:p w14:paraId="56897272" w14:textId="77777777" w:rsidR="44DCB375" w:rsidRDefault="44DCB375" w:rsidP="44DCB375">
            <w:pPr>
              <w:rPr>
                <w:rFonts w:asciiTheme="majorHAnsi" w:hAnsiTheme="majorHAnsi" w:cstheme="majorBidi"/>
              </w:rPr>
            </w:pPr>
            <w:r w:rsidRPr="44DCB375">
              <w:rPr>
                <w:rFonts w:asciiTheme="majorHAnsi" w:hAnsiTheme="majorHAnsi" w:cstheme="majorBidi"/>
              </w:rPr>
              <w:t>Colombia</w:t>
            </w:r>
          </w:p>
        </w:tc>
        <w:tc>
          <w:tcPr>
            <w:tcW w:w="2160" w:type="dxa"/>
          </w:tcPr>
          <w:p w14:paraId="35AE940A" w14:textId="77777777" w:rsidR="44DCB375" w:rsidRDefault="44DCB375" w:rsidP="44DCB375">
            <w:pPr>
              <w:rPr>
                <w:rFonts w:asciiTheme="majorHAnsi" w:hAnsiTheme="majorHAnsi" w:cstheme="majorBidi"/>
              </w:rPr>
            </w:pPr>
            <w:r w:rsidRPr="44DCB375">
              <w:rPr>
                <w:rFonts w:asciiTheme="majorHAnsi" w:hAnsiTheme="majorHAnsi" w:cstheme="majorBidi"/>
              </w:rPr>
              <w:t>Cordoba</w:t>
            </w:r>
          </w:p>
        </w:tc>
        <w:tc>
          <w:tcPr>
            <w:tcW w:w="825" w:type="dxa"/>
          </w:tcPr>
          <w:p w14:paraId="499724CF" w14:textId="77777777" w:rsidR="44DCB375" w:rsidRDefault="44DCB375" w:rsidP="44DCB375">
            <w:pPr>
              <w:rPr>
                <w:rFonts w:asciiTheme="majorHAnsi" w:hAnsiTheme="majorHAnsi" w:cstheme="majorBidi"/>
              </w:rPr>
            </w:pPr>
            <w:r w:rsidRPr="44DCB375">
              <w:rPr>
                <w:rFonts w:asciiTheme="majorHAnsi" w:hAnsiTheme="majorHAnsi" w:cstheme="majorBidi"/>
              </w:rPr>
              <w:t>2</w:t>
            </w:r>
          </w:p>
        </w:tc>
        <w:tc>
          <w:tcPr>
            <w:tcW w:w="4750" w:type="dxa"/>
          </w:tcPr>
          <w:p w14:paraId="6BB4A8A6" w14:textId="77777777" w:rsidR="44DCB375" w:rsidRDefault="44DCB375" w:rsidP="44DCB375">
            <w:pPr>
              <w:rPr>
                <w:rFonts w:asciiTheme="majorHAnsi" w:hAnsiTheme="majorHAnsi" w:cstheme="majorBidi"/>
              </w:rPr>
            </w:pPr>
            <w:r w:rsidRPr="44DCB375">
              <w:rPr>
                <w:rFonts w:asciiTheme="majorHAnsi" w:hAnsiTheme="majorHAnsi" w:cstheme="majorBidi"/>
              </w:rPr>
              <w:t xml:space="preserve">San Andres </w:t>
            </w:r>
            <w:proofErr w:type="spellStart"/>
            <w:r w:rsidRPr="44DCB375">
              <w:rPr>
                <w:rFonts w:asciiTheme="majorHAnsi" w:hAnsiTheme="majorHAnsi" w:cstheme="majorBidi"/>
              </w:rPr>
              <w:t>Sotavento</w:t>
            </w:r>
            <w:proofErr w:type="spellEnd"/>
            <w:r w:rsidRPr="44DCB375">
              <w:rPr>
                <w:rFonts w:asciiTheme="majorHAnsi" w:hAnsiTheme="majorHAnsi" w:cstheme="majorBidi"/>
              </w:rPr>
              <w:t xml:space="preserve">, </w:t>
            </w:r>
            <w:proofErr w:type="spellStart"/>
            <w:r w:rsidRPr="44DCB375">
              <w:rPr>
                <w:rFonts w:asciiTheme="majorHAnsi" w:hAnsiTheme="majorHAnsi" w:cstheme="majorBidi"/>
              </w:rPr>
              <w:t>Tuchin</w:t>
            </w:r>
            <w:proofErr w:type="spellEnd"/>
          </w:p>
        </w:tc>
      </w:tr>
      <w:tr w:rsidR="44DCB375" w14:paraId="21EE470F" w14:textId="77777777" w:rsidTr="44DCB375">
        <w:tc>
          <w:tcPr>
            <w:tcW w:w="1615" w:type="dxa"/>
          </w:tcPr>
          <w:p w14:paraId="48C428EB" w14:textId="77777777" w:rsidR="44DCB375" w:rsidRDefault="44DCB375" w:rsidP="44DCB375">
            <w:pPr>
              <w:rPr>
                <w:rFonts w:asciiTheme="majorHAnsi" w:hAnsiTheme="majorHAnsi" w:cstheme="majorBidi"/>
              </w:rPr>
            </w:pPr>
            <w:r w:rsidRPr="44DCB375">
              <w:rPr>
                <w:rFonts w:asciiTheme="majorHAnsi" w:hAnsiTheme="majorHAnsi" w:cstheme="majorBidi"/>
              </w:rPr>
              <w:t>Colombia</w:t>
            </w:r>
          </w:p>
        </w:tc>
        <w:tc>
          <w:tcPr>
            <w:tcW w:w="2160" w:type="dxa"/>
          </w:tcPr>
          <w:p w14:paraId="264982FB" w14:textId="77777777" w:rsidR="44DCB375" w:rsidRDefault="44DCB375" w:rsidP="44DCB375">
            <w:pPr>
              <w:rPr>
                <w:rFonts w:asciiTheme="majorHAnsi" w:hAnsiTheme="majorHAnsi" w:cstheme="majorBidi"/>
              </w:rPr>
            </w:pPr>
            <w:r w:rsidRPr="44DCB375">
              <w:rPr>
                <w:rFonts w:asciiTheme="majorHAnsi" w:hAnsiTheme="majorHAnsi" w:cstheme="majorBidi"/>
              </w:rPr>
              <w:t>Sucre</w:t>
            </w:r>
          </w:p>
        </w:tc>
        <w:tc>
          <w:tcPr>
            <w:tcW w:w="825" w:type="dxa"/>
          </w:tcPr>
          <w:p w14:paraId="023A5C01" w14:textId="77777777" w:rsidR="44DCB375" w:rsidRDefault="44DCB375" w:rsidP="44DCB375">
            <w:pPr>
              <w:rPr>
                <w:rFonts w:asciiTheme="majorHAnsi" w:hAnsiTheme="majorHAnsi" w:cstheme="majorBidi"/>
              </w:rPr>
            </w:pPr>
            <w:r w:rsidRPr="44DCB375">
              <w:rPr>
                <w:rFonts w:asciiTheme="majorHAnsi" w:hAnsiTheme="majorHAnsi" w:cstheme="majorBidi"/>
              </w:rPr>
              <w:t>1</w:t>
            </w:r>
          </w:p>
        </w:tc>
        <w:tc>
          <w:tcPr>
            <w:tcW w:w="4750" w:type="dxa"/>
          </w:tcPr>
          <w:p w14:paraId="5E965E8C" w14:textId="77777777" w:rsidR="44DCB375" w:rsidRDefault="44DCB375" w:rsidP="44DCB375">
            <w:pPr>
              <w:rPr>
                <w:rFonts w:asciiTheme="majorHAnsi" w:hAnsiTheme="majorHAnsi" w:cstheme="majorBidi"/>
              </w:rPr>
            </w:pPr>
            <w:proofErr w:type="spellStart"/>
            <w:r w:rsidRPr="44DCB375">
              <w:rPr>
                <w:rFonts w:asciiTheme="majorHAnsi" w:hAnsiTheme="majorHAnsi" w:cstheme="majorBidi"/>
              </w:rPr>
              <w:t>Covenas</w:t>
            </w:r>
            <w:proofErr w:type="spellEnd"/>
            <w:r w:rsidRPr="44DCB375">
              <w:rPr>
                <w:rFonts w:asciiTheme="majorHAnsi" w:hAnsiTheme="majorHAnsi" w:cstheme="majorBidi"/>
              </w:rPr>
              <w:t xml:space="preserve">, Santiago De </w:t>
            </w:r>
            <w:proofErr w:type="spellStart"/>
            <w:r w:rsidRPr="44DCB375">
              <w:rPr>
                <w:rFonts w:asciiTheme="majorHAnsi" w:hAnsiTheme="majorHAnsi" w:cstheme="majorBidi"/>
              </w:rPr>
              <w:t>Tolu</w:t>
            </w:r>
            <w:proofErr w:type="spellEnd"/>
          </w:p>
        </w:tc>
      </w:tr>
      <w:tr w:rsidR="44DCB375" w14:paraId="53C5F61C" w14:textId="77777777" w:rsidTr="44DCB375">
        <w:tc>
          <w:tcPr>
            <w:tcW w:w="1615" w:type="dxa"/>
          </w:tcPr>
          <w:p w14:paraId="5C0035ED" w14:textId="77777777" w:rsidR="44DCB375" w:rsidRDefault="44DCB375" w:rsidP="44DCB375">
            <w:pPr>
              <w:rPr>
                <w:rFonts w:asciiTheme="majorHAnsi" w:hAnsiTheme="majorHAnsi" w:cstheme="majorBidi"/>
              </w:rPr>
            </w:pPr>
            <w:r w:rsidRPr="44DCB375">
              <w:rPr>
                <w:rFonts w:asciiTheme="majorHAnsi" w:hAnsiTheme="majorHAnsi" w:cstheme="majorBidi"/>
              </w:rPr>
              <w:t>Colombia</w:t>
            </w:r>
          </w:p>
        </w:tc>
        <w:tc>
          <w:tcPr>
            <w:tcW w:w="2160" w:type="dxa"/>
          </w:tcPr>
          <w:p w14:paraId="0421B54B" w14:textId="77777777" w:rsidR="44DCB375" w:rsidRDefault="44DCB375" w:rsidP="44DCB375">
            <w:pPr>
              <w:rPr>
                <w:rFonts w:asciiTheme="majorHAnsi" w:hAnsiTheme="majorHAnsi" w:cstheme="majorBidi"/>
              </w:rPr>
            </w:pPr>
            <w:r w:rsidRPr="44DCB375">
              <w:rPr>
                <w:rFonts w:asciiTheme="majorHAnsi" w:hAnsiTheme="majorHAnsi" w:cstheme="majorBidi"/>
              </w:rPr>
              <w:t>Amazonas</w:t>
            </w:r>
          </w:p>
        </w:tc>
        <w:tc>
          <w:tcPr>
            <w:tcW w:w="825" w:type="dxa"/>
          </w:tcPr>
          <w:p w14:paraId="539505E0" w14:textId="77777777" w:rsidR="44DCB375" w:rsidRDefault="44DCB375" w:rsidP="44DCB375">
            <w:pPr>
              <w:rPr>
                <w:rFonts w:asciiTheme="majorHAnsi" w:hAnsiTheme="majorHAnsi" w:cstheme="majorBidi"/>
              </w:rPr>
            </w:pPr>
            <w:r w:rsidRPr="44DCB375">
              <w:rPr>
                <w:rFonts w:asciiTheme="majorHAnsi" w:hAnsiTheme="majorHAnsi" w:cstheme="majorBidi"/>
              </w:rPr>
              <w:t>1</w:t>
            </w:r>
          </w:p>
        </w:tc>
        <w:tc>
          <w:tcPr>
            <w:tcW w:w="4750" w:type="dxa"/>
          </w:tcPr>
          <w:p w14:paraId="68562416" w14:textId="77777777" w:rsidR="44DCB375" w:rsidRDefault="44DCB375" w:rsidP="44DCB375">
            <w:pPr>
              <w:rPr>
                <w:rFonts w:asciiTheme="majorHAnsi" w:hAnsiTheme="majorHAnsi" w:cstheme="majorBidi"/>
              </w:rPr>
            </w:pPr>
            <w:r w:rsidRPr="44DCB375">
              <w:rPr>
                <w:rFonts w:asciiTheme="majorHAnsi" w:hAnsiTheme="majorHAnsi" w:cstheme="majorBidi"/>
              </w:rPr>
              <w:t xml:space="preserve">El </w:t>
            </w:r>
            <w:proofErr w:type="spellStart"/>
            <w:r w:rsidRPr="44DCB375">
              <w:rPr>
                <w:rFonts w:asciiTheme="majorHAnsi" w:hAnsiTheme="majorHAnsi" w:cstheme="majorBidi"/>
              </w:rPr>
              <w:t>Encanto</w:t>
            </w:r>
            <w:proofErr w:type="spellEnd"/>
            <w:r w:rsidRPr="44DCB375">
              <w:rPr>
                <w:rFonts w:asciiTheme="majorHAnsi" w:hAnsiTheme="majorHAnsi" w:cstheme="majorBidi"/>
              </w:rPr>
              <w:t xml:space="preserve">, Puerto </w:t>
            </w:r>
            <w:proofErr w:type="spellStart"/>
            <w:r w:rsidRPr="44DCB375">
              <w:rPr>
                <w:rFonts w:asciiTheme="majorHAnsi" w:hAnsiTheme="majorHAnsi" w:cstheme="majorBidi"/>
              </w:rPr>
              <w:t>Alegria</w:t>
            </w:r>
            <w:proofErr w:type="spellEnd"/>
          </w:p>
        </w:tc>
      </w:tr>
      <w:tr w:rsidR="44DCB375" w14:paraId="5ADDA3CB" w14:textId="77777777" w:rsidTr="44DCB375">
        <w:tc>
          <w:tcPr>
            <w:tcW w:w="1615" w:type="dxa"/>
          </w:tcPr>
          <w:p w14:paraId="5452FCEA" w14:textId="77777777" w:rsidR="44DCB375" w:rsidRDefault="44DCB375" w:rsidP="44DCB375">
            <w:pPr>
              <w:rPr>
                <w:rFonts w:asciiTheme="majorHAnsi" w:hAnsiTheme="majorHAnsi" w:cstheme="majorBidi"/>
              </w:rPr>
            </w:pPr>
            <w:r w:rsidRPr="44DCB375">
              <w:rPr>
                <w:rFonts w:asciiTheme="majorHAnsi" w:hAnsiTheme="majorHAnsi" w:cstheme="majorBidi"/>
              </w:rPr>
              <w:t>Colombia</w:t>
            </w:r>
          </w:p>
        </w:tc>
        <w:tc>
          <w:tcPr>
            <w:tcW w:w="2160" w:type="dxa"/>
          </w:tcPr>
          <w:p w14:paraId="69D0099F" w14:textId="77777777" w:rsidR="44DCB375" w:rsidRDefault="44DCB375" w:rsidP="44DCB375">
            <w:pPr>
              <w:rPr>
                <w:rFonts w:asciiTheme="majorHAnsi" w:hAnsiTheme="majorHAnsi" w:cstheme="majorBidi"/>
              </w:rPr>
            </w:pPr>
            <w:proofErr w:type="spellStart"/>
            <w:r w:rsidRPr="44DCB375">
              <w:rPr>
                <w:rFonts w:asciiTheme="majorHAnsi" w:hAnsiTheme="majorHAnsi" w:cstheme="majorBidi"/>
              </w:rPr>
              <w:t>Guainia</w:t>
            </w:r>
            <w:proofErr w:type="spellEnd"/>
          </w:p>
        </w:tc>
        <w:tc>
          <w:tcPr>
            <w:tcW w:w="825" w:type="dxa"/>
          </w:tcPr>
          <w:p w14:paraId="07C5A2AF" w14:textId="77777777" w:rsidR="44DCB375" w:rsidRDefault="44DCB375" w:rsidP="44DCB375">
            <w:pPr>
              <w:rPr>
                <w:rFonts w:asciiTheme="majorHAnsi" w:hAnsiTheme="majorHAnsi" w:cstheme="majorBidi"/>
              </w:rPr>
            </w:pPr>
            <w:r w:rsidRPr="44DCB375">
              <w:rPr>
                <w:rFonts w:asciiTheme="majorHAnsi" w:hAnsiTheme="majorHAnsi" w:cstheme="majorBidi"/>
              </w:rPr>
              <w:t>1</w:t>
            </w:r>
          </w:p>
        </w:tc>
        <w:tc>
          <w:tcPr>
            <w:tcW w:w="4750" w:type="dxa"/>
          </w:tcPr>
          <w:p w14:paraId="1A99D5A2" w14:textId="77777777" w:rsidR="44DCB375" w:rsidRDefault="44DCB375" w:rsidP="44DCB375">
            <w:pPr>
              <w:rPr>
                <w:rFonts w:asciiTheme="majorHAnsi" w:hAnsiTheme="majorHAnsi" w:cstheme="majorBidi"/>
              </w:rPr>
            </w:pPr>
            <w:proofErr w:type="spellStart"/>
            <w:r w:rsidRPr="44DCB375">
              <w:rPr>
                <w:rFonts w:asciiTheme="majorHAnsi" w:hAnsiTheme="majorHAnsi" w:cstheme="majorBidi"/>
              </w:rPr>
              <w:t>Barranco</w:t>
            </w:r>
            <w:proofErr w:type="spellEnd"/>
            <w:r w:rsidRPr="44DCB375">
              <w:rPr>
                <w:rFonts w:asciiTheme="majorHAnsi" w:hAnsiTheme="majorHAnsi" w:cstheme="majorBidi"/>
              </w:rPr>
              <w:t xml:space="preserve"> Minas, </w:t>
            </w:r>
            <w:proofErr w:type="spellStart"/>
            <w:r w:rsidRPr="44DCB375">
              <w:rPr>
                <w:rFonts w:asciiTheme="majorHAnsi" w:hAnsiTheme="majorHAnsi" w:cstheme="majorBidi"/>
              </w:rPr>
              <w:t>Mapiripana</w:t>
            </w:r>
            <w:proofErr w:type="spellEnd"/>
          </w:p>
        </w:tc>
      </w:tr>
      <w:tr w:rsidR="44DCB375" w14:paraId="6F5330C2" w14:textId="77777777" w:rsidTr="44DCB375">
        <w:tc>
          <w:tcPr>
            <w:tcW w:w="1615" w:type="dxa"/>
          </w:tcPr>
          <w:p w14:paraId="090F7F5A" w14:textId="77777777" w:rsidR="44DCB375" w:rsidRDefault="44DCB375" w:rsidP="44DCB375">
            <w:pPr>
              <w:rPr>
                <w:rFonts w:asciiTheme="majorHAnsi" w:hAnsiTheme="majorHAnsi" w:cstheme="majorBidi"/>
              </w:rPr>
            </w:pPr>
            <w:r w:rsidRPr="44DCB375">
              <w:rPr>
                <w:rFonts w:asciiTheme="majorHAnsi" w:hAnsiTheme="majorHAnsi" w:cstheme="majorBidi"/>
              </w:rPr>
              <w:t>Costa Rica</w:t>
            </w:r>
          </w:p>
        </w:tc>
        <w:tc>
          <w:tcPr>
            <w:tcW w:w="2160" w:type="dxa"/>
          </w:tcPr>
          <w:p w14:paraId="1C20F372" w14:textId="77777777" w:rsidR="44DCB375" w:rsidRDefault="44DCB375" w:rsidP="44DCB375">
            <w:pPr>
              <w:rPr>
                <w:rFonts w:asciiTheme="majorHAnsi" w:hAnsiTheme="majorHAnsi" w:cstheme="majorBidi"/>
              </w:rPr>
            </w:pPr>
            <w:r w:rsidRPr="44DCB375">
              <w:rPr>
                <w:rFonts w:asciiTheme="majorHAnsi" w:hAnsiTheme="majorHAnsi" w:cstheme="majorBidi"/>
              </w:rPr>
              <w:t>Puntarenas</w:t>
            </w:r>
          </w:p>
        </w:tc>
        <w:tc>
          <w:tcPr>
            <w:tcW w:w="825" w:type="dxa"/>
          </w:tcPr>
          <w:p w14:paraId="06076266" w14:textId="77777777" w:rsidR="44DCB375" w:rsidRDefault="44DCB375" w:rsidP="44DCB375">
            <w:pPr>
              <w:rPr>
                <w:rFonts w:asciiTheme="majorHAnsi" w:hAnsiTheme="majorHAnsi" w:cstheme="majorBidi"/>
              </w:rPr>
            </w:pPr>
            <w:r w:rsidRPr="44DCB375">
              <w:rPr>
                <w:rFonts w:asciiTheme="majorHAnsi" w:hAnsiTheme="majorHAnsi" w:cstheme="majorBidi"/>
              </w:rPr>
              <w:t>1</w:t>
            </w:r>
          </w:p>
        </w:tc>
        <w:tc>
          <w:tcPr>
            <w:tcW w:w="4750" w:type="dxa"/>
          </w:tcPr>
          <w:p w14:paraId="1A6BC231" w14:textId="77777777" w:rsidR="44DCB375" w:rsidRDefault="44DCB375" w:rsidP="44DCB375">
            <w:pPr>
              <w:rPr>
                <w:rFonts w:asciiTheme="majorHAnsi" w:hAnsiTheme="majorHAnsi" w:cstheme="majorBidi"/>
              </w:rPr>
            </w:pPr>
            <w:r w:rsidRPr="44DCB375">
              <w:rPr>
                <w:rFonts w:asciiTheme="majorHAnsi" w:hAnsiTheme="majorHAnsi" w:cstheme="majorBidi"/>
              </w:rPr>
              <w:t>Aguirre, Aguirre</w:t>
            </w:r>
          </w:p>
        </w:tc>
      </w:tr>
      <w:tr w:rsidR="44DCB375" w14:paraId="38725634" w14:textId="77777777" w:rsidTr="44DCB375">
        <w:tc>
          <w:tcPr>
            <w:tcW w:w="1615" w:type="dxa"/>
          </w:tcPr>
          <w:p w14:paraId="13CED87D" w14:textId="77777777" w:rsidR="44DCB375" w:rsidRDefault="44DCB375" w:rsidP="44DCB375">
            <w:pPr>
              <w:rPr>
                <w:rFonts w:asciiTheme="majorHAnsi" w:hAnsiTheme="majorHAnsi" w:cstheme="majorBidi"/>
              </w:rPr>
            </w:pPr>
            <w:r w:rsidRPr="44DCB375">
              <w:rPr>
                <w:rFonts w:asciiTheme="majorHAnsi" w:hAnsiTheme="majorHAnsi" w:cstheme="majorBidi"/>
              </w:rPr>
              <w:t>Ecuador</w:t>
            </w:r>
          </w:p>
        </w:tc>
        <w:tc>
          <w:tcPr>
            <w:tcW w:w="2160" w:type="dxa"/>
          </w:tcPr>
          <w:p w14:paraId="26FAAB35" w14:textId="77777777" w:rsidR="44DCB375" w:rsidRDefault="44DCB375" w:rsidP="44DCB375">
            <w:pPr>
              <w:rPr>
                <w:rFonts w:asciiTheme="majorHAnsi" w:hAnsiTheme="majorHAnsi" w:cstheme="majorBidi"/>
              </w:rPr>
            </w:pPr>
            <w:r w:rsidRPr="44DCB375">
              <w:rPr>
                <w:rFonts w:asciiTheme="majorHAnsi" w:hAnsiTheme="majorHAnsi" w:cstheme="majorBidi"/>
              </w:rPr>
              <w:t>Los Rios</w:t>
            </w:r>
          </w:p>
        </w:tc>
        <w:tc>
          <w:tcPr>
            <w:tcW w:w="825" w:type="dxa"/>
          </w:tcPr>
          <w:p w14:paraId="6F730018" w14:textId="77777777" w:rsidR="44DCB375" w:rsidRDefault="44DCB375" w:rsidP="44DCB375">
            <w:pPr>
              <w:rPr>
                <w:rFonts w:asciiTheme="majorHAnsi" w:hAnsiTheme="majorHAnsi" w:cstheme="majorBidi"/>
              </w:rPr>
            </w:pPr>
            <w:r w:rsidRPr="44DCB375">
              <w:rPr>
                <w:rFonts w:asciiTheme="majorHAnsi" w:hAnsiTheme="majorHAnsi" w:cstheme="majorBidi"/>
              </w:rPr>
              <w:t>1</w:t>
            </w:r>
          </w:p>
        </w:tc>
        <w:tc>
          <w:tcPr>
            <w:tcW w:w="4750" w:type="dxa"/>
          </w:tcPr>
          <w:p w14:paraId="7E54080B" w14:textId="77777777" w:rsidR="44DCB375" w:rsidRDefault="44DCB375" w:rsidP="44DCB375">
            <w:pPr>
              <w:rPr>
                <w:rFonts w:asciiTheme="majorHAnsi" w:hAnsiTheme="majorHAnsi" w:cstheme="majorBidi"/>
              </w:rPr>
            </w:pPr>
            <w:proofErr w:type="spellStart"/>
            <w:r w:rsidRPr="44DCB375">
              <w:rPr>
                <w:rFonts w:asciiTheme="majorHAnsi" w:hAnsiTheme="majorHAnsi" w:cstheme="majorBidi"/>
              </w:rPr>
              <w:t>Quinsaloma</w:t>
            </w:r>
            <w:proofErr w:type="spellEnd"/>
            <w:r w:rsidRPr="44DCB375">
              <w:rPr>
                <w:rFonts w:asciiTheme="majorHAnsi" w:hAnsiTheme="majorHAnsi" w:cstheme="majorBidi"/>
              </w:rPr>
              <w:t xml:space="preserve">, </w:t>
            </w:r>
            <w:proofErr w:type="spellStart"/>
            <w:r w:rsidRPr="44DCB375">
              <w:rPr>
                <w:rFonts w:asciiTheme="majorHAnsi" w:hAnsiTheme="majorHAnsi" w:cstheme="majorBidi"/>
              </w:rPr>
              <w:t>Ventanas</w:t>
            </w:r>
            <w:proofErr w:type="spellEnd"/>
          </w:p>
        </w:tc>
      </w:tr>
      <w:tr w:rsidR="44DCB375" w14:paraId="70E8FA63" w14:textId="77777777" w:rsidTr="44DCB375">
        <w:tc>
          <w:tcPr>
            <w:tcW w:w="1615" w:type="dxa"/>
          </w:tcPr>
          <w:p w14:paraId="4ACB0256" w14:textId="77777777" w:rsidR="44DCB375" w:rsidRDefault="44DCB375" w:rsidP="44DCB375">
            <w:pPr>
              <w:rPr>
                <w:rFonts w:asciiTheme="majorHAnsi" w:hAnsiTheme="majorHAnsi" w:cstheme="majorBidi"/>
              </w:rPr>
            </w:pPr>
            <w:r w:rsidRPr="44DCB375">
              <w:rPr>
                <w:rFonts w:asciiTheme="majorHAnsi" w:hAnsiTheme="majorHAnsi" w:cstheme="majorBidi"/>
              </w:rPr>
              <w:t>Ecuador</w:t>
            </w:r>
          </w:p>
        </w:tc>
        <w:tc>
          <w:tcPr>
            <w:tcW w:w="2160" w:type="dxa"/>
          </w:tcPr>
          <w:p w14:paraId="6D5D99A6" w14:textId="77777777" w:rsidR="44DCB375" w:rsidRDefault="44DCB375" w:rsidP="44DCB375">
            <w:pPr>
              <w:rPr>
                <w:rFonts w:asciiTheme="majorHAnsi" w:hAnsiTheme="majorHAnsi" w:cstheme="majorBidi"/>
              </w:rPr>
            </w:pPr>
            <w:r w:rsidRPr="44DCB375">
              <w:rPr>
                <w:rFonts w:asciiTheme="majorHAnsi" w:hAnsiTheme="majorHAnsi" w:cstheme="majorBidi"/>
              </w:rPr>
              <w:t xml:space="preserve">Pichincha, Santo Domingo De Los </w:t>
            </w:r>
            <w:proofErr w:type="spellStart"/>
            <w:r w:rsidRPr="44DCB375">
              <w:rPr>
                <w:rFonts w:asciiTheme="majorHAnsi" w:hAnsiTheme="majorHAnsi" w:cstheme="majorBidi"/>
              </w:rPr>
              <w:t>Tsachilas</w:t>
            </w:r>
            <w:proofErr w:type="spellEnd"/>
          </w:p>
        </w:tc>
        <w:tc>
          <w:tcPr>
            <w:tcW w:w="825" w:type="dxa"/>
          </w:tcPr>
          <w:p w14:paraId="79023CFA" w14:textId="77777777" w:rsidR="44DCB375" w:rsidRDefault="44DCB375" w:rsidP="44DCB375">
            <w:pPr>
              <w:rPr>
                <w:rFonts w:asciiTheme="majorHAnsi" w:hAnsiTheme="majorHAnsi" w:cstheme="majorBidi"/>
              </w:rPr>
            </w:pPr>
            <w:r w:rsidRPr="44DCB375">
              <w:rPr>
                <w:rFonts w:asciiTheme="majorHAnsi" w:hAnsiTheme="majorHAnsi" w:cstheme="majorBidi"/>
              </w:rPr>
              <w:t>1</w:t>
            </w:r>
          </w:p>
        </w:tc>
        <w:tc>
          <w:tcPr>
            <w:tcW w:w="4750" w:type="dxa"/>
          </w:tcPr>
          <w:p w14:paraId="37D494EB" w14:textId="77777777" w:rsidR="44DCB375" w:rsidRDefault="44DCB375" w:rsidP="44DCB375">
            <w:pPr>
              <w:rPr>
                <w:rFonts w:asciiTheme="majorHAnsi" w:hAnsiTheme="majorHAnsi" w:cstheme="majorBidi"/>
              </w:rPr>
            </w:pPr>
            <w:r w:rsidRPr="44DCB375">
              <w:rPr>
                <w:rFonts w:asciiTheme="majorHAnsi" w:hAnsiTheme="majorHAnsi" w:cstheme="majorBidi"/>
              </w:rPr>
              <w:t>Santo Domingo, Santo Domingo</w:t>
            </w:r>
          </w:p>
        </w:tc>
      </w:tr>
      <w:tr w:rsidR="44DCB375" w14:paraId="4DF215F9" w14:textId="77777777" w:rsidTr="44DCB375">
        <w:tc>
          <w:tcPr>
            <w:tcW w:w="1615" w:type="dxa"/>
          </w:tcPr>
          <w:p w14:paraId="724F9E2D" w14:textId="77777777" w:rsidR="44DCB375" w:rsidRDefault="44DCB375" w:rsidP="44DCB375">
            <w:pPr>
              <w:rPr>
                <w:rFonts w:asciiTheme="majorHAnsi" w:hAnsiTheme="majorHAnsi" w:cstheme="majorBidi"/>
              </w:rPr>
            </w:pPr>
            <w:r w:rsidRPr="44DCB375">
              <w:rPr>
                <w:rFonts w:asciiTheme="majorHAnsi" w:hAnsiTheme="majorHAnsi" w:cstheme="majorBidi"/>
              </w:rPr>
              <w:t>Ecuador</w:t>
            </w:r>
          </w:p>
        </w:tc>
        <w:tc>
          <w:tcPr>
            <w:tcW w:w="2160" w:type="dxa"/>
          </w:tcPr>
          <w:p w14:paraId="521514AF" w14:textId="77777777" w:rsidR="44DCB375" w:rsidRDefault="44DCB375" w:rsidP="44DCB375">
            <w:pPr>
              <w:rPr>
                <w:rFonts w:asciiTheme="majorHAnsi" w:hAnsiTheme="majorHAnsi" w:cstheme="majorBidi"/>
              </w:rPr>
            </w:pPr>
            <w:r w:rsidRPr="44DCB375">
              <w:rPr>
                <w:rFonts w:asciiTheme="majorHAnsi" w:hAnsiTheme="majorHAnsi" w:cstheme="majorBidi"/>
              </w:rPr>
              <w:t xml:space="preserve">Esmeraldas, Santo Domingo De Los </w:t>
            </w:r>
            <w:proofErr w:type="spellStart"/>
            <w:r w:rsidRPr="44DCB375">
              <w:rPr>
                <w:rFonts w:asciiTheme="majorHAnsi" w:hAnsiTheme="majorHAnsi" w:cstheme="majorBidi"/>
              </w:rPr>
              <w:t>Tsachilas</w:t>
            </w:r>
            <w:proofErr w:type="spellEnd"/>
            <w:r w:rsidRPr="44DCB375">
              <w:rPr>
                <w:rFonts w:asciiTheme="majorHAnsi" w:hAnsiTheme="majorHAnsi" w:cstheme="majorBidi"/>
              </w:rPr>
              <w:t xml:space="preserve">, Zona No </w:t>
            </w:r>
            <w:proofErr w:type="spellStart"/>
            <w:r w:rsidRPr="44DCB375">
              <w:rPr>
                <w:rFonts w:asciiTheme="majorHAnsi" w:hAnsiTheme="majorHAnsi" w:cstheme="majorBidi"/>
              </w:rPr>
              <w:t>Delimitada</w:t>
            </w:r>
            <w:proofErr w:type="spellEnd"/>
          </w:p>
        </w:tc>
        <w:tc>
          <w:tcPr>
            <w:tcW w:w="825" w:type="dxa"/>
          </w:tcPr>
          <w:p w14:paraId="43B86BC1" w14:textId="77777777" w:rsidR="44DCB375" w:rsidRDefault="44DCB375" w:rsidP="44DCB375">
            <w:pPr>
              <w:rPr>
                <w:rFonts w:asciiTheme="majorHAnsi" w:hAnsiTheme="majorHAnsi" w:cstheme="majorBidi"/>
              </w:rPr>
            </w:pPr>
            <w:r w:rsidRPr="44DCB375">
              <w:rPr>
                <w:rFonts w:asciiTheme="majorHAnsi" w:hAnsiTheme="majorHAnsi" w:cstheme="majorBidi"/>
              </w:rPr>
              <w:t>1</w:t>
            </w:r>
          </w:p>
        </w:tc>
        <w:tc>
          <w:tcPr>
            <w:tcW w:w="4750" w:type="dxa"/>
          </w:tcPr>
          <w:p w14:paraId="5594E994" w14:textId="77777777" w:rsidR="44DCB375" w:rsidRDefault="44DCB375" w:rsidP="44DCB375">
            <w:pPr>
              <w:rPr>
                <w:rFonts w:asciiTheme="majorHAnsi" w:hAnsiTheme="majorHAnsi" w:cstheme="majorBidi"/>
              </w:rPr>
            </w:pPr>
            <w:r w:rsidRPr="44DCB375">
              <w:rPr>
                <w:rFonts w:asciiTheme="majorHAnsi" w:hAnsiTheme="majorHAnsi" w:cstheme="majorBidi"/>
              </w:rPr>
              <w:t xml:space="preserve">La Concordia, La </w:t>
            </w:r>
            <w:proofErr w:type="spellStart"/>
            <w:r w:rsidRPr="44DCB375">
              <w:rPr>
                <w:rFonts w:asciiTheme="majorHAnsi" w:hAnsiTheme="majorHAnsi" w:cstheme="majorBidi"/>
              </w:rPr>
              <w:t>Independencia</w:t>
            </w:r>
            <w:proofErr w:type="spellEnd"/>
            <w:r w:rsidRPr="44DCB375">
              <w:rPr>
                <w:rFonts w:asciiTheme="majorHAnsi" w:hAnsiTheme="majorHAnsi" w:cstheme="majorBidi"/>
              </w:rPr>
              <w:t xml:space="preserve">, Plan </w:t>
            </w:r>
            <w:proofErr w:type="spellStart"/>
            <w:r w:rsidRPr="44DCB375">
              <w:rPr>
                <w:rFonts w:asciiTheme="majorHAnsi" w:hAnsiTheme="majorHAnsi" w:cstheme="majorBidi"/>
              </w:rPr>
              <w:t>Piloto</w:t>
            </w:r>
            <w:proofErr w:type="spellEnd"/>
            <w:r w:rsidRPr="44DCB375">
              <w:rPr>
                <w:rFonts w:asciiTheme="majorHAnsi" w:hAnsiTheme="majorHAnsi" w:cstheme="majorBidi"/>
              </w:rPr>
              <w:t xml:space="preserve">, </w:t>
            </w:r>
            <w:proofErr w:type="spellStart"/>
            <w:r w:rsidRPr="44DCB375">
              <w:rPr>
                <w:rFonts w:asciiTheme="majorHAnsi" w:hAnsiTheme="majorHAnsi" w:cstheme="majorBidi"/>
              </w:rPr>
              <w:t>Quininde</w:t>
            </w:r>
            <w:proofErr w:type="spellEnd"/>
          </w:p>
        </w:tc>
      </w:tr>
      <w:tr w:rsidR="44DCB375" w14:paraId="2A6DC9AD" w14:textId="77777777" w:rsidTr="44DCB375">
        <w:tc>
          <w:tcPr>
            <w:tcW w:w="1615" w:type="dxa"/>
          </w:tcPr>
          <w:p w14:paraId="2ED8F03C" w14:textId="77777777" w:rsidR="44DCB375" w:rsidRDefault="44DCB375" w:rsidP="44DCB375">
            <w:pPr>
              <w:rPr>
                <w:rFonts w:asciiTheme="majorHAnsi" w:hAnsiTheme="majorHAnsi" w:cstheme="majorBidi"/>
              </w:rPr>
            </w:pPr>
            <w:r w:rsidRPr="44DCB375">
              <w:rPr>
                <w:rFonts w:asciiTheme="majorHAnsi" w:hAnsiTheme="majorHAnsi" w:cstheme="majorBidi"/>
              </w:rPr>
              <w:t>Ecuador</w:t>
            </w:r>
          </w:p>
        </w:tc>
        <w:tc>
          <w:tcPr>
            <w:tcW w:w="2160" w:type="dxa"/>
          </w:tcPr>
          <w:p w14:paraId="65FC32EC" w14:textId="77777777" w:rsidR="44DCB375" w:rsidRDefault="44DCB375" w:rsidP="44DCB375">
            <w:pPr>
              <w:rPr>
                <w:rFonts w:asciiTheme="majorHAnsi" w:hAnsiTheme="majorHAnsi" w:cstheme="majorBidi"/>
              </w:rPr>
            </w:pPr>
            <w:r w:rsidRPr="44DCB375">
              <w:rPr>
                <w:rFonts w:asciiTheme="majorHAnsi" w:hAnsiTheme="majorHAnsi" w:cstheme="majorBidi"/>
              </w:rPr>
              <w:t>Guayas, Santa Elena</w:t>
            </w:r>
          </w:p>
        </w:tc>
        <w:tc>
          <w:tcPr>
            <w:tcW w:w="825" w:type="dxa"/>
          </w:tcPr>
          <w:p w14:paraId="1F5025D5" w14:textId="77777777" w:rsidR="44DCB375" w:rsidRDefault="44DCB375" w:rsidP="44DCB375">
            <w:pPr>
              <w:rPr>
                <w:rFonts w:asciiTheme="majorHAnsi" w:hAnsiTheme="majorHAnsi" w:cstheme="majorBidi"/>
              </w:rPr>
            </w:pPr>
            <w:r w:rsidRPr="44DCB375">
              <w:rPr>
                <w:rFonts w:asciiTheme="majorHAnsi" w:hAnsiTheme="majorHAnsi" w:cstheme="majorBidi"/>
              </w:rPr>
              <w:t>1</w:t>
            </w:r>
          </w:p>
        </w:tc>
        <w:tc>
          <w:tcPr>
            <w:tcW w:w="4750" w:type="dxa"/>
          </w:tcPr>
          <w:p w14:paraId="1FCB58C6" w14:textId="77777777" w:rsidR="44DCB375" w:rsidRDefault="44DCB375" w:rsidP="44DCB375">
            <w:pPr>
              <w:rPr>
                <w:rFonts w:asciiTheme="majorHAnsi" w:hAnsiTheme="majorHAnsi" w:cstheme="majorBidi"/>
              </w:rPr>
            </w:pPr>
            <w:r w:rsidRPr="44DCB375">
              <w:rPr>
                <w:rFonts w:asciiTheme="majorHAnsi" w:hAnsiTheme="majorHAnsi" w:cstheme="majorBidi"/>
              </w:rPr>
              <w:t>Santa Elena, Santa Elena</w:t>
            </w:r>
          </w:p>
        </w:tc>
      </w:tr>
      <w:tr w:rsidR="44DCB375" w14:paraId="31484155" w14:textId="77777777" w:rsidTr="44DCB375">
        <w:tc>
          <w:tcPr>
            <w:tcW w:w="1615" w:type="dxa"/>
          </w:tcPr>
          <w:p w14:paraId="2585A638" w14:textId="77777777" w:rsidR="44DCB375" w:rsidRDefault="44DCB375" w:rsidP="44DCB375">
            <w:pPr>
              <w:rPr>
                <w:rFonts w:asciiTheme="majorHAnsi" w:hAnsiTheme="majorHAnsi" w:cstheme="majorBidi"/>
              </w:rPr>
            </w:pPr>
            <w:r w:rsidRPr="44DCB375">
              <w:rPr>
                <w:rFonts w:asciiTheme="majorHAnsi" w:hAnsiTheme="majorHAnsi" w:cstheme="majorBidi"/>
              </w:rPr>
              <w:t>Ecuador</w:t>
            </w:r>
          </w:p>
        </w:tc>
        <w:tc>
          <w:tcPr>
            <w:tcW w:w="2160" w:type="dxa"/>
          </w:tcPr>
          <w:p w14:paraId="4B9B556F" w14:textId="77777777" w:rsidR="44DCB375" w:rsidRDefault="44DCB375" w:rsidP="44DCB375">
            <w:pPr>
              <w:rPr>
                <w:rFonts w:asciiTheme="majorHAnsi" w:hAnsiTheme="majorHAnsi" w:cstheme="majorBidi"/>
              </w:rPr>
            </w:pPr>
            <w:r w:rsidRPr="44DCB375">
              <w:rPr>
                <w:rFonts w:asciiTheme="majorHAnsi" w:hAnsiTheme="majorHAnsi" w:cstheme="majorBidi"/>
              </w:rPr>
              <w:t>Guayas, Santa Elena</w:t>
            </w:r>
          </w:p>
        </w:tc>
        <w:tc>
          <w:tcPr>
            <w:tcW w:w="825" w:type="dxa"/>
          </w:tcPr>
          <w:p w14:paraId="39AEECF9" w14:textId="77777777" w:rsidR="44DCB375" w:rsidRDefault="44DCB375" w:rsidP="44DCB375">
            <w:pPr>
              <w:rPr>
                <w:rFonts w:asciiTheme="majorHAnsi" w:hAnsiTheme="majorHAnsi" w:cstheme="majorBidi"/>
              </w:rPr>
            </w:pPr>
            <w:r w:rsidRPr="44DCB375">
              <w:rPr>
                <w:rFonts w:asciiTheme="majorHAnsi" w:hAnsiTheme="majorHAnsi" w:cstheme="majorBidi"/>
              </w:rPr>
              <w:t>2</w:t>
            </w:r>
          </w:p>
        </w:tc>
        <w:tc>
          <w:tcPr>
            <w:tcW w:w="4750" w:type="dxa"/>
          </w:tcPr>
          <w:p w14:paraId="2DFA38D7" w14:textId="77777777" w:rsidR="44DCB375" w:rsidRDefault="44DCB375" w:rsidP="44DCB375">
            <w:pPr>
              <w:rPr>
                <w:rFonts w:asciiTheme="majorHAnsi" w:hAnsiTheme="majorHAnsi" w:cstheme="majorBidi"/>
              </w:rPr>
            </w:pPr>
            <w:r w:rsidRPr="44DCB375">
              <w:rPr>
                <w:rFonts w:asciiTheme="majorHAnsi" w:hAnsiTheme="majorHAnsi" w:cstheme="majorBidi"/>
              </w:rPr>
              <w:t>La Libertad, La Libertad</w:t>
            </w:r>
          </w:p>
        </w:tc>
      </w:tr>
      <w:tr w:rsidR="44DCB375" w14:paraId="3139AC94" w14:textId="77777777" w:rsidTr="44DCB375">
        <w:tc>
          <w:tcPr>
            <w:tcW w:w="1615" w:type="dxa"/>
          </w:tcPr>
          <w:p w14:paraId="5DB5A8CA" w14:textId="77777777" w:rsidR="44DCB375" w:rsidRDefault="44DCB375" w:rsidP="44DCB375">
            <w:pPr>
              <w:rPr>
                <w:rFonts w:asciiTheme="majorHAnsi" w:hAnsiTheme="majorHAnsi" w:cstheme="majorBidi"/>
              </w:rPr>
            </w:pPr>
            <w:r w:rsidRPr="44DCB375">
              <w:rPr>
                <w:rFonts w:asciiTheme="majorHAnsi" w:hAnsiTheme="majorHAnsi" w:cstheme="majorBidi"/>
              </w:rPr>
              <w:t>Ecuador</w:t>
            </w:r>
          </w:p>
        </w:tc>
        <w:tc>
          <w:tcPr>
            <w:tcW w:w="2160" w:type="dxa"/>
          </w:tcPr>
          <w:p w14:paraId="4C4615E2" w14:textId="77777777" w:rsidR="44DCB375" w:rsidRDefault="44DCB375" w:rsidP="44DCB375">
            <w:pPr>
              <w:rPr>
                <w:rFonts w:asciiTheme="majorHAnsi" w:hAnsiTheme="majorHAnsi" w:cstheme="majorBidi"/>
              </w:rPr>
            </w:pPr>
            <w:r w:rsidRPr="44DCB375">
              <w:rPr>
                <w:rFonts w:asciiTheme="majorHAnsi" w:hAnsiTheme="majorHAnsi" w:cstheme="majorBidi"/>
              </w:rPr>
              <w:t>Guayas, Santa Elena</w:t>
            </w:r>
          </w:p>
        </w:tc>
        <w:tc>
          <w:tcPr>
            <w:tcW w:w="825" w:type="dxa"/>
          </w:tcPr>
          <w:p w14:paraId="0C595574" w14:textId="77777777" w:rsidR="44DCB375" w:rsidRDefault="44DCB375" w:rsidP="44DCB375">
            <w:pPr>
              <w:rPr>
                <w:rFonts w:asciiTheme="majorHAnsi" w:hAnsiTheme="majorHAnsi" w:cstheme="majorBidi"/>
              </w:rPr>
            </w:pPr>
            <w:r w:rsidRPr="44DCB375">
              <w:rPr>
                <w:rFonts w:asciiTheme="majorHAnsi" w:hAnsiTheme="majorHAnsi" w:cstheme="majorBidi"/>
              </w:rPr>
              <w:t>3</w:t>
            </w:r>
          </w:p>
        </w:tc>
        <w:tc>
          <w:tcPr>
            <w:tcW w:w="4750" w:type="dxa"/>
          </w:tcPr>
          <w:p w14:paraId="3C80E503" w14:textId="77777777" w:rsidR="44DCB375" w:rsidRDefault="44DCB375" w:rsidP="44DCB375">
            <w:pPr>
              <w:rPr>
                <w:rFonts w:asciiTheme="majorHAnsi" w:hAnsiTheme="majorHAnsi" w:cstheme="majorBidi"/>
              </w:rPr>
            </w:pPr>
            <w:r w:rsidRPr="44DCB375">
              <w:rPr>
                <w:rFonts w:asciiTheme="majorHAnsi" w:hAnsiTheme="majorHAnsi" w:cstheme="majorBidi"/>
              </w:rPr>
              <w:t>Salinas, Salinas</w:t>
            </w:r>
          </w:p>
        </w:tc>
      </w:tr>
      <w:tr w:rsidR="44DCB375" w14:paraId="48D03B4B" w14:textId="77777777" w:rsidTr="44DCB375">
        <w:tc>
          <w:tcPr>
            <w:tcW w:w="1615" w:type="dxa"/>
          </w:tcPr>
          <w:p w14:paraId="54E60A02" w14:textId="77777777" w:rsidR="44DCB375" w:rsidRDefault="44DCB375" w:rsidP="44DCB375">
            <w:pPr>
              <w:rPr>
                <w:rFonts w:asciiTheme="majorHAnsi" w:hAnsiTheme="majorHAnsi" w:cstheme="majorBidi"/>
              </w:rPr>
            </w:pPr>
            <w:r w:rsidRPr="44DCB375">
              <w:rPr>
                <w:rFonts w:asciiTheme="majorHAnsi" w:hAnsiTheme="majorHAnsi" w:cstheme="majorBidi"/>
              </w:rPr>
              <w:t>Guatemala</w:t>
            </w:r>
          </w:p>
        </w:tc>
        <w:tc>
          <w:tcPr>
            <w:tcW w:w="2160" w:type="dxa"/>
          </w:tcPr>
          <w:p w14:paraId="04BDB451" w14:textId="77777777" w:rsidR="44DCB375" w:rsidRDefault="44DCB375" w:rsidP="44DCB375">
            <w:pPr>
              <w:rPr>
                <w:rFonts w:asciiTheme="majorHAnsi" w:hAnsiTheme="majorHAnsi" w:cstheme="majorBidi"/>
              </w:rPr>
            </w:pPr>
            <w:proofErr w:type="spellStart"/>
            <w:r w:rsidRPr="44DCB375">
              <w:rPr>
                <w:rFonts w:asciiTheme="majorHAnsi" w:hAnsiTheme="majorHAnsi" w:cstheme="majorBidi"/>
              </w:rPr>
              <w:t>Suchitepequez</w:t>
            </w:r>
            <w:proofErr w:type="spellEnd"/>
          </w:p>
        </w:tc>
        <w:tc>
          <w:tcPr>
            <w:tcW w:w="825" w:type="dxa"/>
          </w:tcPr>
          <w:p w14:paraId="3355591E" w14:textId="77777777" w:rsidR="44DCB375" w:rsidRDefault="44DCB375" w:rsidP="44DCB375">
            <w:pPr>
              <w:rPr>
                <w:rFonts w:asciiTheme="majorHAnsi" w:hAnsiTheme="majorHAnsi" w:cstheme="majorBidi"/>
              </w:rPr>
            </w:pPr>
            <w:r w:rsidRPr="44DCB375">
              <w:rPr>
                <w:rFonts w:asciiTheme="majorHAnsi" w:hAnsiTheme="majorHAnsi" w:cstheme="majorBidi"/>
              </w:rPr>
              <w:t>1</w:t>
            </w:r>
          </w:p>
        </w:tc>
        <w:tc>
          <w:tcPr>
            <w:tcW w:w="4750" w:type="dxa"/>
          </w:tcPr>
          <w:p w14:paraId="17015159" w14:textId="77777777" w:rsidR="44DCB375" w:rsidRDefault="44DCB375" w:rsidP="44DCB375">
            <w:pPr>
              <w:rPr>
                <w:rFonts w:asciiTheme="majorHAnsi" w:hAnsiTheme="majorHAnsi" w:cstheme="majorBidi"/>
              </w:rPr>
            </w:pPr>
            <w:proofErr w:type="spellStart"/>
            <w:r w:rsidRPr="44DCB375">
              <w:rPr>
                <w:rFonts w:asciiTheme="majorHAnsi" w:hAnsiTheme="majorHAnsi" w:cstheme="majorBidi"/>
              </w:rPr>
              <w:t>Cuyotenango</w:t>
            </w:r>
            <w:proofErr w:type="spellEnd"/>
            <w:r w:rsidRPr="44DCB375">
              <w:rPr>
                <w:rFonts w:asciiTheme="majorHAnsi" w:hAnsiTheme="majorHAnsi" w:cstheme="majorBidi"/>
              </w:rPr>
              <w:t xml:space="preserve">, San José La </w:t>
            </w:r>
            <w:proofErr w:type="spellStart"/>
            <w:r w:rsidRPr="44DCB375">
              <w:rPr>
                <w:rFonts w:asciiTheme="majorHAnsi" w:hAnsiTheme="majorHAnsi" w:cstheme="majorBidi"/>
              </w:rPr>
              <w:t>Maquina</w:t>
            </w:r>
            <w:proofErr w:type="spellEnd"/>
          </w:p>
        </w:tc>
      </w:tr>
      <w:tr w:rsidR="44DCB375" w14:paraId="6D717B18" w14:textId="77777777" w:rsidTr="44DCB375">
        <w:tc>
          <w:tcPr>
            <w:tcW w:w="1615" w:type="dxa"/>
          </w:tcPr>
          <w:p w14:paraId="284A4226" w14:textId="77777777" w:rsidR="44DCB375" w:rsidRDefault="44DCB375" w:rsidP="44DCB375">
            <w:pPr>
              <w:rPr>
                <w:rFonts w:asciiTheme="majorHAnsi" w:hAnsiTheme="majorHAnsi" w:cstheme="majorBidi"/>
              </w:rPr>
            </w:pPr>
            <w:r w:rsidRPr="44DCB375">
              <w:rPr>
                <w:rFonts w:asciiTheme="majorHAnsi" w:hAnsiTheme="majorHAnsi" w:cstheme="majorBidi"/>
              </w:rPr>
              <w:t>Guatemala</w:t>
            </w:r>
          </w:p>
        </w:tc>
        <w:tc>
          <w:tcPr>
            <w:tcW w:w="2160" w:type="dxa"/>
          </w:tcPr>
          <w:p w14:paraId="226E326C" w14:textId="77777777" w:rsidR="44DCB375" w:rsidRDefault="44DCB375" w:rsidP="44DCB375">
            <w:pPr>
              <w:rPr>
                <w:rFonts w:asciiTheme="majorHAnsi" w:hAnsiTheme="majorHAnsi" w:cstheme="majorBidi"/>
              </w:rPr>
            </w:pPr>
            <w:r w:rsidRPr="44DCB375">
              <w:rPr>
                <w:rFonts w:asciiTheme="majorHAnsi" w:hAnsiTheme="majorHAnsi" w:cstheme="majorBidi"/>
              </w:rPr>
              <w:t>San Marcos</w:t>
            </w:r>
          </w:p>
        </w:tc>
        <w:tc>
          <w:tcPr>
            <w:tcW w:w="825" w:type="dxa"/>
          </w:tcPr>
          <w:p w14:paraId="079329E7" w14:textId="77777777" w:rsidR="44DCB375" w:rsidRDefault="44DCB375" w:rsidP="44DCB375">
            <w:pPr>
              <w:rPr>
                <w:rFonts w:asciiTheme="majorHAnsi" w:hAnsiTheme="majorHAnsi" w:cstheme="majorBidi"/>
              </w:rPr>
            </w:pPr>
            <w:r w:rsidRPr="44DCB375">
              <w:rPr>
                <w:rFonts w:asciiTheme="majorHAnsi" w:hAnsiTheme="majorHAnsi" w:cstheme="majorBidi"/>
              </w:rPr>
              <w:t>1</w:t>
            </w:r>
          </w:p>
        </w:tc>
        <w:tc>
          <w:tcPr>
            <w:tcW w:w="4750" w:type="dxa"/>
          </w:tcPr>
          <w:p w14:paraId="254A8924" w14:textId="77777777" w:rsidR="44DCB375" w:rsidRDefault="44DCB375" w:rsidP="44DCB375">
            <w:pPr>
              <w:rPr>
                <w:rFonts w:asciiTheme="majorHAnsi" w:hAnsiTheme="majorHAnsi" w:cstheme="majorBidi"/>
              </w:rPr>
            </w:pPr>
            <w:r w:rsidRPr="44DCB375">
              <w:rPr>
                <w:rFonts w:asciiTheme="majorHAnsi" w:hAnsiTheme="majorHAnsi" w:cstheme="majorBidi"/>
              </w:rPr>
              <w:t xml:space="preserve">La Blanca, </w:t>
            </w:r>
            <w:proofErr w:type="spellStart"/>
            <w:r w:rsidRPr="44DCB375">
              <w:rPr>
                <w:rFonts w:asciiTheme="majorHAnsi" w:hAnsiTheme="majorHAnsi" w:cstheme="majorBidi"/>
              </w:rPr>
              <w:t>Ocos</w:t>
            </w:r>
            <w:proofErr w:type="spellEnd"/>
          </w:p>
        </w:tc>
      </w:tr>
      <w:tr w:rsidR="44DCB375" w14:paraId="127E4F71" w14:textId="77777777" w:rsidTr="44DCB375">
        <w:tc>
          <w:tcPr>
            <w:tcW w:w="1615" w:type="dxa"/>
          </w:tcPr>
          <w:p w14:paraId="34C7F880" w14:textId="77777777" w:rsidR="44DCB375" w:rsidRDefault="44DCB375" w:rsidP="44DCB375">
            <w:pPr>
              <w:rPr>
                <w:rFonts w:asciiTheme="majorHAnsi" w:hAnsiTheme="majorHAnsi" w:cstheme="majorBidi"/>
              </w:rPr>
            </w:pPr>
            <w:r w:rsidRPr="44DCB375">
              <w:rPr>
                <w:rFonts w:asciiTheme="majorHAnsi" w:hAnsiTheme="majorHAnsi" w:cstheme="majorBidi"/>
              </w:rPr>
              <w:t>Guatemala</w:t>
            </w:r>
          </w:p>
        </w:tc>
        <w:tc>
          <w:tcPr>
            <w:tcW w:w="2160" w:type="dxa"/>
          </w:tcPr>
          <w:p w14:paraId="3EEABCBF" w14:textId="77777777" w:rsidR="44DCB375" w:rsidRDefault="44DCB375" w:rsidP="44DCB375">
            <w:pPr>
              <w:rPr>
                <w:rFonts w:asciiTheme="majorHAnsi" w:hAnsiTheme="majorHAnsi" w:cstheme="majorBidi"/>
              </w:rPr>
            </w:pPr>
            <w:r w:rsidRPr="44DCB375">
              <w:rPr>
                <w:rFonts w:asciiTheme="majorHAnsi" w:hAnsiTheme="majorHAnsi" w:cstheme="majorBidi"/>
              </w:rPr>
              <w:t>Huehuetenango</w:t>
            </w:r>
          </w:p>
        </w:tc>
        <w:tc>
          <w:tcPr>
            <w:tcW w:w="825" w:type="dxa"/>
          </w:tcPr>
          <w:p w14:paraId="1B424CF8" w14:textId="77777777" w:rsidR="44DCB375" w:rsidRDefault="44DCB375" w:rsidP="44DCB375">
            <w:pPr>
              <w:rPr>
                <w:rFonts w:asciiTheme="majorHAnsi" w:hAnsiTheme="majorHAnsi" w:cstheme="majorBidi"/>
              </w:rPr>
            </w:pPr>
            <w:r w:rsidRPr="44DCB375">
              <w:rPr>
                <w:rFonts w:asciiTheme="majorHAnsi" w:hAnsiTheme="majorHAnsi" w:cstheme="majorBidi"/>
              </w:rPr>
              <w:t>1</w:t>
            </w:r>
          </w:p>
        </w:tc>
        <w:tc>
          <w:tcPr>
            <w:tcW w:w="4750" w:type="dxa"/>
          </w:tcPr>
          <w:p w14:paraId="2C9EBA6A" w14:textId="77777777" w:rsidR="44DCB375" w:rsidRDefault="44DCB375" w:rsidP="44DCB375">
            <w:pPr>
              <w:rPr>
                <w:rFonts w:asciiTheme="majorHAnsi" w:hAnsiTheme="majorHAnsi" w:cstheme="majorBidi"/>
              </w:rPr>
            </w:pPr>
            <w:r w:rsidRPr="44DCB375">
              <w:rPr>
                <w:rFonts w:asciiTheme="majorHAnsi" w:hAnsiTheme="majorHAnsi" w:cstheme="majorBidi"/>
              </w:rPr>
              <w:t xml:space="preserve">Concepcion </w:t>
            </w:r>
            <w:proofErr w:type="spellStart"/>
            <w:r w:rsidRPr="44DCB375">
              <w:rPr>
                <w:rFonts w:asciiTheme="majorHAnsi" w:hAnsiTheme="majorHAnsi" w:cstheme="majorBidi"/>
              </w:rPr>
              <w:t>Huista</w:t>
            </w:r>
            <w:proofErr w:type="spellEnd"/>
            <w:r w:rsidRPr="44DCB375">
              <w:rPr>
                <w:rFonts w:asciiTheme="majorHAnsi" w:hAnsiTheme="majorHAnsi" w:cstheme="majorBidi"/>
              </w:rPr>
              <w:t xml:space="preserve">, </w:t>
            </w:r>
            <w:proofErr w:type="spellStart"/>
            <w:r w:rsidRPr="44DCB375">
              <w:rPr>
                <w:rFonts w:asciiTheme="majorHAnsi" w:hAnsiTheme="majorHAnsi" w:cstheme="majorBidi"/>
              </w:rPr>
              <w:t>Petatan</w:t>
            </w:r>
            <w:proofErr w:type="spellEnd"/>
          </w:p>
        </w:tc>
      </w:tr>
      <w:tr w:rsidR="44DCB375" w14:paraId="02D4E4B1" w14:textId="77777777" w:rsidTr="44DCB375">
        <w:tc>
          <w:tcPr>
            <w:tcW w:w="1615" w:type="dxa"/>
          </w:tcPr>
          <w:p w14:paraId="5ADB6E03" w14:textId="77777777" w:rsidR="44DCB375" w:rsidRDefault="44DCB375" w:rsidP="44DCB375">
            <w:pPr>
              <w:rPr>
                <w:rFonts w:asciiTheme="majorHAnsi" w:hAnsiTheme="majorHAnsi" w:cstheme="majorBidi"/>
              </w:rPr>
            </w:pPr>
            <w:r w:rsidRPr="44DCB375">
              <w:rPr>
                <w:rFonts w:asciiTheme="majorHAnsi" w:hAnsiTheme="majorHAnsi" w:cstheme="majorBidi"/>
              </w:rPr>
              <w:t>Guatemala</w:t>
            </w:r>
          </w:p>
        </w:tc>
        <w:tc>
          <w:tcPr>
            <w:tcW w:w="2160" w:type="dxa"/>
          </w:tcPr>
          <w:p w14:paraId="633EB481" w14:textId="77777777" w:rsidR="44DCB375" w:rsidRDefault="44DCB375" w:rsidP="44DCB375">
            <w:pPr>
              <w:rPr>
                <w:rFonts w:asciiTheme="majorHAnsi" w:hAnsiTheme="majorHAnsi" w:cstheme="majorBidi"/>
              </w:rPr>
            </w:pPr>
            <w:r w:rsidRPr="44DCB375">
              <w:rPr>
                <w:rFonts w:asciiTheme="majorHAnsi" w:hAnsiTheme="majorHAnsi" w:cstheme="majorBidi"/>
              </w:rPr>
              <w:t xml:space="preserve">El </w:t>
            </w:r>
            <w:proofErr w:type="spellStart"/>
            <w:r w:rsidRPr="44DCB375">
              <w:rPr>
                <w:rFonts w:asciiTheme="majorHAnsi" w:hAnsiTheme="majorHAnsi" w:cstheme="majorBidi"/>
              </w:rPr>
              <w:t>Peten</w:t>
            </w:r>
            <w:proofErr w:type="spellEnd"/>
          </w:p>
        </w:tc>
        <w:tc>
          <w:tcPr>
            <w:tcW w:w="825" w:type="dxa"/>
          </w:tcPr>
          <w:p w14:paraId="3232AC83" w14:textId="77777777" w:rsidR="44DCB375" w:rsidRDefault="44DCB375" w:rsidP="44DCB375">
            <w:pPr>
              <w:rPr>
                <w:rFonts w:asciiTheme="majorHAnsi" w:hAnsiTheme="majorHAnsi" w:cstheme="majorBidi"/>
              </w:rPr>
            </w:pPr>
            <w:r w:rsidRPr="44DCB375">
              <w:rPr>
                <w:rFonts w:asciiTheme="majorHAnsi" w:hAnsiTheme="majorHAnsi" w:cstheme="majorBidi"/>
              </w:rPr>
              <w:t>1</w:t>
            </w:r>
          </w:p>
        </w:tc>
        <w:tc>
          <w:tcPr>
            <w:tcW w:w="4750" w:type="dxa"/>
          </w:tcPr>
          <w:p w14:paraId="77E0752E" w14:textId="77777777" w:rsidR="44DCB375" w:rsidRDefault="44DCB375" w:rsidP="44DCB375">
            <w:pPr>
              <w:rPr>
                <w:rFonts w:asciiTheme="majorHAnsi" w:hAnsiTheme="majorHAnsi" w:cstheme="majorBidi"/>
              </w:rPr>
            </w:pPr>
            <w:r w:rsidRPr="44DCB375">
              <w:rPr>
                <w:rFonts w:asciiTheme="majorHAnsi" w:hAnsiTheme="majorHAnsi" w:cstheme="majorBidi"/>
              </w:rPr>
              <w:t>La Libertad, Las Cruces</w:t>
            </w:r>
          </w:p>
        </w:tc>
      </w:tr>
      <w:tr w:rsidR="44DCB375" w14:paraId="285AABAA" w14:textId="77777777" w:rsidTr="44DCB375">
        <w:tc>
          <w:tcPr>
            <w:tcW w:w="1615" w:type="dxa"/>
          </w:tcPr>
          <w:p w14:paraId="40CB2DD7" w14:textId="77777777" w:rsidR="44DCB375" w:rsidRDefault="44DCB375" w:rsidP="44DCB375">
            <w:pPr>
              <w:rPr>
                <w:rFonts w:asciiTheme="majorHAnsi" w:hAnsiTheme="majorHAnsi" w:cstheme="majorBidi"/>
              </w:rPr>
            </w:pPr>
            <w:r w:rsidRPr="44DCB375">
              <w:rPr>
                <w:rFonts w:asciiTheme="majorHAnsi" w:hAnsiTheme="majorHAnsi" w:cstheme="majorBidi"/>
              </w:rPr>
              <w:t>Guatemala</w:t>
            </w:r>
          </w:p>
        </w:tc>
        <w:tc>
          <w:tcPr>
            <w:tcW w:w="2160" w:type="dxa"/>
          </w:tcPr>
          <w:p w14:paraId="44102F4B" w14:textId="77777777" w:rsidR="44DCB375" w:rsidRDefault="44DCB375" w:rsidP="44DCB375">
            <w:pPr>
              <w:rPr>
                <w:rFonts w:asciiTheme="majorHAnsi" w:hAnsiTheme="majorHAnsi" w:cstheme="majorBidi"/>
              </w:rPr>
            </w:pPr>
            <w:r w:rsidRPr="44DCB375">
              <w:rPr>
                <w:rFonts w:asciiTheme="majorHAnsi" w:hAnsiTheme="majorHAnsi" w:cstheme="majorBidi"/>
              </w:rPr>
              <w:t xml:space="preserve">El </w:t>
            </w:r>
            <w:proofErr w:type="spellStart"/>
            <w:r w:rsidRPr="44DCB375">
              <w:rPr>
                <w:rFonts w:asciiTheme="majorHAnsi" w:hAnsiTheme="majorHAnsi" w:cstheme="majorBidi"/>
              </w:rPr>
              <w:t>Peten</w:t>
            </w:r>
            <w:proofErr w:type="spellEnd"/>
          </w:p>
        </w:tc>
        <w:tc>
          <w:tcPr>
            <w:tcW w:w="825" w:type="dxa"/>
          </w:tcPr>
          <w:p w14:paraId="6ADF4899" w14:textId="77777777" w:rsidR="44DCB375" w:rsidRDefault="44DCB375" w:rsidP="44DCB375">
            <w:pPr>
              <w:rPr>
                <w:rFonts w:asciiTheme="majorHAnsi" w:hAnsiTheme="majorHAnsi" w:cstheme="majorBidi"/>
              </w:rPr>
            </w:pPr>
            <w:r w:rsidRPr="44DCB375">
              <w:rPr>
                <w:rFonts w:asciiTheme="majorHAnsi" w:hAnsiTheme="majorHAnsi" w:cstheme="majorBidi"/>
              </w:rPr>
              <w:t>2</w:t>
            </w:r>
          </w:p>
        </w:tc>
        <w:tc>
          <w:tcPr>
            <w:tcW w:w="4750" w:type="dxa"/>
          </w:tcPr>
          <w:p w14:paraId="7189D20A" w14:textId="77777777" w:rsidR="44DCB375" w:rsidRDefault="44DCB375" w:rsidP="44DCB375">
            <w:pPr>
              <w:rPr>
                <w:rFonts w:asciiTheme="majorHAnsi" w:hAnsiTheme="majorHAnsi" w:cstheme="majorBidi"/>
              </w:rPr>
            </w:pPr>
            <w:r w:rsidRPr="44DCB375">
              <w:rPr>
                <w:rFonts w:asciiTheme="majorHAnsi" w:hAnsiTheme="majorHAnsi" w:cstheme="majorBidi"/>
              </w:rPr>
              <w:t xml:space="preserve">Dolores, El </w:t>
            </w:r>
            <w:proofErr w:type="spellStart"/>
            <w:r w:rsidRPr="44DCB375">
              <w:rPr>
                <w:rFonts w:asciiTheme="majorHAnsi" w:hAnsiTheme="majorHAnsi" w:cstheme="majorBidi"/>
              </w:rPr>
              <w:t>Chal</w:t>
            </w:r>
            <w:proofErr w:type="spellEnd"/>
          </w:p>
        </w:tc>
      </w:tr>
      <w:tr w:rsidR="44DCB375" w14:paraId="70152934" w14:textId="77777777" w:rsidTr="44DCB375">
        <w:tc>
          <w:tcPr>
            <w:tcW w:w="1615" w:type="dxa"/>
          </w:tcPr>
          <w:p w14:paraId="56C4F9FA" w14:textId="77777777" w:rsidR="44DCB375" w:rsidRDefault="44DCB375" w:rsidP="44DCB375">
            <w:pPr>
              <w:rPr>
                <w:rFonts w:asciiTheme="majorHAnsi" w:hAnsiTheme="majorHAnsi" w:cstheme="majorBidi"/>
              </w:rPr>
            </w:pPr>
            <w:r w:rsidRPr="44DCB375">
              <w:rPr>
                <w:rFonts w:asciiTheme="majorHAnsi" w:hAnsiTheme="majorHAnsi" w:cstheme="majorBidi"/>
              </w:rPr>
              <w:t>Guatemala</w:t>
            </w:r>
          </w:p>
        </w:tc>
        <w:tc>
          <w:tcPr>
            <w:tcW w:w="2160" w:type="dxa"/>
          </w:tcPr>
          <w:p w14:paraId="684B87FE" w14:textId="77777777" w:rsidR="44DCB375" w:rsidRDefault="44DCB375" w:rsidP="44DCB375">
            <w:pPr>
              <w:rPr>
                <w:rFonts w:asciiTheme="majorHAnsi" w:hAnsiTheme="majorHAnsi" w:cstheme="majorBidi"/>
              </w:rPr>
            </w:pPr>
            <w:r w:rsidRPr="44DCB375">
              <w:rPr>
                <w:rFonts w:asciiTheme="majorHAnsi" w:hAnsiTheme="majorHAnsi" w:cstheme="majorBidi"/>
              </w:rPr>
              <w:t>Zacapa</w:t>
            </w:r>
          </w:p>
        </w:tc>
        <w:tc>
          <w:tcPr>
            <w:tcW w:w="825" w:type="dxa"/>
          </w:tcPr>
          <w:p w14:paraId="3DD9191A" w14:textId="77777777" w:rsidR="44DCB375" w:rsidRDefault="44DCB375" w:rsidP="44DCB375">
            <w:pPr>
              <w:rPr>
                <w:rFonts w:asciiTheme="majorHAnsi" w:hAnsiTheme="majorHAnsi" w:cstheme="majorBidi"/>
              </w:rPr>
            </w:pPr>
            <w:r w:rsidRPr="44DCB375">
              <w:rPr>
                <w:rFonts w:asciiTheme="majorHAnsi" w:hAnsiTheme="majorHAnsi" w:cstheme="majorBidi"/>
              </w:rPr>
              <w:t>1</w:t>
            </w:r>
          </w:p>
        </w:tc>
        <w:tc>
          <w:tcPr>
            <w:tcW w:w="4750" w:type="dxa"/>
          </w:tcPr>
          <w:p w14:paraId="63FDC3D7" w14:textId="77777777" w:rsidR="44DCB375" w:rsidRDefault="44DCB375" w:rsidP="44DCB375">
            <w:pPr>
              <w:rPr>
                <w:rFonts w:asciiTheme="majorHAnsi" w:hAnsiTheme="majorHAnsi" w:cstheme="majorBidi"/>
              </w:rPr>
            </w:pPr>
            <w:r w:rsidRPr="44DCB375">
              <w:rPr>
                <w:rFonts w:asciiTheme="majorHAnsi" w:hAnsiTheme="majorHAnsi" w:cstheme="majorBidi"/>
              </w:rPr>
              <w:t>San Jorge, Zacapa</w:t>
            </w:r>
          </w:p>
        </w:tc>
      </w:tr>
      <w:tr w:rsidR="44DCB375" w14:paraId="746CD581" w14:textId="77777777" w:rsidTr="44DCB375">
        <w:tc>
          <w:tcPr>
            <w:tcW w:w="1615" w:type="dxa"/>
          </w:tcPr>
          <w:p w14:paraId="3D19B667" w14:textId="77777777" w:rsidR="44DCB375" w:rsidRDefault="44DCB375" w:rsidP="44DCB375">
            <w:pPr>
              <w:rPr>
                <w:rFonts w:asciiTheme="majorHAnsi" w:hAnsiTheme="majorHAnsi" w:cstheme="majorBidi"/>
              </w:rPr>
            </w:pPr>
            <w:r w:rsidRPr="44DCB375">
              <w:rPr>
                <w:rFonts w:asciiTheme="majorHAnsi" w:hAnsiTheme="majorHAnsi" w:cstheme="majorBidi"/>
              </w:rPr>
              <w:t>Guatemala</w:t>
            </w:r>
          </w:p>
        </w:tc>
        <w:tc>
          <w:tcPr>
            <w:tcW w:w="2160" w:type="dxa"/>
          </w:tcPr>
          <w:p w14:paraId="2E73EDA8" w14:textId="77777777" w:rsidR="44DCB375" w:rsidRDefault="44DCB375" w:rsidP="44DCB375">
            <w:pPr>
              <w:rPr>
                <w:rFonts w:asciiTheme="majorHAnsi" w:hAnsiTheme="majorHAnsi" w:cstheme="majorBidi"/>
              </w:rPr>
            </w:pPr>
            <w:r w:rsidRPr="44DCB375">
              <w:rPr>
                <w:rFonts w:asciiTheme="majorHAnsi" w:hAnsiTheme="majorHAnsi" w:cstheme="majorBidi"/>
              </w:rPr>
              <w:t>Escuintla</w:t>
            </w:r>
          </w:p>
        </w:tc>
        <w:tc>
          <w:tcPr>
            <w:tcW w:w="825" w:type="dxa"/>
          </w:tcPr>
          <w:p w14:paraId="294FE3E4" w14:textId="77777777" w:rsidR="44DCB375" w:rsidRDefault="44DCB375" w:rsidP="44DCB375">
            <w:pPr>
              <w:rPr>
                <w:rFonts w:asciiTheme="majorHAnsi" w:hAnsiTheme="majorHAnsi" w:cstheme="majorBidi"/>
              </w:rPr>
            </w:pPr>
            <w:r w:rsidRPr="44DCB375">
              <w:rPr>
                <w:rFonts w:asciiTheme="majorHAnsi" w:hAnsiTheme="majorHAnsi" w:cstheme="majorBidi"/>
              </w:rPr>
              <w:t>1</w:t>
            </w:r>
          </w:p>
        </w:tc>
        <w:tc>
          <w:tcPr>
            <w:tcW w:w="4750" w:type="dxa"/>
          </w:tcPr>
          <w:p w14:paraId="3E95DF53" w14:textId="77777777" w:rsidR="44DCB375" w:rsidRDefault="44DCB375" w:rsidP="44DCB375">
            <w:pPr>
              <w:rPr>
                <w:rFonts w:asciiTheme="majorHAnsi" w:hAnsiTheme="majorHAnsi" w:cstheme="majorBidi"/>
              </w:rPr>
            </w:pPr>
            <w:r w:rsidRPr="44DCB375">
              <w:rPr>
                <w:rFonts w:asciiTheme="majorHAnsi" w:hAnsiTheme="majorHAnsi" w:cstheme="majorBidi"/>
              </w:rPr>
              <w:t xml:space="preserve">La </w:t>
            </w:r>
            <w:proofErr w:type="spellStart"/>
            <w:r w:rsidRPr="44DCB375">
              <w:rPr>
                <w:rFonts w:asciiTheme="majorHAnsi" w:hAnsiTheme="majorHAnsi" w:cstheme="majorBidi"/>
              </w:rPr>
              <w:t>Gomera</w:t>
            </w:r>
            <w:proofErr w:type="spellEnd"/>
            <w:r w:rsidRPr="44DCB375">
              <w:rPr>
                <w:rFonts w:asciiTheme="majorHAnsi" w:hAnsiTheme="majorHAnsi" w:cstheme="majorBidi"/>
              </w:rPr>
              <w:t xml:space="preserve">, </w:t>
            </w:r>
            <w:proofErr w:type="spellStart"/>
            <w:r w:rsidRPr="44DCB375">
              <w:rPr>
                <w:rFonts w:asciiTheme="majorHAnsi" w:hAnsiTheme="majorHAnsi" w:cstheme="majorBidi"/>
              </w:rPr>
              <w:t>Sipacate</w:t>
            </w:r>
            <w:proofErr w:type="spellEnd"/>
          </w:p>
        </w:tc>
      </w:tr>
      <w:tr w:rsidR="001A5255" w:rsidRPr="00F30592" w14:paraId="00741BEE" w14:textId="77777777" w:rsidTr="00042AB5">
        <w:tc>
          <w:tcPr>
            <w:tcW w:w="1615" w:type="dxa"/>
          </w:tcPr>
          <w:p w14:paraId="76DCC12C"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Mexico</w:t>
            </w:r>
          </w:p>
        </w:tc>
        <w:tc>
          <w:tcPr>
            <w:tcW w:w="2160" w:type="dxa"/>
          </w:tcPr>
          <w:p w14:paraId="0DEBA229"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Guerrero</w:t>
            </w:r>
          </w:p>
        </w:tc>
        <w:tc>
          <w:tcPr>
            <w:tcW w:w="825" w:type="dxa"/>
          </w:tcPr>
          <w:p w14:paraId="23B8A509"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w:t>
            </w:r>
          </w:p>
        </w:tc>
        <w:tc>
          <w:tcPr>
            <w:tcW w:w="4750" w:type="dxa"/>
          </w:tcPr>
          <w:p w14:paraId="7DA00F33"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Azoyu</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Cuajinicuilapa</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Juchitan</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Marquelia</w:t>
            </w:r>
            <w:proofErr w:type="spellEnd"/>
          </w:p>
        </w:tc>
      </w:tr>
      <w:tr w:rsidR="001A5255" w:rsidRPr="00F30592" w14:paraId="1F24311D" w14:textId="77777777" w:rsidTr="00042AB5">
        <w:tc>
          <w:tcPr>
            <w:tcW w:w="1615" w:type="dxa"/>
          </w:tcPr>
          <w:p w14:paraId="01602B71"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Mexico</w:t>
            </w:r>
          </w:p>
        </w:tc>
        <w:tc>
          <w:tcPr>
            <w:tcW w:w="2160" w:type="dxa"/>
          </w:tcPr>
          <w:p w14:paraId="616F4772"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Guerrero</w:t>
            </w:r>
          </w:p>
        </w:tc>
        <w:tc>
          <w:tcPr>
            <w:tcW w:w="825" w:type="dxa"/>
          </w:tcPr>
          <w:p w14:paraId="0514CB00"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2</w:t>
            </w:r>
          </w:p>
        </w:tc>
        <w:tc>
          <w:tcPr>
            <w:tcW w:w="4750" w:type="dxa"/>
          </w:tcPr>
          <w:p w14:paraId="09BC7D6B"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Chilapa</w:t>
            </w:r>
            <w:proofErr w:type="spellEnd"/>
            <w:r w:rsidRPr="00AA50A7">
              <w:rPr>
                <w:rFonts w:asciiTheme="majorHAnsi" w:hAnsiTheme="majorHAnsi" w:cstheme="majorHAnsi"/>
              </w:rPr>
              <w:t xml:space="preserve"> de Alvarez, Jos</w:t>
            </w:r>
            <w:r>
              <w:rPr>
                <w:rFonts w:asciiTheme="majorHAnsi" w:hAnsiTheme="majorHAnsi" w:cstheme="majorHAnsi"/>
              </w:rPr>
              <w:t>é</w:t>
            </w:r>
            <w:r w:rsidRPr="00AA50A7">
              <w:rPr>
                <w:rFonts w:asciiTheme="majorHAnsi" w:hAnsiTheme="majorHAnsi" w:cstheme="majorHAnsi"/>
              </w:rPr>
              <w:t xml:space="preserve"> Joaquin de Herrera</w:t>
            </w:r>
          </w:p>
        </w:tc>
      </w:tr>
      <w:tr w:rsidR="001A5255" w:rsidRPr="00F30592" w14:paraId="1F74ECB6" w14:textId="77777777" w:rsidTr="00042AB5">
        <w:tc>
          <w:tcPr>
            <w:tcW w:w="1615" w:type="dxa"/>
          </w:tcPr>
          <w:p w14:paraId="4A7CE4B3"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Mexico</w:t>
            </w:r>
          </w:p>
        </w:tc>
        <w:tc>
          <w:tcPr>
            <w:tcW w:w="2160" w:type="dxa"/>
          </w:tcPr>
          <w:p w14:paraId="345E8596"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Guerrero</w:t>
            </w:r>
          </w:p>
        </w:tc>
        <w:tc>
          <w:tcPr>
            <w:tcW w:w="825" w:type="dxa"/>
          </w:tcPr>
          <w:p w14:paraId="2937AE2D"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3</w:t>
            </w:r>
          </w:p>
        </w:tc>
        <w:tc>
          <w:tcPr>
            <w:tcW w:w="4750" w:type="dxa"/>
          </w:tcPr>
          <w:p w14:paraId="5821B04A"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Iliatenco</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Malinaltepec</w:t>
            </w:r>
            <w:proofErr w:type="spellEnd"/>
            <w:r w:rsidRPr="00AA50A7">
              <w:rPr>
                <w:rFonts w:asciiTheme="majorHAnsi" w:hAnsiTheme="majorHAnsi" w:cstheme="majorHAnsi"/>
              </w:rPr>
              <w:t xml:space="preserve">, San Luis </w:t>
            </w:r>
            <w:proofErr w:type="spellStart"/>
            <w:r w:rsidRPr="00AA50A7">
              <w:rPr>
                <w:rFonts w:asciiTheme="majorHAnsi" w:hAnsiTheme="majorHAnsi" w:cstheme="majorHAnsi"/>
              </w:rPr>
              <w:t>Acatlan</w:t>
            </w:r>
            <w:proofErr w:type="spellEnd"/>
          </w:p>
        </w:tc>
      </w:tr>
      <w:tr w:rsidR="001A5255" w:rsidRPr="00F30592" w14:paraId="483FAD4E" w14:textId="77777777" w:rsidTr="00042AB5">
        <w:tc>
          <w:tcPr>
            <w:tcW w:w="1615" w:type="dxa"/>
          </w:tcPr>
          <w:p w14:paraId="63A9D62F"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Mexico</w:t>
            </w:r>
          </w:p>
        </w:tc>
        <w:tc>
          <w:tcPr>
            <w:tcW w:w="2160" w:type="dxa"/>
          </w:tcPr>
          <w:p w14:paraId="058AC1A3"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Guerrero</w:t>
            </w:r>
          </w:p>
        </w:tc>
        <w:tc>
          <w:tcPr>
            <w:tcW w:w="825" w:type="dxa"/>
          </w:tcPr>
          <w:p w14:paraId="373347A8"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4</w:t>
            </w:r>
          </w:p>
        </w:tc>
        <w:tc>
          <w:tcPr>
            <w:tcW w:w="4750" w:type="dxa"/>
          </w:tcPr>
          <w:p w14:paraId="4550CFC6"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Cochoapa</w:t>
            </w:r>
            <w:proofErr w:type="spellEnd"/>
            <w:r w:rsidRPr="00AA50A7">
              <w:rPr>
                <w:rFonts w:asciiTheme="majorHAnsi" w:hAnsiTheme="majorHAnsi" w:cstheme="majorHAnsi"/>
              </w:rPr>
              <w:t xml:space="preserve"> el Grande, </w:t>
            </w:r>
            <w:proofErr w:type="spellStart"/>
            <w:r w:rsidRPr="00AA50A7">
              <w:rPr>
                <w:rFonts w:asciiTheme="majorHAnsi" w:hAnsiTheme="majorHAnsi" w:cstheme="majorHAnsi"/>
              </w:rPr>
              <w:t>Metlatonoc</w:t>
            </w:r>
            <w:proofErr w:type="spellEnd"/>
          </w:p>
        </w:tc>
      </w:tr>
      <w:tr w:rsidR="001A5255" w:rsidRPr="00CE7A41" w14:paraId="61D2B2B2" w14:textId="77777777" w:rsidTr="00042AB5">
        <w:tc>
          <w:tcPr>
            <w:tcW w:w="1615" w:type="dxa"/>
          </w:tcPr>
          <w:p w14:paraId="4DE86306"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Mexico</w:t>
            </w:r>
          </w:p>
        </w:tc>
        <w:tc>
          <w:tcPr>
            <w:tcW w:w="2160" w:type="dxa"/>
          </w:tcPr>
          <w:p w14:paraId="672BC747"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Jalisco</w:t>
            </w:r>
          </w:p>
        </w:tc>
        <w:tc>
          <w:tcPr>
            <w:tcW w:w="825" w:type="dxa"/>
          </w:tcPr>
          <w:p w14:paraId="1588D06D"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w:t>
            </w:r>
          </w:p>
        </w:tc>
        <w:tc>
          <w:tcPr>
            <w:tcW w:w="4750" w:type="dxa"/>
          </w:tcPr>
          <w:p w14:paraId="3CB0B313" w14:textId="77777777" w:rsidR="001A5255" w:rsidRPr="00CE7A41" w:rsidRDefault="001A5255" w:rsidP="00042AB5">
            <w:pPr>
              <w:rPr>
                <w:rFonts w:asciiTheme="majorHAnsi" w:hAnsiTheme="majorHAnsi" w:cstheme="majorHAnsi"/>
                <w:lang w:val="pt-BR"/>
              </w:rPr>
            </w:pPr>
            <w:r w:rsidRPr="00CE7A41">
              <w:rPr>
                <w:rFonts w:asciiTheme="majorHAnsi" w:hAnsiTheme="majorHAnsi" w:cstheme="majorHAnsi"/>
                <w:lang w:val="pt-BR"/>
              </w:rPr>
              <w:t>Arandas, San Ignacio Cerro Gordo</w:t>
            </w:r>
          </w:p>
        </w:tc>
      </w:tr>
      <w:tr w:rsidR="001A5255" w:rsidRPr="00F30592" w14:paraId="03B74A98" w14:textId="77777777" w:rsidTr="00042AB5">
        <w:tc>
          <w:tcPr>
            <w:tcW w:w="1615" w:type="dxa"/>
          </w:tcPr>
          <w:p w14:paraId="6B1E4BD9"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Mexico</w:t>
            </w:r>
          </w:p>
        </w:tc>
        <w:tc>
          <w:tcPr>
            <w:tcW w:w="2160" w:type="dxa"/>
          </w:tcPr>
          <w:p w14:paraId="0450C756"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Mexico</w:t>
            </w:r>
          </w:p>
        </w:tc>
        <w:tc>
          <w:tcPr>
            <w:tcW w:w="825" w:type="dxa"/>
          </w:tcPr>
          <w:p w14:paraId="29FBD954"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w:t>
            </w:r>
          </w:p>
        </w:tc>
        <w:tc>
          <w:tcPr>
            <w:tcW w:w="4750" w:type="dxa"/>
          </w:tcPr>
          <w:p w14:paraId="3DCD3000"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Jaltenco</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Tonanitla</w:t>
            </w:r>
            <w:proofErr w:type="spellEnd"/>
          </w:p>
        </w:tc>
      </w:tr>
      <w:tr w:rsidR="001A5255" w:rsidRPr="00F30592" w14:paraId="0365D21E" w14:textId="77777777" w:rsidTr="00042AB5">
        <w:tc>
          <w:tcPr>
            <w:tcW w:w="1615" w:type="dxa"/>
          </w:tcPr>
          <w:p w14:paraId="29B54D7C"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Mexico</w:t>
            </w:r>
          </w:p>
        </w:tc>
        <w:tc>
          <w:tcPr>
            <w:tcW w:w="2160" w:type="dxa"/>
          </w:tcPr>
          <w:p w14:paraId="2B6A6497"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Mexico</w:t>
            </w:r>
          </w:p>
        </w:tc>
        <w:tc>
          <w:tcPr>
            <w:tcW w:w="825" w:type="dxa"/>
          </w:tcPr>
          <w:p w14:paraId="2BA1C6D4"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2</w:t>
            </w:r>
          </w:p>
        </w:tc>
        <w:tc>
          <w:tcPr>
            <w:tcW w:w="4750" w:type="dxa"/>
          </w:tcPr>
          <w:p w14:paraId="785581E9"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San Felipe del </w:t>
            </w:r>
            <w:proofErr w:type="spellStart"/>
            <w:r w:rsidRPr="00AA50A7">
              <w:rPr>
                <w:rFonts w:asciiTheme="majorHAnsi" w:hAnsiTheme="majorHAnsi" w:cstheme="majorHAnsi"/>
              </w:rPr>
              <w:t>Progreso</w:t>
            </w:r>
            <w:proofErr w:type="spellEnd"/>
            <w:r w:rsidRPr="00AA50A7">
              <w:rPr>
                <w:rFonts w:asciiTheme="majorHAnsi" w:hAnsiTheme="majorHAnsi" w:cstheme="majorHAnsi"/>
              </w:rPr>
              <w:t>, San Jos</w:t>
            </w:r>
            <w:r>
              <w:rPr>
                <w:rFonts w:asciiTheme="majorHAnsi" w:hAnsiTheme="majorHAnsi" w:cstheme="majorHAnsi"/>
              </w:rPr>
              <w:t>é</w:t>
            </w:r>
            <w:r w:rsidRPr="00AA50A7">
              <w:rPr>
                <w:rFonts w:asciiTheme="majorHAnsi" w:hAnsiTheme="majorHAnsi" w:cstheme="majorHAnsi"/>
              </w:rPr>
              <w:t xml:space="preserve"> del Rincon</w:t>
            </w:r>
          </w:p>
        </w:tc>
      </w:tr>
      <w:tr w:rsidR="001A5255" w:rsidRPr="00F30592" w14:paraId="4B1E025D" w14:textId="77777777" w:rsidTr="00042AB5">
        <w:tc>
          <w:tcPr>
            <w:tcW w:w="1615" w:type="dxa"/>
          </w:tcPr>
          <w:p w14:paraId="743A6FC9"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Mexico</w:t>
            </w:r>
          </w:p>
        </w:tc>
        <w:tc>
          <w:tcPr>
            <w:tcW w:w="2160" w:type="dxa"/>
          </w:tcPr>
          <w:p w14:paraId="00DF5647"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Mexico</w:t>
            </w:r>
          </w:p>
        </w:tc>
        <w:tc>
          <w:tcPr>
            <w:tcW w:w="825" w:type="dxa"/>
          </w:tcPr>
          <w:p w14:paraId="12FD96C5"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3</w:t>
            </w:r>
          </w:p>
        </w:tc>
        <w:tc>
          <w:tcPr>
            <w:tcW w:w="4750" w:type="dxa"/>
          </w:tcPr>
          <w:p w14:paraId="258DC728"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Luvianos</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Tejupilco</w:t>
            </w:r>
            <w:proofErr w:type="spellEnd"/>
          </w:p>
        </w:tc>
      </w:tr>
      <w:tr w:rsidR="001A5255" w:rsidRPr="00F30592" w14:paraId="5E322F90" w14:textId="77777777" w:rsidTr="00042AB5">
        <w:tc>
          <w:tcPr>
            <w:tcW w:w="1615" w:type="dxa"/>
          </w:tcPr>
          <w:p w14:paraId="594D8E26"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Mexico</w:t>
            </w:r>
          </w:p>
        </w:tc>
        <w:tc>
          <w:tcPr>
            <w:tcW w:w="2160" w:type="dxa"/>
          </w:tcPr>
          <w:p w14:paraId="0F534098"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Quintana </w:t>
            </w:r>
            <w:proofErr w:type="spellStart"/>
            <w:r w:rsidRPr="00AA50A7">
              <w:rPr>
                <w:rFonts w:asciiTheme="majorHAnsi" w:hAnsiTheme="majorHAnsi" w:cstheme="majorHAnsi"/>
              </w:rPr>
              <w:t>Roo</w:t>
            </w:r>
            <w:proofErr w:type="spellEnd"/>
          </w:p>
        </w:tc>
        <w:tc>
          <w:tcPr>
            <w:tcW w:w="825" w:type="dxa"/>
          </w:tcPr>
          <w:p w14:paraId="07E1B335"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w:t>
            </w:r>
          </w:p>
        </w:tc>
        <w:tc>
          <w:tcPr>
            <w:tcW w:w="4750" w:type="dxa"/>
          </w:tcPr>
          <w:p w14:paraId="78A49D44"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Bacalar</w:t>
            </w:r>
            <w:proofErr w:type="spellEnd"/>
            <w:r w:rsidRPr="00AA50A7">
              <w:rPr>
                <w:rFonts w:asciiTheme="majorHAnsi" w:hAnsiTheme="majorHAnsi" w:cstheme="majorHAnsi"/>
              </w:rPr>
              <w:t xml:space="preserve">, </w:t>
            </w:r>
            <w:proofErr w:type="spellStart"/>
            <w:r w:rsidRPr="00AA50A7">
              <w:rPr>
                <w:rFonts w:asciiTheme="majorHAnsi" w:hAnsiTheme="majorHAnsi" w:cstheme="majorHAnsi"/>
              </w:rPr>
              <w:t>Othon</w:t>
            </w:r>
            <w:proofErr w:type="spellEnd"/>
            <w:r w:rsidRPr="00AA50A7">
              <w:rPr>
                <w:rFonts w:asciiTheme="majorHAnsi" w:hAnsiTheme="majorHAnsi" w:cstheme="majorHAnsi"/>
              </w:rPr>
              <w:t xml:space="preserve"> P. Blanco</w:t>
            </w:r>
          </w:p>
        </w:tc>
      </w:tr>
      <w:tr w:rsidR="001A5255" w:rsidRPr="00F30592" w14:paraId="3792B711" w14:textId="77777777" w:rsidTr="00042AB5">
        <w:tc>
          <w:tcPr>
            <w:tcW w:w="1615" w:type="dxa"/>
          </w:tcPr>
          <w:p w14:paraId="46579CE0"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Mexico</w:t>
            </w:r>
          </w:p>
        </w:tc>
        <w:tc>
          <w:tcPr>
            <w:tcW w:w="2160" w:type="dxa"/>
          </w:tcPr>
          <w:p w14:paraId="2A2A16FE"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Quintana </w:t>
            </w:r>
            <w:proofErr w:type="spellStart"/>
            <w:r w:rsidRPr="00AA50A7">
              <w:rPr>
                <w:rFonts w:asciiTheme="majorHAnsi" w:hAnsiTheme="majorHAnsi" w:cstheme="majorHAnsi"/>
              </w:rPr>
              <w:t>Roo</w:t>
            </w:r>
            <w:proofErr w:type="spellEnd"/>
          </w:p>
        </w:tc>
        <w:tc>
          <w:tcPr>
            <w:tcW w:w="825" w:type="dxa"/>
          </w:tcPr>
          <w:p w14:paraId="2BC0CB0B"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2</w:t>
            </w:r>
          </w:p>
        </w:tc>
        <w:tc>
          <w:tcPr>
            <w:tcW w:w="4750" w:type="dxa"/>
          </w:tcPr>
          <w:p w14:paraId="1E3A2463"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Benito Juarez, Puerto Morelos</w:t>
            </w:r>
          </w:p>
        </w:tc>
      </w:tr>
      <w:tr w:rsidR="001A5255" w:rsidRPr="00F30592" w14:paraId="682214B2" w14:textId="77777777" w:rsidTr="00042AB5">
        <w:tc>
          <w:tcPr>
            <w:tcW w:w="1615" w:type="dxa"/>
          </w:tcPr>
          <w:p w14:paraId="1285DD7F"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Mexico</w:t>
            </w:r>
          </w:p>
        </w:tc>
        <w:tc>
          <w:tcPr>
            <w:tcW w:w="2160" w:type="dxa"/>
          </w:tcPr>
          <w:p w14:paraId="348F0E34"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Quintana </w:t>
            </w:r>
            <w:proofErr w:type="spellStart"/>
            <w:r w:rsidRPr="00AA50A7">
              <w:rPr>
                <w:rFonts w:asciiTheme="majorHAnsi" w:hAnsiTheme="majorHAnsi" w:cstheme="majorHAnsi"/>
              </w:rPr>
              <w:t>Roo</w:t>
            </w:r>
            <w:proofErr w:type="spellEnd"/>
          </w:p>
        </w:tc>
        <w:tc>
          <w:tcPr>
            <w:tcW w:w="825" w:type="dxa"/>
          </w:tcPr>
          <w:p w14:paraId="6F20BC27"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3</w:t>
            </w:r>
          </w:p>
        </w:tc>
        <w:tc>
          <w:tcPr>
            <w:tcW w:w="4750" w:type="dxa"/>
          </w:tcPr>
          <w:p w14:paraId="55DF0726" w14:textId="77777777" w:rsidR="001A5255" w:rsidRPr="00AA50A7" w:rsidRDefault="001A5255" w:rsidP="00042AB5">
            <w:pPr>
              <w:rPr>
                <w:rFonts w:asciiTheme="majorHAnsi" w:hAnsiTheme="majorHAnsi" w:cstheme="majorHAnsi"/>
              </w:rPr>
            </w:pPr>
            <w:proofErr w:type="spellStart"/>
            <w:r w:rsidRPr="00AA50A7">
              <w:rPr>
                <w:rFonts w:asciiTheme="majorHAnsi" w:hAnsiTheme="majorHAnsi" w:cstheme="majorHAnsi"/>
              </w:rPr>
              <w:t>Solidaridad</w:t>
            </w:r>
            <w:proofErr w:type="spellEnd"/>
            <w:r w:rsidRPr="00AA50A7">
              <w:rPr>
                <w:rFonts w:asciiTheme="majorHAnsi" w:hAnsiTheme="majorHAnsi" w:cstheme="majorHAnsi"/>
              </w:rPr>
              <w:t>, Tulum</w:t>
            </w:r>
          </w:p>
        </w:tc>
      </w:tr>
      <w:tr w:rsidR="001A5255" w:rsidRPr="00CE7A41" w14:paraId="2A95B615" w14:textId="77777777" w:rsidTr="00042AB5">
        <w:tc>
          <w:tcPr>
            <w:tcW w:w="1615" w:type="dxa"/>
          </w:tcPr>
          <w:p w14:paraId="7E80CCF9"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Mexico</w:t>
            </w:r>
          </w:p>
        </w:tc>
        <w:tc>
          <w:tcPr>
            <w:tcW w:w="2160" w:type="dxa"/>
          </w:tcPr>
          <w:p w14:paraId="2E446445" w14:textId="77777777" w:rsidR="001A5255" w:rsidRPr="00CE7A41" w:rsidRDefault="001A5255" w:rsidP="00042AB5">
            <w:pPr>
              <w:rPr>
                <w:rFonts w:asciiTheme="majorHAnsi" w:hAnsiTheme="majorHAnsi" w:cstheme="majorHAnsi"/>
                <w:lang w:val="es-ES"/>
              </w:rPr>
            </w:pPr>
            <w:r w:rsidRPr="00CE7A41">
              <w:rPr>
                <w:rFonts w:asciiTheme="majorHAnsi" w:hAnsiTheme="majorHAnsi" w:cstheme="majorHAnsi"/>
                <w:lang w:val="es-ES"/>
              </w:rPr>
              <w:t>Veracruz de Ignacio de la Llave</w:t>
            </w:r>
          </w:p>
        </w:tc>
        <w:tc>
          <w:tcPr>
            <w:tcW w:w="825" w:type="dxa"/>
          </w:tcPr>
          <w:p w14:paraId="10C76FA1"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w:t>
            </w:r>
          </w:p>
        </w:tc>
        <w:tc>
          <w:tcPr>
            <w:tcW w:w="4750" w:type="dxa"/>
          </w:tcPr>
          <w:p w14:paraId="4E122EAE" w14:textId="77777777" w:rsidR="001A5255" w:rsidRPr="00CE7A41" w:rsidRDefault="001A5255" w:rsidP="00042AB5">
            <w:pPr>
              <w:rPr>
                <w:rFonts w:asciiTheme="majorHAnsi" w:hAnsiTheme="majorHAnsi" w:cstheme="majorHAnsi"/>
                <w:lang w:val="es-ES"/>
              </w:rPr>
            </w:pPr>
            <w:proofErr w:type="spellStart"/>
            <w:r w:rsidRPr="00CE7A41">
              <w:rPr>
                <w:rFonts w:asciiTheme="majorHAnsi" w:hAnsiTheme="majorHAnsi" w:cstheme="majorHAnsi"/>
                <w:lang w:val="es-ES"/>
              </w:rPr>
              <w:t>Martinez</w:t>
            </w:r>
            <w:proofErr w:type="spellEnd"/>
            <w:r w:rsidRPr="00CE7A41">
              <w:rPr>
                <w:rFonts w:asciiTheme="majorHAnsi" w:hAnsiTheme="majorHAnsi" w:cstheme="majorHAnsi"/>
                <w:lang w:val="es-ES"/>
              </w:rPr>
              <w:t xml:space="preserve"> de la Torre, San Rafael</w:t>
            </w:r>
          </w:p>
        </w:tc>
      </w:tr>
      <w:tr w:rsidR="001A5255" w:rsidRPr="00F30592" w14:paraId="22EDD647" w14:textId="77777777" w:rsidTr="00042AB5">
        <w:tc>
          <w:tcPr>
            <w:tcW w:w="1615" w:type="dxa"/>
          </w:tcPr>
          <w:p w14:paraId="4C771A8C"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Mexico</w:t>
            </w:r>
          </w:p>
        </w:tc>
        <w:tc>
          <w:tcPr>
            <w:tcW w:w="2160" w:type="dxa"/>
          </w:tcPr>
          <w:p w14:paraId="10423B50" w14:textId="77777777" w:rsidR="001A5255" w:rsidRPr="00CE7A41" w:rsidRDefault="001A5255" w:rsidP="00042AB5">
            <w:pPr>
              <w:rPr>
                <w:rFonts w:asciiTheme="majorHAnsi" w:hAnsiTheme="majorHAnsi" w:cstheme="majorHAnsi"/>
                <w:lang w:val="es-ES"/>
              </w:rPr>
            </w:pPr>
            <w:r w:rsidRPr="00CE7A41">
              <w:rPr>
                <w:rFonts w:asciiTheme="majorHAnsi" w:hAnsiTheme="majorHAnsi" w:cstheme="majorHAnsi"/>
                <w:lang w:val="es-ES"/>
              </w:rPr>
              <w:t>Veracruz de Ignacio de la Llave</w:t>
            </w:r>
          </w:p>
        </w:tc>
        <w:tc>
          <w:tcPr>
            <w:tcW w:w="825" w:type="dxa"/>
          </w:tcPr>
          <w:p w14:paraId="57EA265B"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2</w:t>
            </w:r>
          </w:p>
        </w:tc>
        <w:tc>
          <w:tcPr>
            <w:tcW w:w="4750" w:type="dxa"/>
          </w:tcPr>
          <w:p w14:paraId="4CCE5709"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Playa Vicente, Santiago </w:t>
            </w:r>
            <w:proofErr w:type="spellStart"/>
            <w:r w:rsidRPr="00AA50A7">
              <w:rPr>
                <w:rFonts w:asciiTheme="majorHAnsi" w:hAnsiTheme="majorHAnsi" w:cstheme="majorHAnsi"/>
              </w:rPr>
              <w:t>Sochiapan</w:t>
            </w:r>
            <w:proofErr w:type="spellEnd"/>
          </w:p>
        </w:tc>
      </w:tr>
      <w:tr w:rsidR="001A5255" w:rsidRPr="00F30592" w14:paraId="5D72D1BA" w14:textId="77777777" w:rsidTr="00F360CA">
        <w:tc>
          <w:tcPr>
            <w:tcW w:w="1615" w:type="dxa"/>
            <w:tcBorders>
              <w:bottom w:val="single" w:sz="4" w:space="0" w:color="auto"/>
            </w:tcBorders>
          </w:tcPr>
          <w:p w14:paraId="19422BC0"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Mexico</w:t>
            </w:r>
          </w:p>
        </w:tc>
        <w:tc>
          <w:tcPr>
            <w:tcW w:w="2160" w:type="dxa"/>
            <w:tcBorders>
              <w:bottom w:val="single" w:sz="4" w:space="0" w:color="auto"/>
            </w:tcBorders>
          </w:tcPr>
          <w:p w14:paraId="1A9522F1"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Zacatecas</w:t>
            </w:r>
          </w:p>
        </w:tc>
        <w:tc>
          <w:tcPr>
            <w:tcW w:w="825" w:type="dxa"/>
            <w:tcBorders>
              <w:bottom w:val="single" w:sz="4" w:space="0" w:color="auto"/>
            </w:tcBorders>
          </w:tcPr>
          <w:p w14:paraId="666A483F"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1</w:t>
            </w:r>
          </w:p>
        </w:tc>
        <w:tc>
          <w:tcPr>
            <w:tcW w:w="4750" w:type="dxa"/>
            <w:tcBorders>
              <w:bottom w:val="single" w:sz="4" w:space="0" w:color="auto"/>
            </w:tcBorders>
          </w:tcPr>
          <w:p w14:paraId="16628AC8" w14:textId="77777777" w:rsidR="001A5255" w:rsidRPr="00AA50A7" w:rsidRDefault="001A5255" w:rsidP="00042AB5">
            <w:pPr>
              <w:rPr>
                <w:rFonts w:asciiTheme="majorHAnsi" w:hAnsiTheme="majorHAnsi" w:cstheme="majorHAnsi"/>
              </w:rPr>
            </w:pPr>
            <w:r w:rsidRPr="00AA50A7">
              <w:rPr>
                <w:rFonts w:asciiTheme="majorHAnsi" w:hAnsiTheme="majorHAnsi" w:cstheme="majorHAnsi"/>
              </w:rPr>
              <w:t xml:space="preserve">Santa Maria de la Paz, </w:t>
            </w:r>
            <w:proofErr w:type="spellStart"/>
            <w:r w:rsidRPr="00AA50A7">
              <w:rPr>
                <w:rFonts w:asciiTheme="majorHAnsi" w:hAnsiTheme="majorHAnsi" w:cstheme="majorHAnsi"/>
              </w:rPr>
              <w:t>Teul</w:t>
            </w:r>
            <w:proofErr w:type="spellEnd"/>
            <w:r w:rsidRPr="00AA50A7">
              <w:rPr>
                <w:rFonts w:asciiTheme="majorHAnsi" w:hAnsiTheme="majorHAnsi" w:cstheme="majorHAnsi"/>
              </w:rPr>
              <w:t xml:space="preserve"> de Gonzalez Ortega</w:t>
            </w:r>
          </w:p>
        </w:tc>
      </w:tr>
      <w:tr w:rsidR="006356E3" w:rsidRPr="00F30592" w14:paraId="219C217D" w14:textId="77777777" w:rsidTr="00F360CA">
        <w:trPr>
          <w:trHeight w:val="134"/>
        </w:trPr>
        <w:tc>
          <w:tcPr>
            <w:tcW w:w="9350" w:type="dxa"/>
            <w:gridSpan w:val="4"/>
            <w:tcBorders>
              <w:top w:val="single" w:sz="4" w:space="0" w:color="auto"/>
              <w:left w:val="nil"/>
              <w:bottom w:val="nil"/>
              <w:right w:val="nil"/>
            </w:tcBorders>
          </w:tcPr>
          <w:p w14:paraId="1FFC0016" w14:textId="565F36C4" w:rsidR="006356E3" w:rsidRPr="00881838" w:rsidRDefault="003F6F5C" w:rsidP="00F360CA">
            <w:pPr>
              <w:jc w:val="both"/>
              <w:rPr>
                <w:rFonts w:asciiTheme="majorHAnsi" w:hAnsiTheme="majorHAnsi" w:cstheme="majorHAnsi"/>
                <w:i/>
                <w:iCs/>
              </w:rPr>
            </w:pPr>
            <w:r w:rsidRPr="00881838">
              <w:rPr>
                <w:rFonts w:asciiTheme="majorHAnsi" w:hAnsiTheme="majorHAnsi" w:cstheme="majorHAnsi"/>
                <w:i/>
                <w:iCs/>
              </w:rPr>
              <w:t>*</w:t>
            </w:r>
            <w:r w:rsidR="006356E3" w:rsidRPr="00156E68">
              <w:rPr>
                <w:rFonts w:asciiTheme="majorHAnsi" w:hAnsiTheme="majorHAnsi" w:cstheme="majorHAnsi"/>
                <w:sz w:val="18"/>
                <w:szCs w:val="18"/>
              </w:rPr>
              <w:t xml:space="preserve">Group </w:t>
            </w:r>
            <w:r w:rsidRPr="00156E68">
              <w:rPr>
                <w:rFonts w:asciiTheme="majorHAnsi" w:hAnsiTheme="majorHAnsi" w:cstheme="majorHAnsi"/>
                <w:sz w:val="18"/>
                <w:szCs w:val="18"/>
              </w:rPr>
              <w:t xml:space="preserve">number </w:t>
            </w:r>
            <w:r w:rsidR="00F360CA">
              <w:rPr>
                <w:rFonts w:asciiTheme="majorHAnsi" w:hAnsiTheme="majorHAnsi" w:cstheme="majorHAnsi"/>
                <w:sz w:val="18"/>
                <w:szCs w:val="18"/>
              </w:rPr>
              <w:t>differentiates between multiple</w:t>
            </w:r>
            <w:r w:rsidR="003F3DB3" w:rsidRPr="00156E68">
              <w:rPr>
                <w:rFonts w:asciiTheme="majorHAnsi" w:hAnsiTheme="majorHAnsi" w:cstheme="majorHAnsi"/>
                <w:sz w:val="18"/>
                <w:szCs w:val="18"/>
              </w:rPr>
              <w:t xml:space="preserve"> merged areas that </w:t>
            </w:r>
            <w:r w:rsidRPr="00156E68">
              <w:rPr>
                <w:rFonts w:asciiTheme="majorHAnsi" w:hAnsiTheme="majorHAnsi" w:cstheme="majorHAnsi"/>
                <w:sz w:val="18"/>
                <w:szCs w:val="18"/>
              </w:rPr>
              <w:t>are within</w:t>
            </w:r>
            <w:r w:rsidR="003F3DB3" w:rsidRPr="00156E68">
              <w:rPr>
                <w:rFonts w:asciiTheme="majorHAnsi" w:hAnsiTheme="majorHAnsi" w:cstheme="majorHAnsi"/>
                <w:sz w:val="18"/>
                <w:szCs w:val="18"/>
              </w:rPr>
              <w:t xml:space="preserve"> the same </w:t>
            </w:r>
            <w:r w:rsidRPr="00156E68">
              <w:rPr>
                <w:rFonts w:asciiTheme="majorHAnsi" w:hAnsiTheme="majorHAnsi" w:cstheme="majorHAnsi"/>
                <w:sz w:val="18"/>
                <w:szCs w:val="18"/>
              </w:rPr>
              <w:t>first-administrative level unit</w:t>
            </w:r>
            <w:r w:rsidRPr="00881838">
              <w:rPr>
                <w:rFonts w:asciiTheme="majorHAnsi" w:hAnsiTheme="majorHAnsi" w:cstheme="majorHAnsi"/>
                <w:i/>
                <w:iCs/>
              </w:rPr>
              <w:t xml:space="preserve"> </w:t>
            </w:r>
          </w:p>
        </w:tc>
      </w:tr>
    </w:tbl>
    <w:p w14:paraId="14B956C8" w14:textId="64E414F4" w:rsidR="001A5255" w:rsidRDefault="001A5255" w:rsidP="001A5255"/>
    <w:p w14:paraId="1A4A7FC4" w14:textId="01637111" w:rsidR="001A5255" w:rsidRDefault="001A5255" w:rsidP="001A5255">
      <w:pPr>
        <w:rPr>
          <w:rFonts w:asciiTheme="majorHAnsi" w:hAnsiTheme="majorHAnsi" w:cstheme="majorBidi"/>
          <w:color w:val="2F5496" w:themeColor="accent1" w:themeShade="BF"/>
          <w:sz w:val="26"/>
          <w:szCs w:val="26"/>
        </w:rPr>
      </w:pPr>
      <w:r>
        <w:br w:type="page"/>
      </w:r>
    </w:p>
    <w:p w14:paraId="1581DE78" w14:textId="0C0028D3" w:rsidR="000E586C" w:rsidRDefault="000E586C" w:rsidP="00C21482">
      <w:pPr>
        <w:pStyle w:val="Heading2"/>
        <w:rPr>
          <w:rFonts w:eastAsia="Calibri"/>
        </w:rPr>
      </w:pPr>
      <w:bookmarkStart w:id="81" w:name="_Toc46865018"/>
      <w:bookmarkStart w:id="82" w:name="_Toc58333206"/>
      <w:r>
        <w:rPr>
          <w:rFonts w:eastAsia="Calibri"/>
        </w:rPr>
        <w:t xml:space="preserve">Table </w:t>
      </w:r>
      <w:r w:rsidR="001A5255">
        <w:rPr>
          <w:rFonts w:eastAsia="Calibri"/>
        </w:rPr>
        <w:t>S2</w:t>
      </w:r>
      <w:r w:rsidR="00C21482">
        <w:rPr>
          <w:rFonts w:eastAsia="Calibri"/>
        </w:rPr>
        <w:t>: Vital Registration data</w:t>
      </w:r>
      <w:bookmarkEnd w:id="81"/>
      <w:bookmarkEnd w:id="82"/>
    </w:p>
    <w:tbl>
      <w:tblPr>
        <w:tblStyle w:val="TableGrid"/>
        <w:tblW w:w="0" w:type="auto"/>
        <w:tblInd w:w="0" w:type="dxa"/>
        <w:tblLook w:val="04A0" w:firstRow="1" w:lastRow="0" w:firstColumn="1" w:lastColumn="0" w:noHBand="0" w:noVBand="1"/>
      </w:tblPr>
      <w:tblGrid>
        <w:gridCol w:w="1260"/>
        <w:gridCol w:w="1060"/>
        <w:gridCol w:w="5039"/>
        <w:gridCol w:w="1991"/>
      </w:tblGrid>
      <w:tr w:rsidR="00C21482" w:rsidRPr="008167D0" w14:paraId="7ECC7599" w14:textId="77777777" w:rsidTr="00F749D3">
        <w:trPr>
          <w:trHeight w:val="290"/>
        </w:trPr>
        <w:tc>
          <w:tcPr>
            <w:tcW w:w="1183" w:type="dxa"/>
            <w:noWrap/>
            <w:hideMark/>
          </w:tcPr>
          <w:p w14:paraId="1264A379" w14:textId="74547620" w:rsidR="00C21482" w:rsidRPr="00AA50A7" w:rsidRDefault="00C21482" w:rsidP="00251183">
            <w:pPr>
              <w:rPr>
                <w:rFonts w:asciiTheme="majorHAnsi" w:hAnsiTheme="majorHAnsi" w:cstheme="majorHAnsi"/>
                <w:b/>
                <w:color w:val="000000"/>
              </w:rPr>
            </w:pPr>
            <w:r w:rsidRPr="00AA50A7">
              <w:rPr>
                <w:rFonts w:asciiTheme="majorHAnsi" w:hAnsiTheme="majorHAnsi" w:cstheme="majorHAnsi"/>
                <w:b/>
                <w:color w:val="000000"/>
              </w:rPr>
              <w:t>Country</w:t>
            </w:r>
          </w:p>
        </w:tc>
        <w:tc>
          <w:tcPr>
            <w:tcW w:w="1069" w:type="dxa"/>
            <w:noWrap/>
            <w:hideMark/>
          </w:tcPr>
          <w:p w14:paraId="39E01CA8" w14:textId="1345D0D6" w:rsidR="00C21482" w:rsidRPr="00AA50A7" w:rsidRDefault="00C21482" w:rsidP="00251183">
            <w:pPr>
              <w:rPr>
                <w:rFonts w:asciiTheme="majorHAnsi" w:hAnsiTheme="majorHAnsi" w:cstheme="majorHAnsi"/>
                <w:b/>
                <w:color w:val="000000"/>
              </w:rPr>
            </w:pPr>
            <w:r w:rsidRPr="00AA50A7">
              <w:rPr>
                <w:rFonts w:asciiTheme="majorHAnsi" w:hAnsiTheme="majorHAnsi" w:cstheme="majorHAnsi"/>
                <w:b/>
                <w:color w:val="000000"/>
              </w:rPr>
              <w:t>Years</w:t>
            </w:r>
          </w:p>
        </w:tc>
        <w:tc>
          <w:tcPr>
            <w:tcW w:w="5089" w:type="dxa"/>
            <w:noWrap/>
            <w:hideMark/>
          </w:tcPr>
          <w:p w14:paraId="65B823FF" w14:textId="54DE5AAD" w:rsidR="00C21482" w:rsidRPr="00AA50A7" w:rsidRDefault="00C21482" w:rsidP="00251183">
            <w:pPr>
              <w:rPr>
                <w:rFonts w:asciiTheme="majorHAnsi" w:hAnsiTheme="majorHAnsi" w:cstheme="majorBidi"/>
                <w:b/>
                <w:color w:val="000000"/>
              </w:rPr>
            </w:pPr>
            <w:r w:rsidRPr="00AA50A7">
              <w:rPr>
                <w:rFonts w:asciiTheme="majorHAnsi" w:hAnsiTheme="majorHAnsi" w:cstheme="majorBidi"/>
                <w:b/>
                <w:color w:val="000000" w:themeColor="text1"/>
              </w:rPr>
              <w:t>Reference</w:t>
            </w:r>
          </w:p>
        </w:tc>
        <w:tc>
          <w:tcPr>
            <w:tcW w:w="2009" w:type="dxa"/>
            <w:noWrap/>
            <w:hideMark/>
          </w:tcPr>
          <w:p w14:paraId="6449D064" w14:textId="19A0395E" w:rsidR="00C21482" w:rsidRPr="006356E3" w:rsidRDefault="00C21482" w:rsidP="00251183">
            <w:pPr>
              <w:rPr>
                <w:rFonts w:asciiTheme="majorHAnsi" w:hAnsiTheme="majorHAnsi" w:cstheme="majorBidi"/>
                <w:b/>
                <w:color w:val="000000"/>
              </w:rPr>
            </w:pPr>
            <w:r w:rsidRPr="00AA50A7">
              <w:rPr>
                <w:rFonts w:asciiTheme="majorHAnsi" w:hAnsiTheme="majorHAnsi" w:cstheme="majorBidi"/>
                <w:b/>
                <w:color w:val="000000" w:themeColor="text1"/>
              </w:rPr>
              <w:t>NID</w:t>
            </w:r>
            <w:r w:rsidR="006356E3">
              <w:rPr>
                <w:rFonts w:asciiTheme="majorHAnsi" w:hAnsiTheme="majorHAnsi" w:cstheme="majorBidi"/>
                <w:b/>
                <w:color w:val="000000" w:themeColor="text1"/>
                <w:vertAlign w:val="superscript"/>
              </w:rPr>
              <w:t>*</w:t>
            </w:r>
          </w:p>
        </w:tc>
      </w:tr>
      <w:tr w:rsidR="00C21482" w:rsidRPr="008167D0" w14:paraId="7A21F589" w14:textId="77777777" w:rsidTr="00F749D3">
        <w:trPr>
          <w:trHeight w:val="290"/>
        </w:trPr>
        <w:tc>
          <w:tcPr>
            <w:tcW w:w="1183" w:type="dxa"/>
            <w:noWrap/>
            <w:hideMark/>
          </w:tcPr>
          <w:p w14:paraId="04C876A8" w14:textId="25BD5144" w:rsidR="00C21482" w:rsidRPr="00B951C8" w:rsidRDefault="00C21482" w:rsidP="00C21482">
            <w:pPr>
              <w:rPr>
                <w:rFonts w:asciiTheme="majorHAnsi" w:hAnsiTheme="majorHAnsi" w:cstheme="majorHAnsi"/>
                <w:color w:val="000000"/>
              </w:rPr>
            </w:pPr>
            <w:r w:rsidRPr="00B951C8">
              <w:rPr>
                <w:rFonts w:asciiTheme="majorHAnsi" w:hAnsiTheme="majorHAnsi" w:cstheme="majorHAnsi"/>
              </w:rPr>
              <w:t>Brazil</w:t>
            </w:r>
          </w:p>
        </w:tc>
        <w:tc>
          <w:tcPr>
            <w:tcW w:w="1069" w:type="dxa"/>
            <w:noWrap/>
            <w:hideMark/>
          </w:tcPr>
          <w:p w14:paraId="197CB91D" w14:textId="77EB91C0" w:rsidR="00C21482" w:rsidRPr="00AA50A7" w:rsidRDefault="00C21482" w:rsidP="00251183">
            <w:pPr>
              <w:rPr>
                <w:rFonts w:asciiTheme="majorHAnsi" w:hAnsiTheme="majorHAnsi" w:cstheme="majorHAnsi"/>
                <w:color w:val="000000"/>
              </w:rPr>
            </w:pPr>
            <w:r w:rsidRPr="00AA50A7">
              <w:rPr>
                <w:rFonts w:asciiTheme="majorHAnsi" w:hAnsiTheme="majorHAnsi" w:cstheme="majorHAnsi"/>
                <w:color w:val="000000"/>
              </w:rPr>
              <w:t>2000</w:t>
            </w:r>
            <w:r w:rsidR="00587D8E">
              <w:rPr>
                <w:rFonts w:asciiTheme="majorHAnsi" w:hAnsiTheme="majorHAnsi" w:cstheme="majorHAnsi"/>
                <w:color w:val="000000"/>
              </w:rPr>
              <w:t>–</w:t>
            </w:r>
            <w:r w:rsidRPr="00AA50A7">
              <w:rPr>
                <w:rFonts w:asciiTheme="majorHAnsi" w:hAnsiTheme="majorHAnsi" w:cstheme="majorHAnsi"/>
                <w:color w:val="000000"/>
              </w:rPr>
              <w:t>2017</w:t>
            </w:r>
          </w:p>
        </w:tc>
        <w:tc>
          <w:tcPr>
            <w:tcW w:w="5089" w:type="dxa"/>
            <w:noWrap/>
            <w:hideMark/>
          </w:tcPr>
          <w:p w14:paraId="60D65C35" w14:textId="2C990CB5" w:rsidR="00C21482" w:rsidRPr="00AA50A7" w:rsidRDefault="3F28EE27" w:rsidP="5E6486FF">
            <w:pPr>
              <w:rPr>
                <w:rFonts w:asciiTheme="majorHAnsi" w:eastAsiaTheme="majorEastAsia" w:hAnsiTheme="majorHAnsi" w:cstheme="majorBidi"/>
                <w:color w:val="454545"/>
              </w:rPr>
            </w:pPr>
            <w:r w:rsidRPr="55CB5D31">
              <w:rPr>
                <w:rFonts w:asciiTheme="majorHAnsi" w:eastAsiaTheme="majorEastAsia" w:hAnsiTheme="majorHAnsi" w:cstheme="majorBidi"/>
                <w:color w:val="454545"/>
              </w:rPr>
              <w:t xml:space="preserve">Ministry of Health (Brazil). </w:t>
            </w:r>
            <w:r w:rsidR="45953D91" w:rsidRPr="55CB5D31">
              <w:rPr>
                <w:rFonts w:asciiTheme="majorHAnsi" w:eastAsiaTheme="majorEastAsia" w:hAnsiTheme="majorHAnsi" w:cstheme="majorBidi"/>
                <w:color w:val="454545"/>
              </w:rPr>
              <w:t xml:space="preserve">Brazil Mortality Information </w:t>
            </w:r>
            <w:r w:rsidRPr="55CB5D31">
              <w:rPr>
                <w:rFonts w:asciiTheme="majorHAnsi" w:eastAsiaTheme="majorEastAsia" w:hAnsiTheme="majorHAnsi" w:cstheme="majorBidi"/>
                <w:color w:val="454545"/>
              </w:rPr>
              <w:t xml:space="preserve">System </w:t>
            </w:r>
            <w:r w:rsidR="41EA5B52" w:rsidRPr="55CB5D31">
              <w:rPr>
                <w:rFonts w:asciiTheme="majorHAnsi" w:eastAsiaTheme="majorEastAsia" w:hAnsiTheme="majorHAnsi" w:cstheme="majorBidi"/>
                <w:color w:val="454545"/>
              </w:rPr>
              <w:t>–</w:t>
            </w:r>
            <w:r w:rsidRPr="55CB5D31">
              <w:rPr>
                <w:rFonts w:asciiTheme="majorHAnsi" w:eastAsiaTheme="majorEastAsia" w:hAnsiTheme="majorHAnsi" w:cstheme="majorBidi"/>
                <w:color w:val="454545"/>
              </w:rPr>
              <w:t xml:space="preserve"> Deaths 200</w:t>
            </w:r>
            <w:r w:rsidR="36637159" w:rsidRPr="55CB5D31">
              <w:rPr>
                <w:rFonts w:asciiTheme="majorHAnsi" w:eastAsiaTheme="majorEastAsia" w:hAnsiTheme="majorHAnsi" w:cstheme="majorBidi"/>
                <w:color w:val="454545"/>
              </w:rPr>
              <w:t>0-2017</w:t>
            </w:r>
            <w:r w:rsidRPr="55CB5D31">
              <w:rPr>
                <w:rFonts w:asciiTheme="majorHAnsi" w:eastAsiaTheme="majorEastAsia" w:hAnsiTheme="majorHAnsi" w:cstheme="majorBidi"/>
                <w:color w:val="454545"/>
              </w:rPr>
              <w:t>.</w:t>
            </w:r>
            <w:r w:rsidR="00D92743">
              <w:rPr>
                <w:rFonts w:asciiTheme="majorHAnsi" w:eastAsiaTheme="majorEastAsia" w:hAnsiTheme="majorHAnsi" w:cstheme="majorBidi"/>
                <w:color w:val="454545"/>
              </w:rPr>
              <w:t>B</w:t>
            </w:r>
            <w:r w:rsidR="00D92743">
              <w:rPr>
                <w:rFonts w:eastAsiaTheme="majorEastAsia"/>
                <w:color w:val="454545"/>
              </w:rPr>
              <w:t>rasilia</w:t>
            </w:r>
            <w:r w:rsidRPr="55CB5D31">
              <w:rPr>
                <w:rFonts w:asciiTheme="majorHAnsi" w:eastAsiaTheme="majorEastAsia" w:hAnsiTheme="majorHAnsi" w:cstheme="majorBidi"/>
                <w:color w:val="454545"/>
              </w:rPr>
              <w:t>, Brazil: Ministry of Health (Brazil).</w:t>
            </w:r>
          </w:p>
        </w:tc>
        <w:tc>
          <w:tcPr>
            <w:tcW w:w="2009" w:type="dxa"/>
            <w:noWrap/>
            <w:hideMark/>
          </w:tcPr>
          <w:p w14:paraId="79EAE969" w14:textId="09C9B74D" w:rsidR="00C21482" w:rsidRPr="008167D0" w:rsidRDefault="4AF28180" w:rsidP="00251183">
            <w:r w:rsidRPr="00AA50A7">
              <w:rPr>
                <w:rFonts w:ascii="Calibri Light" w:eastAsia="Calibri Light" w:hAnsi="Calibri Light" w:cs="Calibri Light"/>
              </w:rPr>
              <w:t>153037,</w:t>
            </w:r>
            <w:r w:rsidR="007145E8">
              <w:rPr>
                <w:rFonts w:ascii="Calibri Light" w:eastAsia="Calibri Light" w:hAnsi="Calibri Light" w:cs="Calibri Light"/>
              </w:rPr>
              <w:t xml:space="preserve"> </w:t>
            </w:r>
            <w:r w:rsidRPr="00AA50A7">
              <w:rPr>
                <w:rFonts w:ascii="Calibri Light" w:eastAsia="Calibri Light" w:hAnsi="Calibri Light" w:cs="Calibri Light"/>
              </w:rPr>
              <w:t>153038</w:t>
            </w:r>
            <w:r w:rsidR="0F0468AE" w:rsidRPr="00AA50A7">
              <w:rPr>
                <w:rFonts w:ascii="Calibri Light" w:eastAsia="Calibri Light" w:hAnsi="Calibri Light" w:cs="Calibri Light"/>
              </w:rPr>
              <w:t>,</w:t>
            </w:r>
          </w:p>
          <w:p w14:paraId="633B1B15" w14:textId="6D7D39B0" w:rsidR="00C21482" w:rsidRPr="008167D0" w:rsidRDefault="4AF28180" w:rsidP="00251183">
            <w:r w:rsidRPr="00AA50A7">
              <w:rPr>
                <w:rFonts w:ascii="Calibri Light" w:eastAsia="Calibri Light" w:hAnsi="Calibri Light" w:cs="Calibri Light"/>
              </w:rPr>
              <w:t>153039, 153040</w:t>
            </w:r>
            <w:r w:rsidR="3DA3CC05" w:rsidRPr="00AA50A7">
              <w:rPr>
                <w:rFonts w:ascii="Calibri Light" w:eastAsia="Calibri Light" w:hAnsi="Calibri Light" w:cs="Calibri Light"/>
              </w:rPr>
              <w:t>,</w:t>
            </w:r>
          </w:p>
          <w:p w14:paraId="72CF5580" w14:textId="455D2F74" w:rsidR="00C21482" w:rsidRPr="008167D0" w:rsidRDefault="4AF28180" w:rsidP="00251183">
            <w:r w:rsidRPr="00AA50A7">
              <w:rPr>
                <w:rFonts w:ascii="Calibri Light" w:eastAsia="Calibri Light" w:hAnsi="Calibri Light" w:cs="Calibri Light"/>
              </w:rPr>
              <w:t>153041,</w:t>
            </w:r>
            <w:r w:rsidR="007145E8">
              <w:rPr>
                <w:rFonts w:ascii="Calibri Light" w:eastAsia="Calibri Light" w:hAnsi="Calibri Light" w:cs="Calibri Light"/>
              </w:rPr>
              <w:t xml:space="preserve"> </w:t>
            </w:r>
            <w:r w:rsidRPr="00AA50A7">
              <w:rPr>
                <w:rFonts w:ascii="Calibri Light" w:eastAsia="Calibri Light" w:hAnsi="Calibri Light" w:cs="Calibri Light"/>
              </w:rPr>
              <w:t>153042</w:t>
            </w:r>
            <w:r w:rsidR="5DD16307" w:rsidRPr="00AA50A7">
              <w:rPr>
                <w:rFonts w:ascii="Calibri Light" w:eastAsia="Calibri Light" w:hAnsi="Calibri Light" w:cs="Calibri Light"/>
              </w:rPr>
              <w:t>,</w:t>
            </w:r>
          </w:p>
          <w:p w14:paraId="000C0357" w14:textId="4583DDD7" w:rsidR="00C21482" w:rsidRPr="008167D0" w:rsidRDefault="4AF28180" w:rsidP="00251183">
            <w:r w:rsidRPr="00AA50A7">
              <w:rPr>
                <w:rFonts w:ascii="Calibri Light" w:eastAsia="Calibri Light" w:hAnsi="Calibri Light" w:cs="Calibri Light"/>
              </w:rPr>
              <w:t>153043,</w:t>
            </w:r>
            <w:r w:rsidR="007145E8">
              <w:rPr>
                <w:rFonts w:ascii="Calibri Light" w:eastAsia="Calibri Light" w:hAnsi="Calibri Light" w:cs="Calibri Light"/>
              </w:rPr>
              <w:t xml:space="preserve"> </w:t>
            </w:r>
            <w:r w:rsidRPr="00AA50A7">
              <w:rPr>
                <w:rFonts w:ascii="Calibri Light" w:eastAsia="Calibri Light" w:hAnsi="Calibri Light" w:cs="Calibri Light"/>
              </w:rPr>
              <w:t>153044</w:t>
            </w:r>
            <w:r w:rsidR="7EA94D49" w:rsidRPr="00AA50A7">
              <w:rPr>
                <w:rFonts w:ascii="Calibri Light" w:eastAsia="Calibri Light" w:hAnsi="Calibri Light" w:cs="Calibri Light"/>
              </w:rPr>
              <w:t>,</w:t>
            </w:r>
          </w:p>
          <w:p w14:paraId="6AC9627C" w14:textId="35EA2442" w:rsidR="00C21482" w:rsidRPr="008167D0" w:rsidRDefault="4AF28180" w:rsidP="00251183">
            <w:r w:rsidRPr="00AA50A7">
              <w:rPr>
                <w:rFonts w:ascii="Calibri Light" w:eastAsia="Calibri Light" w:hAnsi="Calibri Light" w:cs="Calibri Light"/>
              </w:rPr>
              <w:t>153045,</w:t>
            </w:r>
            <w:r w:rsidR="007145E8">
              <w:rPr>
                <w:rFonts w:ascii="Calibri Light" w:eastAsia="Calibri Light" w:hAnsi="Calibri Light" w:cs="Calibri Light"/>
              </w:rPr>
              <w:t xml:space="preserve"> </w:t>
            </w:r>
            <w:r w:rsidRPr="00AA50A7">
              <w:rPr>
                <w:rFonts w:ascii="Calibri Light" w:eastAsia="Calibri Light" w:hAnsi="Calibri Light" w:cs="Calibri Light"/>
              </w:rPr>
              <w:t>153046</w:t>
            </w:r>
            <w:r w:rsidR="43461228" w:rsidRPr="00AA50A7">
              <w:rPr>
                <w:rFonts w:ascii="Calibri Light" w:eastAsia="Calibri Light" w:hAnsi="Calibri Light" w:cs="Calibri Light"/>
              </w:rPr>
              <w:t>,</w:t>
            </w:r>
          </w:p>
          <w:p w14:paraId="155B7F0A" w14:textId="325E821C" w:rsidR="00C21482" w:rsidRPr="008167D0" w:rsidRDefault="4AF28180" w:rsidP="00251183">
            <w:r w:rsidRPr="00AA50A7">
              <w:rPr>
                <w:rFonts w:ascii="Calibri Light" w:eastAsia="Calibri Light" w:hAnsi="Calibri Light" w:cs="Calibri Light"/>
              </w:rPr>
              <w:t>153048,</w:t>
            </w:r>
            <w:r w:rsidR="007145E8">
              <w:rPr>
                <w:rFonts w:ascii="Calibri Light" w:eastAsia="Calibri Light" w:hAnsi="Calibri Light" w:cs="Calibri Light"/>
              </w:rPr>
              <w:t xml:space="preserve"> </w:t>
            </w:r>
            <w:r w:rsidRPr="00AA50A7">
              <w:rPr>
                <w:rFonts w:ascii="Calibri Light" w:eastAsia="Calibri Light" w:hAnsi="Calibri Light" w:cs="Calibri Light"/>
              </w:rPr>
              <w:t>153049</w:t>
            </w:r>
            <w:r w:rsidR="26827FB3" w:rsidRPr="00AA50A7">
              <w:rPr>
                <w:rFonts w:ascii="Calibri Light" w:eastAsia="Calibri Light" w:hAnsi="Calibri Light" w:cs="Calibri Light"/>
              </w:rPr>
              <w:t>,</w:t>
            </w:r>
          </w:p>
          <w:p w14:paraId="20EAAD20" w14:textId="0A17310D" w:rsidR="00C21482" w:rsidRPr="008167D0" w:rsidRDefault="4AF28180" w:rsidP="00251183">
            <w:r w:rsidRPr="00AA50A7">
              <w:rPr>
                <w:rFonts w:ascii="Calibri Light" w:eastAsia="Calibri Light" w:hAnsi="Calibri Light" w:cs="Calibri Light"/>
              </w:rPr>
              <w:t>153050,</w:t>
            </w:r>
            <w:r w:rsidR="007145E8">
              <w:rPr>
                <w:rFonts w:ascii="Calibri Light" w:eastAsia="Calibri Light" w:hAnsi="Calibri Light" w:cs="Calibri Light"/>
              </w:rPr>
              <w:t xml:space="preserve"> </w:t>
            </w:r>
            <w:r w:rsidRPr="00AA50A7">
              <w:rPr>
                <w:rFonts w:ascii="Calibri Light" w:eastAsia="Calibri Light" w:hAnsi="Calibri Light" w:cs="Calibri Light"/>
              </w:rPr>
              <w:t>173779</w:t>
            </w:r>
            <w:r w:rsidR="35E18413" w:rsidRPr="00AA50A7">
              <w:rPr>
                <w:rFonts w:ascii="Calibri Light" w:eastAsia="Calibri Light" w:hAnsi="Calibri Light" w:cs="Calibri Light"/>
              </w:rPr>
              <w:t>,</w:t>
            </w:r>
          </w:p>
          <w:p w14:paraId="0EEE9E05" w14:textId="5FE54A65" w:rsidR="00C21482" w:rsidRPr="008167D0" w:rsidRDefault="4AF28180" w:rsidP="00251183">
            <w:r w:rsidRPr="00AA50A7">
              <w:rPr>
                <w:rFonts w:ascii="Calibri Light" w:eastAsia="Calibri Light" w:hAnsi="Calibri Light" w:cs="Calibri Light"/>
              </w:rPr>
              <w:t>265226, 268267</w:t>
            </w:r>
            <w:r w:rsidR="56583E83" w:rsidRPr="00AA50A7">
              <w:rPr>
                <w:rFonts w:ascii="Calibri Light" w:eastAsia="Calibri Light" w:hAnsi="Calibri Light" w:cs="Calibri Light"/>
              </w:rPr>
              <w:t>,</w:t>
            </w:r>
          </w:p>
          <w:p w14:paraId="1A9C52D2" w14:textId="29A25789" w:rsidR="00C21482" w:rsidRPr="00AA50A7" w:rsidRDefault="4AF28180" w:rsidP="5E6486FF">
            <w:r w:rsidRPr="00AA50A7">
              <w:rPr>
                <w:rFonts w:ascii="Calibri Light" w:eastAsia="Calibri Light" w:hAnsi="Calibri Light" w:cs="Calibri Light"/>
              </w:rPr>
              <w:t>317728, 386735</w:t>
            </w:r>
          </w:p>
        </w:tc>
      </w:tr>
      <w:tr w:rsidR="00F749D3" w:rsidRPr="00AA50A7" w14:paraId="5F6BA2B7" w14:textId="77777777" w:rsidTr="00F749D3">
        <w:trPr>
          <w:trHeight w:val="290"/>
        </w:trPr>
        <w:tc>
          <w:tcPr>
            <w:tcW w:w="1183" w:type="dxa"/>
            <w:noWrap/>
            <w:hideMark/>
          </w:tcPr>
          <w:p w14:paraId="401F3118" w14:textId="77777777" w:rsidR="00F749D3" w:rsidRPr="00AA50A7" w:rsidRDefault="00F749D3" w:rsidP="006F496F">
            <w:pPr>
              <w:rPr>
                <w:rFonts w:asciiTheme="majorHAnsi" w:hAnsiTheme="majorHAnsi" w:cstheme="majorHAnsi"/>
                <w:color w:val="000000"/>
              </w:rPr>
            </w:pPr>
            <w:r w:rsidRPr="00AA50A7">
              <w:rPr>
                <w:rFonts w:asciiTheme="majorHAnsi" w:hAnsiTheme="majorHAnsi" w:cstheme="majorHAnsi"/>
                <w:color w:val="000000"/>
              </w:rPr>
              <w:t>Colombia</w:t>
            </w:r>
          </w:p>
        </w:tc>
        <w:tc>
          <w:tcPr>
            <w:tcW w:w="1069" w:type="dxa"/>
            <w:noWrap/>
            <w:hideMark/>
          </w:tcPr>
          <w:p w14:paraId="07AB43AF" w14:textId="77777777" w:rsidR="00F749D3" w:rsidRPr="008167D0" w:rsidRDefault="00F749D3" w:rsidP="006F496F">
            <w:pPr>
              <w:spacing w:line="259" w:lineRule="auto"/>
            </w:pPr>
            <w:r w:rsidRPr="00AA50A7">
              <w:rPr>
                <w:rFonts w:asciiTheme="majorHAnsi" w:hAnsiTheme="majorHAnsi" w:cstheme="majorBidi"/>
                <w:color w:val="000000" w:themeColor="text1"/>
              </w:rPr>
              <w:t>2000</w:t>
            </w:r>
            <w:r>
              <w:rPr>
                <w:rFonts w:asciiTheme="majorHAnsi" w:hAnsiTheme="majorHAnsi" w:cstheme="majorHAnsi"/>
                <w:color w:val="000000"/>
              </w:rPr>
              <w:t>–</w:t>
            </w:r>
            <w:r w:rsidRPr="00AA50A7">
              <w:rPr>
                <w:rFonts w:asciiTheme="majorHAnsi" w:hAnsiTheme="majorHAnsi" w:cstheme="majorBidi"/>
                <w:color w:val="000000" w:themeColor="text1"/>
              </w:rPr>
              <w:t>2017</w:t>
            </w:r>
          </w:p>
        </w:tc>
        <w:tc>
          <w:tcPr>
            <w:tcW w:w="5089" w:type="dxa"/>
            <w:noWrap/>
            <w:hideMark/>
          </w:tcPr>
          <w:p w14:paraId="50503B82" w14:textId="77777777" w:rsidR="00F749D3" w:rsidRPr="00AA50A7" w:rsidRDefault="00F749D3" w:rsidP="006F496F">
            <w:pPr>
              <w:rPr>
                <w:rFonts w:asciiTheme="majorHAnsi" w:eastAsiaTheme="majorEastAsia" w:hAnsiTheme="majorHAnsi" w:cstheme="majorBidi"/>
                <w:color w:val="454545"/>
              </w:rPr>
            </w:pPr>
            <w:r w:rsidRPr="55CB5D31">
              <w:rPr>
                <w:rFonts w:asciiTheme="majorHAnsi" w:eastAsiaTheme="majorEastAsia" w:hAnsiTheme="majorHAnsi" w:cstheme="majorBidi"/>
                <w:color w:val="454545"/>
              </w:rPr>
              <w:t>National Administrative Department of Statistics (DANE) (Colombia). Colombia Vital Statistics - Deaths 2000-2017. Bogotá, Colombia: National Administrative Department of Statistics (DANE) (Colombia).</w:t>
            </w:r>
          </w:p>
        </w:tc>
        <w:tc>
          <w:tcPr>
            <w:tcW w:w="2009" w:type="dxa"/>
            <w:noWrap/>
            <w:hideMark/>
          </w:tcPr>
          <w:p w14:paraId="3107C724" w14:textId="758B6AF7" w:rsidR="00F749D3" w:rsidRPr="008167D0" w:rsidRDefault="00F749D3" w:rsidP="006F496F">
            <w:r w:rsidRPr="00AA50A7">
              <w:rPr>
                <w:rFonts w:ascii="Calibri Light" w:eastAsia="Calibri Light" w:hAnsi="Calibri Light" w:cs="Calibri Light"/>
              </w:rPr>
              <w:t>397407,</w:t>
            </w:r>
            <w:r w:rsidR="007145E8">
              <w:rPr>
                <w:rFonts w:ascii="Calibri Light" w:eastAsia="Calibri Light" w:hAnsi="Calibri Light" w:cs="Calibri Light"/>
              </w:rPr>
              <w:t xml:space="preserve"> </w:t>
            </w:r>
            <w:r w:rsidRPr="00AA50A7">
              <w:rPr>
                <w:rFonts w:ascii="Calibri Light" w:eastAsia="Calibri Light" w:hAnsi="Calibri Light" w:cs="Calibri Light"/>
              </w:rPr>
              <w:t>397409, 397411, 397413,</w:t>
            </w:r>
          </w:p>
          <w:p w14:paraId="126F6C8C" w14:textId="77777777" w:rsidR="00F749D3" w:rsidRPr="008167D0" w:rsidRDefault="00F749D3" w:rsidP="006F496F">
            <w:r w:rsidRPr="00AA50A7">
              <w:rPr>
                <w:rFonts w:ascii="Calibri Light" w:eastAsia="Calibri Light" w:hAnsi="Calibri Light" w:cs="Calibri Light"/>
              </w:rPr>
              <w:t>397415, 397417,</w:t>
            </w:r>
          </w:p>
          <w:p w14:paraId="57A400BD" w14:textId="77777777" w:rsidR="00F749D3" w:rsidRPr="008167D0" w:rsidRDefault="00F749D3" w:rsidP="006F496F">
            <w:r w:rsidRPr="00AA50A7">
              <w:rPr>
                <w:rFonts w:ascii="Calibri Light" w:eastAsia="Calibri Light" w:hAnsi="Calibri Light" w:cs="Calibri Light"/>
              </w:rPr>
              <w:t>397419, 397421,</w:t>
            </w:r>
          </w:p>
          <w:p w14:paraId="49BD303F" w14:textId="77777777" w:rsidR="00F749D3" w:rsidRPr="008167D0" w:rsidRDefault="00F749D3" w:rsidP="006F496F">
            <w:r w:rsidRPr="00AA50A7">
              <w:rPr>
                <w:rFonts w:ascii="Calibri Light" w:eastAsia="Calibri Light" w:hAnsi="Calibri Light" w:cs="Calibri Light"/>
              </w:rPr>
              <w:t>65267, 65199,</w:t>
            </w:r>
          </w:p>
          <w:p w14:paraId="79F0B5B4" w14:textId="77777777" w:rsidR="00F749D3" w:rsidRPr="008167D0" w:rsidRDefault="00F749D3" w:rsidP="006F496F">
            <w:r w:rsidRPr="00AA50A7">
              <w:rPr>
                <w:rFonts w:ascii="Calibri Light" w:eastAsia="Calibri Light" w:hAnsi="Calibri Light" w:cs="Calibri Light"/>
              </w:rPr>
              <w:t>57982, 265177,</w:t>
            </w:r>
          </w:p>
          <w:p w14:paraId="2277ABE9" w14:textId="77777777" w:rsidR="00F749D3" w:rsidRPr="008167D0" w:rsidRDefault="00F749D3" w:rsidP="006F496F">
            <w:r w:rsidRPr="00AA50A7">
              <w:rPr>
                <w:rFonts w:ascii="Calibri Light" w:eastAsia="Calibri Light" w:hAnsi="Calibri Light" w:cs="Calibri Light"/>
              </w:rPr>
              <w:t>265178, 265179,</w:t>
            </w:r>
          </w:p>
          <w:p w14:paraId="640AC450" w14:textId="77777777" w:rsidR="00F749D3" w:rsidRPr="008167D0" w:rsidRDefault="00F749D3" w:rsidP="006F496F">
            <w:r w:rsidRPr="00AA50A7">
              <w:rPr>
                <w:rFonts w:ascii="Calibri Light" w:eastAsia="Calibri Light" w:hAnsi="Calibri Light" w:cs="Calibri Light"/>
              </w:rPr>
              <w:t>265181, 265219,</w:t>
            </w:r>
          </w:p>
          <w:p w14:paraId="0C1A1386" w14:textId="77777777" w:rsidR="00F749D3" w:rsidRPr="00AA50A7" w:rsidRDefault="00F749D3" w:rsidP="006F496F">
            <w:r w:rsidRPr="00AA50A7">
              <w:rPr>
                <w:rFonts w:ascii="Calibri Light" w:eastAsia="Calibri Light" w:hAnsi="Calibri Light" w:cs="Calibri Light"/>
              </w:rPr>
              <w:t>265220, 396797</w:t>
            </w:r>
          </w:p>
        </w:tc>
      </w:tr>
      <w:tr w:rsidR="00C21482" w:rsidRPr="008167D0" w14:paraId="5899F304" w14:textId="77777777" w:rsidTr="00F749D3">
        <w:trPr>
          <w:trHeight w:val="290"/>
        </w:trPr>
        <w:tc>
          <w:tcPr>
            <w:tcW w:w="1183" w:type="dxa"/>
            <w:noWrap/>
            <w:hideMark/>
          </w:tcPr>
          <w:p w14:paraId="03D59244" w14:textId="1CD7D59D" w:rsidR="00C21482" w:rsidRPr="00AA50A7" w:rsidRDefault="00C21482" w:rsidP="00251183">
            <w:pPr>
              <w:rPr>
                <w:rFonts w:asciiTheme="majorHAnsi" w:hAnsiTheme="majorHAnsi" w:cstheme="majorHAnsi"/>
                <w:color w:val="000000"/>
              </w:rPr>
            </w:pPr>
            <w:r w:rsidRPr="00AA50A7">
              <w:rPr>
                <w:rFonts w:asciiTheme="majorHAnsi" w:hAnsiTheme="majorHAnsi" w:cstheme="majorHAnsi"/>
                <w:color w:val="000000"/>
              </w:rPr>
              <w:t>Costa Rica</w:t>
            </w:r>
          </w:p>
        </w:tc>
        <w:tc>
          <w:tcPr>
            <w:tcW w:w="1069" w:type="dxa"/>
            <w:noWrap/>
            <w:hideMark/>
          </w:tcPr>
          <w:p w14:paraId="3358FA2B" w14:textId="234368C4" w:rsidR="00C21482" w:rsidRPr="00AA50A7" w:rsidRDefault="0098578A" w:rsidP="7E59AF33">
            <w:pPr>
              <w:rPr>
                <w:rFonts w:asciiTheme="majorHAnsi" w:hAnsiTheme="majorHAnsi" w:cstheme="majorBidi"/>
                <w:color w:val="000000"/>
              </w:rPr>
            </w:pPr>
            <w:r w:rsidRPr="00AA50A7">
              <w:rPr>
                <w:rFonts w:asciiTheme="majorHAnsi" w:hAnsiTheme="majorHAnsi" w:cstheme="majorBidi"/>
                <w:color w:val="000000" w:themeColor="text1"/>
              </w:rPr>
              <w:t>201</w:t>
            </w:r>
            <w:r w:rsidR="00185614" w:rsidRPr="00AA50A7">
              <w:rPr>
                <w:rFonts w:asciiTheme="majorHAnsi" w:hAnsiTheme="majorHAnsi" w:cstheme="majorBidi"/>
                <w:color w:val="000000" w:themeColor="text1"/>
              </w:rPr>
              <w:t>4</w:t>
            </w:r>
            <w:r w:rsidR="00587D8E">
              <w:rPr>
                <w:rFonts w:asciiTheme="majorHAnsi" w:hAnsiTheme="majorHAnsi" w:cstheme="majorHAnsi"/>
                <w:color w:val="000000"/>
              </w:rPr>
              <w:t>–</w:t>
            </w:r>
            <w:r w:rsidRPr="00AA50A7">
              <w:rPr>
                <w:rFonts w:asciiTheme="majorHAnsi" w:hAnsiTheme="majorHAnsi" w:cstheme="majorBidi"/>
                <w:color w:val="000000" w:themeColor="text1"/>
              </w:rPr>
              <w:t xml:space="preserve"> 2016</w:t>
            </w:r>
          </w:p>
        </w:tc>
        <w:tc>
          <w:tcPr>
            <w:tcW w:w="5089" w:type="dxa"/>
            <w:noWrap/>
            <w:hideMark/>
          </w:tcPr>
          <w:p w14:paraId="778217B0" w14:textId="444385DB" w:rsidR="00C21482" w:rsidRPr="00AA50A7" w:rsidRDefault="67DCD5A8" w:rsidP="5E6486FF">
            <w:pPr>
              <w:rPr>
                <w:rFonts w:asciiTheme="majorHAnsi" w:eastAsiaTheme="majorEastAsia" w:hAnsiTheme="majorHAnsi" w:cstheme="majorBidi"/>
                <w:color w:val="454545"/>
              </w:rPr>
            </w:pPr>
            <w:r w:rsidRPr="55CB5D31">
              <w:rPr>
                <w:rFonts w:asciiTheme="majorHAnsi" w:eastAsiaTheme="majorEastAsia" w:hAnsiTheme="majorHAnsi" w:cstheme="majorBidi"/>
                <w:color w:val="454545"/>
              </w:rPr>
              <w:t xml:space="preserve">National Institute of Statistics and Censuses (Costa Rica). </w:t>
            </w:r>
            <w:r w:rsidR="104C3879" w:rsidRPr="55CB5D31">
              <w:rPr>
                <w:rFonts w:asciiTheme="majorHAnsi" w:eastAsiaTheme="majorEastAsia" w:hAnsiTheme="majorHAnsi" w:cstheme="majorBidi"/>
                <w:color w:val="454545"/>
              </w:rPr>
              <w:t>Costa Rica Registered Deaths</w:t>
            </w:r>
            <w:r w:rsidRPr="55CB5D31">
              <w:rPr>
                <w:rFonts w:asciiTheme="majorHAnsi" w:eastAsiaTheme="majorEastAsia" w:hAnsiTheme="majorHAnsi" w:cstheme="majorBidi"/>
                <w:color w:val="454545"/>
              </w:rPr>
              <w:t xml:space="preserve"> 2014-2016. San José, Costa Rica: National Institute of Statistics and Censuses (Costa Rica).</w:t>
            </w:r>
          </w:p>
        </w:tc>
        <w:tc>
          <w:tcPr>
            <w:tcW w:w="2009" w:type="dxa"/>
            <w:noWrap/>
            <w:hideMark/>
          </w:tcPr>
          <w:p w14:paraId="54D3B37F" w14:textId="2260E77F" w:rsidR="00C21482" w:rsidRPr="00AA50A7" w:rsidRDefault="1E023730" w:rsidP="5E6486FF">
            <w:pPr>
              <w:rPr>
                <w:rFonts w:ascii="Verdana" w:eastAsia="Verdana" w:hAnsi="Verdana" w:cs="Verdana"/>
                <w:color w:val="454545"/>
              </w:rPr>
            </w:pPr>
            <w:r w:rsidRPr="00AA50A7">
              <w:rPr>
                <w:rFonts w:asciiTheme="majorHAnsi" w:eastAsiaTheme="majorEastAsia" w:hAnsiTheme="majorHAnsi" w:cstheme="majorBidi"/>
                <w:color w:val="454545"/>
              </w:rPr>
              <w:t>398942,</w:t>
            </w:r>
            <w:r w:rsidR="007145E8">
              <w:rPr>
                <w:rFonts w:asciiTheme="majorHAnsi" w:eastAsiaTheme="majorEastAsia" w:hAnsiTheme="majorHAnsi" w:cstheme="majorBidi"/>
                <w:color w:val="454545"/>
              </w:rPr>
              <w:t xml:space="preserve"> </w:t>
            </w:r>
            <w:r w:rsidR="58570A6A" w:rsidRPr="00AA50A7">
              <w:rPr>
                <w:rFonts w:asciiTheme="majorHAnsi" w:eastAsiaTheme="majorEastAsia" w:hAnsiTheme="majorHAnsi" w:cstheme="majorBidi"/>
                <w:color w:val="454545"/>
              </w:rPr>
              <w:t xml:space="preserve">325066, </w:t>
            </w:r>
            <w:r w:rsidR="0C30597A" w:rsidRPr="00AA50A7">
              <w:rPr>
                <w:rFonts w:asciiTheme="majorHAnsi" w:eastAsiaTheme="majorEastAsia" w:hAnsiTheme="majorHAnsi" w:cstheme="majorBidi"/>
                <w:color w:val="454545"/>
              </w:rPr>
              <w:t xml:space="preserve">   </w:t>
            </w:r>
            <w:r w:rsidR="58570A6A" w:rsidRPr="00AA50A7">
              <w:rPr>
                <w:rFonts w:asciiTheme="majorHAnsi" w:eastAsiaTheme="majorEastAsia" w:hAnsiTheme="majorHAnsi" w:cstheme="majorBidi"/>
                <w:color w:val="454545"/>
              </w:rPr>
              <w:t>398943</w:t>
            </w:r>
          </w:p>
        </w:tc>
      </w:tr>
      <w:tr w:rsidR="00C21482" w:rsidRPr="008167D0" w14:paraId="51661E61" w14:textId="77777777" w:rsidTr="00F749D3">
        <w:trPr>
          <w:trHeight w:val="290"/>
        </w:trPr>
        <w:tc>
          <w:tcPr>
            <w:tcW w:w="1183" w:type="dxa"/>
            <w:noWrap/>
            <w:hideMark/>
          </w:tcPr>
          <w:p w14:paraId="6B715123" w14:textId="1DEEDC2E" w:rsidR="00C21482" w:rsidRPr="00AA50A7" w:rsidRDefault="00C21482" w:rsidP="00251183">
            <w:pPr>
              <w:rPr>
                <w:rFonts w:asciiTheme="majorHAnsi" w:hAnsiTheme="majorHAnsi" w:cstheme="majorHAnsi"/>
                <w:color w:val="000000"/>
              </w:rPr>
            </w:pPr>
            <w:r w:rsidRPr="00AA50A7">
              <w:rPr>
                <w:rFonts w:asciiTheme="majorHAnsi" w:hAnsiTheme="majorHAnsi" w:cstheme="majorHAnsi"/>
                <w:color w:val="000000"/>
              </w:rPr>
              <w:t>Ecuador</w:t>
            </w:r>
          </w:p>
        </w:tc>
        <w:tc>
          <w:tcPr>
            <w:tcW w:w="1069" w:type="dxa"/>
            <w:noWrap/>
            <w:hideMark/>
          </w:tcPr>
          <w:p w14:paraId="75429403" w14:textId="444E9131" w:rsidR="00C21482" w:rsidRPr="00AA50A7" w:rsidRDefault="00C21482" w:rsidP="7E59AF33">
            <w:pPr>
              <w:rPr>
                <w:rFonts w:asciiTheme="majorHAnsi" w:hAnsiTheme="majorHAnsi" w:cstheme="majorBidi"/>
                <w:color w:val="000000"/>
              </w:rPr>
            </w:pPr>
            <w:r w:rsidRPr="00AA50A7">
              <w:rPr>
                <w:rFonts w:asciiTheme="majorHAnsi" w:hAnsiTheme="majorHAnsi" w:cstheme="majorBidi"/>
                <w:color w:val="000000" w:themeColor="text1"/>
              </w:rPr>
              <w:t>200</w:t>
            </w:r>
            <w:r w:rsidR="1259A2D8" w:rsidRPr="00AA50A7">
              <w:rPr>
                <w:rFonts w:asciiTheme="majorHAnsi" w:hAnsiTheme="majorHAnsi" w:cstheme="majorBidi"/>
                <w:color w:val="000000" w:themeColor="text1"/>
              </w:rPr>
              <w:t>4</w:t>
            </w:r>
            <w:r w:rsidR="00587D8E">
              <w:rPr>
                <w:rFonts w:asciiTheme="majorHAnsi" w:hAnsiTheme="majorHAnsi" w:cstheme="majorHAnsi"/>
                <w:color w:val="000000"/>
              </w:rPr>
              <w:t>–</w:t>
            </w:r>
            <w:r w:rsidRPr="00AA50A7">
              <w:rPr>
                <w:rFonts w:asciiTheme="majorHAnsi" w:hAnsiTheme="majorHAnsi" w:cstheme="majorBidi"/>
                <w:color w:val="000000" w:themeColor="text1"/>
              </w:rPr>
              <w:t xml:space="preserve"> 201</w:t>
            </w:r>
            <w:r w:rsidR="1CA26D2D" w:rsidRPr="00AA50A7">
              <w:rPr>
                <w:rFonts w:asciiTheme="majorHAnsi" w:hAnsiTheme="majorHAnsi" w:cstheme="majorBidi"/>
                <w:color w:val="000000" w:themeColor="text1"/>
              </w:rPr>
              <w:t>4</w:t>
            </w:r>
          </w:p>
        </w:tc>
        <w:tc>
          <w:tcPr>
            <w:tcW w:w="5089" w:type="dxa"/>
            <w:noWrap/>
            <w:hideMark/>
          </w:tcPr>
          <w:p w14:paraId="1635314D" w14:textId="34432F40" w:rsidR="00C21482" w:rsidRPr="00AA50A7" w:rsidRDefault="51986DFE" w:rsidP="5E6486FF">
            <w:pPr>
              <w:rPr>
                <w:rFonts w:asciiTheme="majorHAnsi" w:eastAsiaTheme="majorEastAsia" w:hAnsiTheme="majorHAnsi" w:cstheme="majorBidi"/>
                <w:color w:val="454545"/>
              </w:rPr>
            </w:pPr>
            <w:r w:rsidRPr="55CB5D31">
              <w:rPr>
                <w:rFonts w:asciiTheme="majorHAnsi" w:eastAsiaTheme="majorEastAsia" w:hAnsiTheme="majorHAnsi" w:cstheme="majorBidi"/>
                <w:color w:val="454545"/>
              </w:rPr>
              <w:t>National Institute of Statistics and Censuses (Ecuador). Ecuador General Deaths 2004-2014. Quito, Ecuador: National Institute of Statistics and Censuses (Ecuador).</w:t>
            </w:r>
          </w:p>
        </w:tc>
        <w:tc>
          <w:tcPr>
            <w:tcW w:w="2009" w:type="dxa"/>
            <w:noWrap/>
            <w:hideMark/>
          </w:tcPr>
          <w:p w14:paraId="02323581" w14:textId="13486225" w:rsidR="00C21482" w:rsidRPr="008167D0" w:rsidRDefault="0499BED1" w:rsidP="00251183">
            <w:r w:rsidRPr="00AA50A7">
              <w:rPr>
                <w:rFonts w:ascii="Calibri Light" w:eastAsia="Calibri Light" w:hAnsi="Calibri Light" w:cs="Calibri Light"/>
              </w:rPr>
              <w:t>343283,</w:t>
            </w:r>
            <w:r w:rsidR="007145E8">
              <w:rPr>
                <w:rFonts w:ascii="Calibri Light" w:eastAsia="Calibri Light" w:hAnsi="Calibri Light" w:cs="Calibri Light"/>
              </w:rPr>
              <w:t xml:space="preserve"> </w:t>
            </w:r>
            <w:r w:rsidRPr="00AA50A7">
              <w:rPr>
                <w:rFonts w:ascii="Calibri Light" w:eastAsia="Calibri Light" w:hAnsi="Calibri Light" w:cs="Calibri Light"/>
              </w:rPr>
              <w:t>343285</w:t>
            </w:r>
            <w:r w:rsidR="30ED230E" w:rsidRPr="00AA50A7">
              <w:rPr>
                <w:rFonts w:ascii="Calibri Light" w:eastAsia="Calibri Light" w:hAnsi="Calibri Light" w:cs="Calibri Light"/>
              </w:rPr>
              <w:t>,</w:t>
            </w:r>
          </w:p>
          <w:p w14:paraId="5F2A8432" w14:textId="1AB08BA6" w:rsidR="00C21482" w:rsidRPr="008167D0" w:rsidRDefault="0499BED1" w:rsidP="00251183">
            <w:r w:rsidRPr="00AA50A7">
              <w:rPr>
                <w:rFonts w:ascii="Calibri Light" w:eastAsia="Calibri Light" w:hAnsi="Calibri Light" w:cs="Calibri Light"/>
              </w:rPr>
              <w:t>343287,</w:t>
            </w:r>
            <w:r w:rsidR="007145E8">
              <w:rPr>
                <w:rFonts w:ascii="Calibri Light" w:eastAsia="Calibri Light" w:hAnsi="Calibri Light" w:cs="Calibri Light"/>
              </w:rPr>
              <w:t xml:space="preserve"> </w:t>
            </w:r>
            <w:r w:rsidRPr="00AA50A7">
              <w:rPr>
                <w:rFonts w:ascii="Calibri Light" w:eastAsia="Calibri Light" w:hAnsi="Calibri Light" w:cs="Calibri Light"/>
              </w:rPr>
              <w:t>343289</w:t>
            </w:r>
            <w:r w:rsidR="3EDB5F5B" w:rsidRPr="00AA50A7">
              <w:rPr>
                <w:rFonts w:ascii="Calibri Light" w:eastAsia="Calibri Light" w:hAnsi="Calibri Light" w:cs="Calibri Light"/>
              </w:rPr>
              <w:t>,</w:t>
            </w:r>
          </w:p>
          <w:p w14:paraId="522C8359" w14:textId="10C7712D" w:rsidR="00C21482" w:rsidRPr="008167D0" w:rsidRDefault="0499BED1" w:rsidP="00251183">
            <w:r w:rsidRPr="00AA50A7">
              <w:rPr>
                <w:rFonts w:ascii="Calibri Light" w:eastAsia="Calibri Light" w:hAnsi="Calibri Light" w:cs="Calibri Light"/>
              </w:rPr>
              <w:t>256676, 256677</w:t>
            </w:r>
            <w:r w:rsidR="52B04F01" w:rsidRPr="00AA50A7">
              <w:rPr>
                <w:rFonts w:ascii="Calibri Light" w:eastAsia="Calibri Light" w:hAnsi="Calibri Light" w:cs="Calibri Light"/>
              </w:rPr>
              <w:t>,</w:t>
            </w:r>
          </w:p>
          <w:p w14:paraId="08BC9B08" w14:textId="4BCC9552" w:rsidR="00C21482" w:rsidRPr="008167D0" w:rsidRDefault="0499BED1" w:rsidP="00251183">
            <w:r w:rsidRPr="00AA50A7">
              <w:rPr>
                <w:rFonts w:ascii="Calibri Light" w:eastAsia="Calibri Light" w:hAnsi="Calibri Light" w:cs="Calibri Light"/>
              </w:rPr>
              <w:t>256678</w:t>
            </w:r>
            <w:r w:rsidR="31A2DEEF" w:rsidRPr="00AA50A7">
              <w:rPr>
                <w:rFonts w:ascii="Calibri Light" w:eastAsia="Calibri Light" w:hAnsi="Calibri Light" w:cs="Calibri Light"/>
              </w:rPr>
              <w:t xml:space="preserve">, </w:t>
            </w:r>
            <w:r w:rsidRPr="00AA50A7">
              <w:rPr>
                <w:rFonts w:ascii="Calibri Light" w:eastAsia="Calibri Light" w:hAnsi="Calibri Light" w:cs="Calibri Light"/>
              </w:rPr>
              <w:t>256679</w:t>
            </w:r>
            <w:r w:rsidR="65C63286" w:rsidRPr="00AA50A7">
              <w:rPr>
                <w:rFonts w:ascii="Calibri Light" w:eastAsia="Calibri Light" w:hAnsi="Calibri Light" w:cs="Calibri Light"/>
              </w:rPr>
              <w:t>,</w:t>
            </w:r>
          </w:p>
          <w:p w14:paraId="34422AA9" w14:textId="184CD164" w:rsidR="00C21482" w:rsidRPr="008167D0" w:rsidRDefault="0499BED1" w:rsidP="00251183">
            <w:r w:rsidRPr="00AA50A7">
              <w:rPr>
                <w:rFonts w:ascii="Calibri Light" w:eastAsia="Calibri Light" w:hAnsi="Calibri Light" w:cs="Calibri Light"/>
              </w:rPr>
              <w:t>256680</w:t>
            </w:r>
            <w:r w:rsidR="007145E8">
              <w:rPr>
                <w:rFonts w:ascii="Calibri Light" w:eastAsia="Calibri Light" w:hAnsi="Calibri Light" w:cs="Calibri Light"/>
              </w:rPr>
              <w:t>,</w:t>
            </w:r>
            <w:r w:rsidR="59DB7F9C" w:rsidRPr="00AA50A7">
              <w:rPr>
                <w:rFonts w:ascii="Calibri Light" w:eastAsia="Calibri Light" w:hAnsi="Calibri Light" w:cs="Calibri Light"/>
              </w:rPr>
              <w:t xml:space="preserve"> </w:t>
            </w:r>
            <w:r w:rsidRPr="00AA50A7">
              <w:rPr>
                <w:rFonts w:ascii="Calibri Light" w:eastAsia="Calibri Light" w:hAnsi="Calibri Light" w:cs="Calibri Light"/>
              </w:rPr>
              <w:t>256681</w:t>
            </w:r>
            <w:r w:rsidR="186DB719" w:rsidRPr="00AA50A7">
              <w:rPr>
                <w:rFonts w:ascii="Calibri Light" w:eastAsia="Calibri Light" w:hAnsi="Calibri Light" w:cs="Calibri Light"/>
              </w:rPr>
              <w:t>,</w:t>
            </w:r>
          </w:p>
          <w:p w14:paraId="11B11458" w14:textId="5B017318" w:rsidR="00C21482" w:rsidRPr="00AA50A7" w:rsidRDefault="0499BED1" w:rsidP="00251183">
            <w:r w:rsidRPr="00AA50A7">
              <w:rPr>
                <w:rFonts w:ascii="Calibri Light" w:eastAsia="Calibri Light" w:hAnsi="Calibri Light" w:cs="Calibri Light"/>
              </w:rPr>
              <w:t>325080</w:t>
            </w:r>
          </w:p>
        </w:tc>
      </w:tr>
      <w:tr w:rsidR="00C21482" w:rsidRPr="008167D0" w14:paraId="22671CC0" w14:textId="77777777" w:rsidTr="00F749D3">
        <w:trPr>
          <w:trHeight w:val="290"/>
        </w:trPr>
        <w:tc>
          <w:tcPr>
            <w:tcW w:w="1183" w:type="dxa"/>
            <w:noWrap/>
          </w:tcPr>
          <w:p w14:paraId="3087517E" w14:textId="1DBE3246" w:rsidR="00C21482" w:rsidRPr="00AA50A7" w:rsidRDefault="00C21482" w:rsidP="00251183">
            <w:pPr>
              <w:rPr>
                <w:rFonts w:asciiTheme="majorHAnsi" w:hAnsiTheme="majorHAnsi" w:cstheme="majorHAnsi"/>
                <w:color w:val="000000"/>
              </w:rPr>
            </w:pPr>
            <w:r w:rsidRPr="00AA50A7">
              <w:rPr>
                <w:rFonts w:asciiTheme="majorHAnsi" w:hAnsiTheme="majorHAnsi" w:cstheme="majorHAnsi"/>
                <w:color w:val="000000"/>
              </w:rPr>
              <w:t>Guatemala</w:t>
            </w:r>
          </w:p>
        </w:tc>
        <w:tc>
          <w:tcPr>
            <w:tcW w:w="1069" w:type="dxa"/>
            <w:noWrap/>
          </w:tcPr>
          <w:p w14:paraId="6123AF7B" w14:textId="1524E8D5" w:rsidR="00C21482" w:rsidRPr="00AA50A7" w:rsidRDefault="5B238F0F" w:rsidP="7E59AF33">
            <w:pPr>
              <w:rPr>
                <w:rFonts w:asciiTheme="majorHAnsi" w:hAnsiTheme="majorHAnsi" w:cstheme="majorBidi"/>
                <w:color w:val="000000" w:themeColor="text1"/>
              </w:rPr>
            </w:pPr>
            <w:r w:rsidRPr="00AA50A7">
              <w:rPr>
                <w:rFonts w:asciiTheme="majorHAnsi" w:hAnsiTheme="majorHAnsi" w:cstheme="majorBidi"/>
                <w:color w:val="000000" w:themeColor="text1"/>
              </w:rPr>
              <w:t>2009</w:t>
            </w:r>
            <w:r w:rsidR="00587D8E">
              <w:rPr>
                <w:rFonts w:asciiTheme="majorHAnsi" w:hAnsiTheme="majorHAnsi" w:cstheme="majorHAnsi"/>
                <w:color w:val="000000"/>
              </w:rPr>
              <w:t>–</w:t>
            </w:r>
          </w:p>
          <w:p w14:paraId="524E0A57" w14:textId="28D89499" w:rsidR="00C21482" w:rsidRPr="00AA50A7" w:rsidRDefault="5B238F0F" w:rsidP="7E59AF33">
            <w:pPr>
              <w:rPr>
                <w:rFonts w:asciiTheme="majorHAnsi" w:hAnsiTheme="majorHAnsi" w:cstheme="majorBidi"/>
                <w:color w:val="000000"/>
              </w:rPr>
            </w:pPr>
            <w:r w:rsidRPr="00AA50A7">
              <w:rPr>
                <w:rFonts w:asciiTheme="majorHAnsi" w:hAnsiTheme="majorHAnsi" w:cstheme="majorBidi"/>
                <w:color w:val="000000" w:themeColor="text1"/>
              </w:rPr>
              <w:t>2017</w:t>
            </w:r>
          </w:p>
        </w:tc>
        <w:tc>
          <w:tcPr>
            <w:tcW w:w="5089" w:type="dxa"/>
            <w:noWrap/>
          </w:tcPr>
          <w:p w14:paraId="16EF94F5" w14:textId="5EE2F9C2" w:rsidR="00C21482" w:rsidRPr="00AA50A7" w:rsidRDefault="3B728912" w:rsidP="5E6486FF">
            <w:pPr>
              <w:rPr>
                <w:rFonts w:eastAsiaTheme="minorEastAsia"/>
                <w:color w:val="454545"/>
              </w:rPr>
            </w:pPr>
            <w:r w:rsidRPr="55CB5D31">
              <w:rPr>
                <w:rFonts w:asciiTheme="majorHAnsi" w:eastAsiaTheme="majorEastAsia" w:hAnsiTheme="majorHAnsi" w:cstheme="majorBidi"/>
                <w:color w:val="454545"/>
              </w:rPr>
              <w:t xml:space="preserve">National Statistics Institute (Guatemala). </w:t>
            </w:r>
            <w:r w:rsidR="4FA51CF9" w:rsidRPr="55CB5D31">
              <w:rPr>
                <w:rFonts w:asciiTheme="majorHAnsi" w:eastAsiaTheme="majorEastAsia" w:hAnsiTheme="majorHAnsi" w:cstheme="majorBidi"/>
                <w:color w:val="454545"/>
              </w:rPr>
              <w:t>Guatemala Vital Statistics</w:t>
            </w:r>
            <w:r w:rsidRPr="55CB5D31">
              <w:rPr>
                <w:rFonts w:asciiTheme="majorHAnsi" w:eastAsiaTheme="majorEastAsia" w:hAnsiTheme="majorHAnsi" w:cstheme="majorBidi"/>
                <w:color w:val="454545"/>
              </w:rPr>
              <w:t xml:space="preserve"> 2009-2017. Guatemala City, Guatemala: National Statistics Institute (Guatemala)</w:t>
            </w:r>
            <w:r w:rsidRPr="55CB5D31">
              <w:rPr>
                <w:rFonts w:eastAsiaTheme="minorEastAsia"/>
                <w:color w:val="454545"/>
              </w:rPr>
              <w:t>.</w:t>
            </w:r>
          </w:p>
        </w:tc>
        <w:tc>
          <w:tcPr>
            <w:tcW w:w="2009" w:type="dxa"/>
            <w:noWrap/>
          </w:tcPr>
          <w:p w14:paraId="36414878" w14:textId="4949FCCF" w:rsidR="00C21482" w:rsidRPr="00AA50A7" w:rsidRDefault="46F986D5" w:rsidP="6BC70B92">
            <w:pPr>
              <w:rPr>
                <w:rFonts w:asciiTheme="majorHAnsi" w:eastAsiaTheme="majorEastAsia" w:hAnsiTheme="majorHAnsi" w:cstheme="majorBidi"/>
              </w:rPr>
            </w:pPr>
            <w:r w:rsidRPr="00AA50A7">
              <w:rPr>
                <w:rFonts w:asciiTheme="majorHAnsi" w:eastAsiaTheme="majorEastAsia" w:hAnsiTheme="majorHAnsi" w:cstheme="majorBidi"/>
              </w:rPr>
              <w:t>336252, 336251</w:t>
            </w:r>
            <w:r w:rsidR="00330462" w:rsidRPr="00AA50A7">
              <w:rPr>
                <w:rFonts w:asciiTheme="majorHAnsi" w:eastAsiaTheme="majorEastAsia" w:hAnsiTheme="majorHAnsi" w:cstheme="majorBidi"/>
              </w:rPr>
              <w:t>,</w:t>
            </w:r>
          </w:p>
          <w:p w14:paraId="7903BFEF" w14:textId="3BEB74C9" w:rsidR="00C21482" w:rsidRPr="00AA50A7" w:rsidRDefault="46F986D5" w:rsidP="6BC70B92">
            <w:pPr>
              <w:rPr>
                <w:rFonts w:asciiTheme="majorHAnsi" w:eastAsiaTheme="majorEastAsia" w:hAnsiTheme="majorHAnsi" w:cstheme="majorBidi"/>
              </w:rPr>
            </w:pPr>
            <w:r w:rsidRPr="00AA50A7">
              <w:rPr>
                <w:rFonts w:asciiTheme="majorHAnsi" w:eastAsiaTheme="majorEastAsia" w:hAnsiTheme="majorHAnsi" w:cstheme="majorBidi"/>
              </w:rPr>
              <w:t>336250, 240728</w:t>
            </w:r>
            <w:r w:rsidR="4A2EA1BA" w:rsidRPr="00AA50A7">
              <w:rPr>
                <w:rFonts w:asciiTheme="majorHAnsi" w:eastAsiaTheme="majorEastAsia" w:hAnsiTheme="majorHAnsi" w:cstheme="majorBidi"/>
              </w:rPr>
              <w:t>,</w:t>
            </w:r>
          </w:p>
          <w:p w14:paraId="30F11EAF" w14:textId="54620C8D" w:rsidR="00C21482" w:rsidRPr="00AA50A7" w:rsidRDefault="46F986D5" w:rsidP="6BC70B92">
            <w:pPr>
              <w:rPr>
                <w:rFonts w:asciiTheme="majorHAnsi" w:eastAsiaTheme="majorEastAsia" w:hAnsiTheme="majorHAnsi" w:cstheme="majorBidi"/>
              </w:rPr>
            </w:pPr>
            <w:r w:rsidRPr="00AA50A7">
              <w:rPr>
                <w:rFonts w:asciiTheme="majorHAnsi" w:eastAsiaTheme="majorEastAsia" w:hAnsiTheme="majorHAnsi" w:cstheme="majorBidi"/>
              </w:rPr>
              <w:t>240729, 240730</w:t>
            </w:r>
            <w:r w:rsidR="793C4586" w:rsidRPr="00AA50A7">
              <w:rPr>
                <w:rFonts w:asciiTheme="majorHAnsi" w:eastAsiaTheme="majorEastAsia" w:hAnsiTheme="majorHAnsi" w:cstheme="majorBidi"/>
              </w:rPr>
              <w:t>,</w:t>
            </w:r>
          </w:p>
          <w:p w14:paraId="0A41118C" w14:textId="20F3CA92" w:rsidR="00C21482" w:rsidRPr="00AA50A7" w:rsidRDefault="46F986D5" w:rsidP="6BC70B92">
            <w:pPr>
              <w:rPr>
                <w:rFonts w:asciiTheme="majorHAnsi" w:eastAsiaTheme="majorEastAsia" w:hAnsiTheme="majorHAnsi" w:cstheme="majorBidi"/>
              </w:rPr>
            </w:pPr>
            <w:r w:rsidRPr="00AA50A7">
              <w:rPr>
                <w:rFonts w:asciiTheme="majorHAnsi" w:eastAsiaTheme="majorEastAsia" w:hAnsiTheme="majorHAnsi" w:cstheme="majorBidi"/>
              </w:rPr>
              <w:t>286175, 335901</w:t>
            </w:r>
            <w:r w:rsidR="62A7853A" w:rsidRPr="00AA50A7">
              <w:rPr>
                <w:rFonts w:asciiTheme="majorHAnsi" w:eastAsiaTheme="majorEastAsia" w:hAnsiTheme="majorHAnsi" w:cstheme="majorBidi"/>
              </w:rPr>
              <w:t>,</w:t>
            </w:r>
          </w:p>
          <w:p w14:paraId="00323D52" w14:textId="66FFA826" w:rsidR="00C21482" w:rsidRPr="00AA50A7" w:rsidRDefault="46F986D5" w:rsidP="00251183">
            <w:pPr>
              <w:rPr>
                <w:rFonts w:asciiTheme="majorHAnsi" w:eastAsiaTheme="majorEastAsia" w:hAnsiTheme="majorHAnsi" w:cstheme="majorBidi"/>
              </w:rPr>
            </w:pPr>
            <w:r w:rsidRPr="00AA50A7">
              <w:rPr>
                <w:rFonts w:asciiTheme="majorHAnsi" w:eastAsiaTheme="majorEastAsia" w:hAnsiTheme="majorHAnsi" w:cstheme="majorBidi"/>
              </w:rPr>
              <w:t>398900</w:t>
            </w:r>
          </w:p>
        </w:tc>
      </w:tr>
      <w:tr w:rsidR="00C21482" w:rsidRPr="008167D0" w14:paraId="4BAD47C5" w14:textId="77777777" w:rsidTr="00F749D3">
        <w:trPr>
          <w:trHeight w:val="290"/>
        </w:trPr>
        <w:tc>
          <w:tcPr>
            <w:tcW w:w="1183" w:type="dxa"/>
            <w:noWrap/>
          </w:tcPr>
          <w:p w14:paraId="68C6C0CC" w14:textId="5B4969BE" w:rsidR="00C21482" w:rsidRPr="00AA50A7" w:rsidRDefault="00C21482" w:rsidP="00251183">
            <w:pPr>
              <w:rPr>
                <w:rFonts w:asciiTheme="majorHAnsi" w:hAnsiTheme="majorHAnsi" w:cstheme="majorHAnsi"/>
                <w:color w:val="000000"/>
              </w:rPr>
            </w:pPr>
            <w:r w:rsidRPr="00AA50A7">
              <w:rPr>
                <w:rFonts w:asciiTheme="majorHAnsi" w:hAnsiTheme="majorHAnsi" w:cstheme="majorHAnsi"/>
                <w:color w:val="000000"/>
              </w:rPr>
              <w:t>Mexico</w:t>
            </w:r>
          </w:p>
        </w:tc>
        <w:tc>
          <w:tcPr>
            <w:tcW w:w="1069" w:type="dxa"/>
            <w:noWrap/>
          </w:tcPr>
          <w:p w14:paraId="2BDF528A" w14:textId="6E6C8398" w:rsidR="00C21482" w:rsidRPr="00AA50A7" w:rsidRDefault="44CEB5B7" w:rsidP="7E59AF33">
            <w:pPr>
              <w:rPr>
                <w:rFonts w:asciiTheme="majorHAnsi" w:hAnsiTheme="majorHAnsi" w:cstheme="majorBidi"/>
                <w:color w:val="000000"/>
              </w:rPr>
            </w:pPr>
            <w:r w:rsidRPr="00AA50A7">
              <w:rPr>
                <w:rFonts w:asciiTheme="majorHAnsi" w:hAnsiTheme="majorHAnsi" w:cstheme="majorBidi"/>
                <w:color w:val="000000" w:themeColor="text1"/>
              </w:rPr>
              <w:t>2000</w:t>
            </w:r>
            <w:r w:rsidR="00587D8E">
              <w:rPr>
                <w:rFonts w:asciiTheme="majorHAnsi" w:hAnsiTheme="majorHAnsi" w:cstheme="majorHAnsi"/>
                <w:color w:val="000000"/>
              </w:rPr>
              <w:t>–</w:t>
            </w:r>
            <w:r w:rsidR="00DF6896">
              <w:rPr>
                <w:rFonts w:asciiTheme="majorHAnsi" w:hAnsiTheme="majorHAnsi" w:cstheme="majorBidi"/>
                <w:color w:val="000000" w:themeColor="text1"/>
              </w:rPr>
              <w:t>2017</w:t>
            </w:r>
          </w:p>
        </w:tc>
        <w:tc>
          <w:tcPr>
            <w:tcW w:w="5089" w:type="dxa"/>
            <w:noWrap/>
          </w:tcPr>
          <w:p w14:paraId="316E3859" w14:textId="348F9C9D" w:rsidR="00C21482" w:rsidRPr="00AA50A7" w:rsidRDefault="73534E2E" w:rsidP="5E6486FF">
            <w:pPr>
              <w:rPr>
                <w:rFonts w:asciiTheme="majorHAnsi" w:eastAsiaTheme="majorEastAsia" w:hAnsiTheme="majorHAnsi" w:cstheme="majorBidi"/>
                <w:color w:val="454545"/>
              </w:rPr>
            </w:pPr>
            <w:r w:rsidRPr="55CB5D31">
              <w:rPr>
                <w:rFonts w:asciiTheme="majorHAnsi" w:eastAsiaTheme="majorEastAsia" w:hAnsiTheme="majorHAnsi" w:cstheme="majorBidi"/>
                <w:color w:val="454545"/>
              </w:rPr>
              <w:t xml:space="preserve">National Institute of Statistics and Geography (INEGI) (Mexico). </w:t>
            </w:r>
            <w:r w:rsidR="5DDE2C24" w:rsidRPr="55CB5D31">
              <w:rPr>
                <w:rFonts w:asciiTheme="majorHAnsi" w:eastAsiaTheme="majorEastAsia" w:hAnsiTheme="majorHAnsi" w:cstheme="majorBidi"/>
                <w:color w:val="454545"/>
              </w:rPr>
              <w:t xml:space="preserve">Mexico Vital Registration </w:t>
            </w:r>
            <w:r w:rsidR="2F39D937" w:rsidRPr="55CB5D31">
              <w:rPr>
                <w:rFonts w:asciiTheme="majorHAnsi" w:eastAsiaTheme="majorEastAsia" w:hAnsiTheme="majorHAnsi" w:cstheme="majorBidi"/>
                <w:color w:val="454545"/>
              </w:rPr>
              <w:t xml:space="preserve">- </w:t>
            </w:r>
            <w:r w:rsidR="5DDE2C24" w:rsidRPr="55CB5D31">
              <w:rPr>
                <w:rFonts w:asciiTheme="majorHAnsi" w:eastAsiaTheme="majorEastAsia" w:hAnsiTheme="majorHAnsi" w:cstheme="majorBidi"/>
                <w:color w:val="454545"/>
              </w:rPr>
              <w:t>Deaths</w:t>
            </w:r>
            <w:r w:rsidRPr="55CB5D31">
              <w:rPr>
                <w:rFonts w:asciiTheme="majorHAnsi" w:eastAsiaTheme="majorEastAsia" w:hAnsiTheme="majorHAnsi" w:cstheme="majorBidi"/>
                <w:color w:val="454545"/>
              </w:rPr>
              <w:t xml:space="preserve"> </w:t>
            </w:r>
            <w:r w:rsidR="2F39D937" w:rsidRPr="55CB5D31">
              <w:rPr>
                <w:rFonts w:asciiTheme="majorHAnsi" w:eastAsiaTheme="majorEastAsia" w:hAnsiTheme="majorHAnsi" w:cstheme="majorBidi"/>
                <w:color w:val="454545"/>
              </w:rPr>
              <w:t>2000-2016</w:t>
            </w:r>
            <w:r w:rsidRPr="55CB5D31">
              <w:rPr>
                <w:rFonts w:asciiTheme="majorHAnsi" w:eastAsiaTheme="majorEastAsia" w:hAnsiTheme="majorHAnsi" w:cstheme="majorBidi"/>
                <w:color w:val="454545"/>
              </w:rPr>
              <w:t>.</w:t>
            </w:r>
          </w:p>
        </w:tc>
        <w:tc>
          <w:tcPr>
            <w:tcW w:w="2009" w:type="dxa"/>
            <w:noWrap/>
          </w:tcPr>
          <w:p w14:paraId="3693BF80" w14:textId="315C47B9" w:rsidR="00C21482" w:rsidRPr="008167D0" w:rsidRDefault="66AF1020" w:rsidP="00251183">
            <w:r w:rsidRPr="00AA50A7">
              <w:rPr>
                <w:rFonts w:ascii="Calibri Light" w:eastAsia="Calibri Light" w:hAnsi="Calibri Light" w:cs="Calibri Light"/>
              </w:rPr>
              <w:t>116138, 116139</w:t>
            </w:r>
            <w:r w:rsidR="436DBF7A" w:rsidRPr="00AA50A7">
              <w:rPr>
                <w:rFonts w:ascii="Calibri Light" w:eastAsia="Calibri Light" w:hAnsi="Calibri Light" w:cs="Calibri Light"/>
              </w:rPr>
              <w:t>,</w:t>
            </w:r>
          </w:p>
          <w:p w14:paraId="19BDF4EC" w14:textId="64A48A57" w:rsidR="00C21482" w:rsidRPr="008167D0" w:rsidRDefault="66AF1020" w:rsidP="00251183">
            <w:r w:rsidRPr="00AA50A7">
              <w:rPr>
                <w:rFonts w:ascii="Calibri Light" w:eastAsia="Calibri Light" w:hAnsi="Calibri Light" w:cs="Calibri Light"/>
              </w:rPr>
              <w:t>116140, 116141</w:t>
            </w:r>
            <w:r w:rsidR="2BC55C99" w:rsidRPr="00AA50A7">
              <w:rPr>
                <w:rFonts w:ascii="Calibri Light" w:eastAsia="Calibri Light" w:hAnsi="Calibri Light" w:cs="Calibri Light"/>
              </w:rPr>
              <w:t>,</w:t>
            </w:r>
          </w:p>
          <w:p w14:paraId="67525584" w14:textId="20A5D425" w:rsidR="00C21482" w:rsidRPr="008167D0" w:rsidRDefault="66AF1020" w:rsidP="00251183">
            <w:r w:rsidRPr="00AA50A7">
              <w:rPr>
                <w:rFonts w:ascii="Calibri Light" w:eastAsia="Calibri Light" w:hAnsi="Calibri Light" w:cs="Calibri Light"/>
              </w:rPr>
              <w:t>116142,</w:t>
            </w:r>
            <w:r w:rsidR="007145E8">
              <w:rPr>
                <w:rFonts w:ascii="Calibri Light" w:eastAsia="Calibri Light" w:hAnsi="Calibri Light" w:cs="Calibri Light"/>
              </w:rPr>
              <w:t xml:space="preserve"> </w:t>
            </w:r>
            <w:r w:rsidRPr="00AA50A7">
              <w:rPr>
                <w:rFonts w:ascii="Calibri Light" w:eastAsia="Calibri Light" w:hAnsi="Calibri Light" w:cs="Calibri Light"/>
              </w:rPr>
              <w:t>116143</w:t>
            </w:r>
            <w:r w:rsidR="6101F5ED" w:rsidRPr="00AA50A7">
              <w:rPr>
                <w:rFonts w:ascii="Calibri Light" w:eastAsia="Calibri Light" w:hAnsi="Calibri Light" w:cs="Calibri Light"/>
              </w:rPr>
              <w:t>,</w:t>
            </w:r>
          </w:p>
          <w:p w14:paraId="50C32640" w14:textId="712CF8A6" w:rsidR="00C21482" w:rsidRPr="008167D0" w:rsidRDefault="66AF1020" w:rsidP="00251183">
            <w:r w:rsidRPr="00AA50A7">
              <w:rPr>
                <w:rFonts w:ascii="Calibri Light" w:eastAsia="Calibri Light" w:hAnsi="Calibri Light" w:cs="Calibri Light"/>
              </w:rPr>
              <w:t>116144, 116145</w:t>
            </w:r>
            <w:r w:rsidR="3DA4ECA8" w:rsidRPr="00AA50A7">
              <w:rPr>
                <w:rFonts w:ascii="Calibri Light" w:eastAsia="Calibri Light" w:hAnsi="Calibri Light" w:cs="Calibri Light"/>
              </w:rPr>
              <w:t>,</w:t>
            </w:r>
          </w:p>
          <w:p w14:paraId="66A988EA" w14:textId="5E3038B9" w:rsidR="00C21482" w:rsidRPr="008167D0" w:rsidRDefault="66AF1020" w:rsidP="00251183">
            <w:r w:rsidRPr="00AA50A7">
              <w:rPr>
                <w:rFonts w:ascii="Calibri Light" w:eastAsia="Calibri Light" w:hAnsi="Calibri Light" w:cs="Calibri Light"/>
              </w:rPr>
              <w:t>116146, 93775</w:t>
            </w:r>
            <w:r w:rsidR="6CDCC7AB" w:rsidRPr="00AA50A7">
              <w:rPr>
                <w:rFonts w:ascii="Calibri Light" w:eastAsia="Calibri Light" w:hAnsi="Calibri Light" w:cs="Calibri Light"/>
              </w:rPr>
              <w:t>,</w:t>
            </w:r>
          </w:p>
          <w:p w14:paraId="21DA82AB" w14:textId="58AA4860" w:rsidR="00C21482" w:rsidRPr="008167D0" w:rsidRDefault="66AF1020" w:rsidP="00251183">
            <w:r w:rsidRPr="00AA50A7">
              <w:rPr>
                <w:rFonts w:ascii="Calibri Light" w:eastAsia="Calibri Light" w:hAnsi="Calibri Light" w:cs="Calibri Light"/>
              </w:rPr>
              <w:t>116147, 107113</w:t>
            </w:r>
            <w:r w:rsidR="1EE58787" w:rsidRPr="00AA50A7">
              <w:rPr>
                <w:rFonts w:ascii="Calibri Light" w:eastAsia="Calibri Light" w:hAnsi="Calibri Light" w:cs="Calibri Light"/>
              </w:rPr>
              <w:t>,</w:t>
            </w:r>
          </w:p>
          <w:p w14:paraId="02A80AC2" w14:textId="640B61EF" w:rsidR="00C21482" w:rsidRPr="008167D0" w:rsidRDefault="66AF1020" w:rsidP="00251183">
            <w:r w:rsidRPr="00AA50A7">
              <w:rPr>
                <w:rFonts w:ascii="Calibri Light" w:eastAsia="Calibri Light" w:hAnsi="Calibri Light" w:cs="Calibri Light"/>
              </w:rPr>
              <w:t>124425, 157617</w:t>
            </w:r>
            <w:r w:rsidR="6D9188E7" w:rsidRPr="00AA50A7">
              <w:rPr>
                <w:rFonts w:ascii="Calibri Light" w:eastAsia="Calibri Light" w:hAnsi="Calibri Light" w:cs="Calibri Light"/>
              </w:rPr>
              <w:t>,</w:t>
            </w:r>
          </w:p>
          <w:p w14:paraId="728FEA62" w14:textId="7A6AC51E" w:rsidR="00C21482" w:rsidRPr="008167D0" w:rsidRDefault="66AF1020" w:rsidP="00251183">
            <w:r w:rsidRPr="00AA50A7">
              <w:rPr>
                <w:rFonts w:ascii="Calibri Light" w:eastAsia="Calibri Light" w:hAnsi="Calibri Light" w:cs="Calibri Light"/>
              </w:rPr>
              <w:t>240409</w:t>
            </w:r>
            <w:r w:rsidR="1342C780" w:rsidRPr="00AA50A7">
              <w:rPr>
                <w:rFonts w:ascii="Calibri Light" w:eastAsia="Calibri Light" w:hAnsi="Calibri Light" w:cs="Calibri Light"/>
              </w:rPr>
              <w:t xml:space="preserve">, </w:t>
            </w:r>
            <w:r w:rsidRPr="00AA50A7">
              <w:rPr>
                <w:rFonts w:ascii="Calibri Light" w:eastAsia="Calibri Light" w:hAnsi="Calibri Light" w:cs="Calibri Light"/>
              </w:rPr>
              <w:t>281783</w:t>
            </w:r>
            <w:r w:rsidR="3AFD55F4" w:rsidRPr="00AA50A7">
              <w:rPr>
                <w:rFonts w:ascii="Calibri Light" w:eastAsia="Calibri Light" w:hAnsi="Calibri Light" w:cs="Calibri Light"/>
              </w:rPr>
              <w:t>,</w:t>
            </w:r>
          </w:p>
          <w:p w14:paraId="6C747B5B" w14:textId="18A3453D" w:rsidR="00C21482" w:rsidRPr="00AA50A7" w:rsidRDefault="66AF1020" w:rsidP="5E6486FF">
            <w:r w:rsidRPr="00AA50A7">
              <w:rPr>
                <w:rFonts w:ascii="Calibri Light" w:eastAsia="Calibri Light" w:hAnsi="Calibri Light" w:cs="Calibri Light"/>
              </w:rPr>
              <w:t>325345</w:t>
            </w:r>
            <w:r w:rsidR="045A2B0F" w:rsidRPr="00AA50A7">
              <w:rPr>
                <w:rFonts w:ascii="Calibri Light" w:eastAsia="Calibri Light" w:hAnsi="Calibri Light" w:cs="Calibri Light"/>
              </w:rPr>
              <w:t xml:space="preserve">, </w:t>
            </w:r>
            <w:r w:rsidRPr="00AA50A7">
              <w:rPr>
                <w:rFonts w:ascii="Calibri Light" w:eastAsia="Calibri Light" w:hAnsi="Calibri Light" w:cs="Calibri Light"/>
              </w:rPr>
              <w:t>386753</w:t>
            </w:r>
          </w:p>
        </w:tc>
      </w:tr>
    </w:tbl>
    <w:p w14:paraId="6BACE709" w14:textId="1E81739B" w:rsidR="00271F8A" w:rsidRPr="00881838" w:rsidRDefault="002F1A0F">
      <w:pPr>
        <w:rPr>
          <w:rFonts w:ascii="Calibri Light" w:eastAsia="Calibri Light" w:hAnsi="Calibri Light" w:cs="Calibri Light"/>
          <w:sz w:val="18"/>
          <w:szCs w:val="18"/>
        </w:rPr>
      </w:pPr>
      <w:r w:rsidRPr="00881838">
        <w:rPr>
          <w:rFonts w:ascii="Calibri Light" w:eastAsia="Calibri Light" w:hAnsi="Calibri Light" w:cs="Calibri Light"/>
          <w:sz w:val="18"/>
          <w:szCs w:val="18"/>
        </w:rPr>
        <w:t>*</w:t>
      </w:r>
      <w:r w:rsidRPr="00156E68">
        <w:rPr>
          <w:rFonts w:asciiTheme="majorHAnsi" w:eastAsia="Calibri Light" w:hAnsiTheme="majorHAnsi" w:cstheme="majorHAnsi"/>
          <w:sz w:val="18"/>
          <w:szCs w:val="18"/>
        </w:rPr>
        <w:t xml:space="preserve">NID = Data source unique identifier in the Global Health Data Exchange (http://ghdx.healthdata.org/). Additional information about each data sources is available via the </w:t>
      </w:r>
      <w:proofErr w:type="spellStart"/>
      <w:r w:rsidRPr="00156E68">
        <w:rPr>
          <w:rFonts w:asciiTheme="majorHAnsi" w:eastAsia="Calibri Light" w:hAnsiTheme="majorHAnsi" w:cstheme="majorHAnsi"/>
          <w:sz w:val="18"/>
          <w:szCs w:val="18"/>
        </w:rPr>
        <w:t>GHDx</w:t>
      </w:r>
      <w:proofErr w:type="spellEnd"/>
      <w:r w:rsidRPr="00156E68">
        <w:rPr>
          <w:rFonts w:asciiTheme="majorHAnsi" w:eastAsia="Calibri Light" w:hAnsiTheme="majorHAnsi" w:cstheme="majorHAnsi"/>
          <w:sz w:val="18"/>
          <w:szCs w:val="18"/>
        </w:rPr>
        <w:t>, including information about the data provider and links to where the data can be accessed or requested (where available). NIDs can be entered in the search bar to retrieve the record for a particular source.</w:t>
      </w:r>
      <w:r w:rsidR="00271F8A" w:rsidRPr="00881838">
        <w:rPr>
          <w:sz w:val="18"/>
          <w:szCs w:val="18"/>
        </w:rPr>
        <w:br w:type="page"/>
      </w:r>
    </w:p>
    <w:p w14:paraId="60B9BAA6" w14:textId="313353D1" w:rsidR="00271F8A" w:rsidRDefault="00271F8A" w:rsidP="00271F8A">
      <w:pPr>
        <w:pStyle w:val="Heading2"/>
        <w:rPr>
          <w:rFonts w:eastAsia="Calibri"/>
        </w:rPr>
      </w:pPr>
      <w:bookmarkStart w:id="83" w:name="_Toc46865019"/>
      <w:bookmarkStart w:id="84" w:name="_Toc58333207"/>
      <w:r>
        <w:rPr>
          <w:rFonts w:eastAsia="Calibri"/>
        </w:rPr>
        <w:t>Table S3: Covariate data sources</w:t>
      </w:r>
      <w:bookmarkEnd w:id="83"/>
      <w:bookmarkEnd w:id="84"/>
    </w:p>
    <w:tbl>
      <w:tblPr>
        <w:tblStyle w:val="TableGrid"/>
        <w:tblW w:w="9849" w:type="dxa"/>
        <w:tblInd w:w="0" w:type="dxa"/>
        <w:tblLook w:val="04A0" w:firstRow="1" w:lastRow="0" w:firstColumn="1" w:lastColumn="0" w:noHBand="0" w:noVBand="1"/>
      </w:tblPr>
      <w:tblGrid>
        <w:gridCol w:w="1306"/>
        <w:gridCol w:w="1196"/>
        <w:gridCol w:w="1478"/>
        <w:gridCol w:w="4127"/>
        <w:gridCol w:w="1742"/>
      </w:tblGrid>
      <w:tr w:rsidR="00881838" w:rsidRPr="008167D0" w14:paraId="40496B27" w14:textId="77777777" w:rsidTr="00156E68">
        <w:trPr>
          <w:trHeight w:val="291"/>
        </w:trPr>
        <w:tc>
          <w:tcPr>
            <w:tcW w:w="1306" w:type="dxa"/>
            <w:noWrap/>
            <w:hideMark/>
          </w:tcPr>
          <w:p w14:paraId="503A65C5" w14:textId="77777777" w:rsidR="00881838" w:rsidRPr="00AA50A7" w:rsidRDefault="00881838" w:rsidP="00E351CA">
            <w:pPr>
              <w:rPr>
                <w:rFonts w:asciiTheme="majorHAnsi" w:hAnsiTheme="majorHAnsi" w:cstheme="majorHAnsi"/>
                <w:b/>
                <w:color w:val="000000"/>
              </w:rPr>
            </w:pPr>
            <w:r w:rsidRPr="00AA50A7">
              <w:rPr>
                <w:rFonts w:asciiTheme="majorHAnsi" w:hAnsiTheme="majorHAnsi" w:cstheme="majorHAnsi"/>
                <w:b/>
                <w:color w:val="000000"/>
              </w:rPr>
              <w:t>Covariate</w:t>
            </w:r>
          </w:p>
        </w:tc>
        <w:tc>
          <w:tcPr>
            <w:tcW w:w="1184" w:type="dxa"/>
            <w:noWrap/>
            <w:hideMark/>
          </w:tcPr>
          <w:p w14:paraId="6B5F0CE2" w14:textId="77777777" w:rsidR="00881838" w:rsidRPr="00AA50A7" w:rsidRDefault="00881838" w:rsidP="00E351CA">
            <w:pPr>
              <w:rPr>
                <w:rFonts w:asciiTheme="majorHAnsi" w:hAnsiTheme="majorHAnsi" w:cstheme="majorHAnsi"/>
                <w:b/>
                <w:color w:val="000000"/>
              </w:rPr>
            </w:pPr>
            <w:r w:rsidRPr="00AA50A7">
              <w:rPr>
                <w:rFonts w:asciiTheme="majorHAnsi" w:hAnsiTheme="majorHAnsi" w:cstheme="majorHAnsi"/>
                <w:b/>
                <w:color w:val="000000"/>
              </w:rPr>
              <w:t>Temporal resolution</w:t>
            </w:r>
          </w:p>
        </w:tc>
        <w:tc>
          <w:tcPr>
            <w:tcW w:w="1458" w:type="dxa"/>
            <w:noWrap/>
            <w:hideMark/>
          </w:tcPr>
          <w:p w14:paraId="387E1D88" w14:textId="7C56B367" w:rsidR="00881838" w:rsidRPr="00AA50A7" w:rsidRDefault="00881838" w:rsidP="00E351CA">
            <w:pPr>
              <w:rPr>
                <w:rFonts w:asciiTheme="majorHAnsi" w:hAnsiTheme="majorHAnsi" w:cstheme="majorHAnsi"/>
                <w:b/>
                <w:color w:val="000000"/>
              </w:rPr>
            </w:pPr>
            <w:r w:rsidRPr="00AA50A7">
              <w:rPr>
                <w:rFonts w:asciiTheme="majorHAnsi" w:hAnsiTheme="majorHAnsi" w:cstheme="majorHAnsi"/>
                <w:b/>
                <w:color w:val="000000"/>
              </w:rPr>
              <w:t>Source</w:t>
            </w:r>
          </w:p>
        </w:tc>
        <w:tc>
          <w:tcPr>
            <w:tcW w:w="4127" w:type="dxa"/>
            <w:noWrap/>
            <w:hideMark/>
          </w:tcPr>
          <w:p w14:paraId="593FC5BE" w14:textId="77777777" w:rsidR="00881838" w:rsidRPr="00AA50A7" w:rsidRDefault="00881838" w:rsidP="00E351CA">
            <w:pPr>
              <w:rPr>
                <w:rFonts w:asciiTheme="majorHAnsi" w:hAnsiTheme="majorHAnsi" w:cstheme="majorHAnsi"/>
                <w:b/>
                <w:color w:val="000000"/>
              </w:rPr>
            </w:pPr>
            <w:r w:rsidRPr="00AA50A7">
              <w:rPr>
                <w:rFonts w:asciiTheme="majorHAnsi" w:hAnsiTheme="majorHAnsi" w:cstheme="majorHAnsi"/>
                <w:b/>
                <w:color w:val="000000"/>
              </w:rPr>
              <w:t>Reference</w:t>
            </w:r>
          </w:p>
        </w:tc>
        <w:tc>
          <w:tcPr>
            <w:tcW w:w="1774" w:type="dxa"/>
          </w:tcPr>
          <w:p w14:paraId="7E91F3F8" w14:textId="483D8CB7" w:rsidR="00881838" w:rsidRPr="00881838" w:rsidRDefault="00881838" w:rsidP="00E351CA">
            <w:pPr>
              <w:rPr>
                <w:rFonts w:asciiTheme="majorHAnsi" w:hAnsiTheme="majorHAnsi" w:cstheme="majorBidi"/>
                <w:b/>
                <w:bCs/>
                <w:color w:val="000000" w:themeColor="text1"/>
              </w:rPr>
            </w:pPr>
            <w:r w:rsidRPr="55CB5D31">
              <w:rPr>
                <w:rFonts w:asciiTheme="majorHAnsi" w:hAnsiTheme="majorHAnsi" w:cstheme="majorBidi"/>
                <w:b/>
                <w:bCs/>
                <w:color w:val="000000" w:themeColor="text1"/>
              </w:rPr>
              <w:t>NID</w:t>
            </w:r>
            <w:r>
              <w:rPr>
                <w:rFonts w:asciiTheme="majorHAnsi" w:hAnsiTheme="majorHAnsi" w:cstheme="majorBidi"/>
                <w:b/>
                <w:bCs/>
                <w:color w:val="000000" w:themeColor="text1"/>
                <w:vertAlign w:val="superscript"/>
              </w:rPr>
              <w:t>*</w:t>
            </w:r>
          </w:p>
        </w:tc>
      </w:tr>
      <w:tr w:rsidR="00881838" w:rsidRPr="008167D0" w14:paraId="67498EFB" w14:textId="77777777" w:rsidTr="00156E68">
        <w:trPr>
          <w:trHeight w:val="577"/>
        </w:trPr>
        <w:tc>
          <w:tcPr>
            <w:tcW w:w="1306" w:type="dxa"/>
            <w:noWrap/>
            <w:hideMark/>
          </w:tcPr>
          <w:p w14:paraId="5BA08CF6" w14:textId="77777777" w:rsidR="00881838" w:rsidRPr="00AA50A7" w:rsidRDefault="00881838" w:rsidP="00E351CA">
            <w:pPr>
              <w:rPr>
                <w:rFonts w:asciiTheme="majorHAnsi" w:hAnsiTheme="majorHAnsi" w:cstheme="majorHAnsi"/>
                <w:color w:val="000000"/>
              </w:rPr>
            </w:pPr>
            <w:r w:rsidRPr="00AA50A7">
              <w:rPr>
                <w:rFonts w:asciiTheme="majorHAnsi" w:hAnsiTheme="majorHAnsi" w:cstheme="majorHAnsi"/>
                <w:color w:val="000000"/>
              </w:rPr>
              <w:t xml:space="preserve">Population Density </w:t>
            </w:r>
          </w:p>
        </w:tc>
        <w:tc>
          <w:tcPr>
            <w:tcW w:w="1184" w:type="dxa"/>
            <w:noWrap/>
            <w:hideMark/>
          </w:tcPr>
          <w:p w14:paraId="394C9262" w14:textId="0DC54E18" w:rsidR="00881838" w:rsidRPr="00AA50A7" w:rsidRDefault="00881838" w:rsidP="00E351CA">
            <w:pPr>
              <w:rPr>
                <w:rFonts w:asciiTheme="majorHAnsi" w:hAnsiTheme="majorHAnsi" w:cstheme="majorBidi"/>
                <w:color w:val="000000"/>
              </w:rPr>
            </w:pPr>
            <w:r w:rsidRPr="472D6589">
              <w:rPr>
                <w:rFonts w:asciiTheme="majorHAnsi" w:hAnsiTheme="majorHAnsi" w:cstheme="majorBidi"/>
                <w:color w:val="000000" w:themeColor="text1"/>
              </w:rPr>
              <w:t>2000</w:t>
            </w:r>
            <w:r>
              <w:rPr>
                <w:rFonts w:asciiTheme="majorHAnsi" w:hAnsiTheme="majorHAnsi" w:cstheme="majorHAnsi"/>
                <w:color w:val="000000"/>
              </w:rPr>
              <w:t>–</w:t>
            </w:r>
            <w:r w:rsidRPr="472D6589">
              <w:rPr>
                <w:rFonts w:asciiTheme="majorHAnsi" w:hAnsiTheme="majorHAnsi" w:cstheme="majorBidi"/>
                <w:color w:val="000000" w:themeColor="text1"/>
              </w:rPr>
              <w:t>2017</w:t>
            </w:r>
          </w:p>
        </w:tc>
        <w:tc>
          <w:tcPr>
            <w:tcW w:w="1458" w:type="dxa"/>
            <w:noWrap/>
            <w:hideMark/>
          </w:tcPr>
          <w:p w14:paraId="49988B59" w14:textId="2D73454F" w:rsidR="00881838" w:rsidRPr="00AA50A7" w:rsidRDefault="00881838" w:rsidP="00E351CA">
            <w:pPr>
              <w:rPr>
                <w:rFonts w:asciiTheme="majorHAnsi" w:hAnsiTheme="majorHAnsi" w:cstheme="majorHAnsi"/>
                <w:color w:val="000000"/>
              </w:rPr>
            </w:pPr>
            <w:proofErr w:type="spellStart"/>
            <w:r w:rsidRPr="00AA50A7">
              <w:rPr>
                <w:rFonts w:asciiTheme="majorHAnsi" w:hAnsiTheme="majorHAnsi" w:cstheme="majorHAnsi"/>
                <w:color w:val="000000"/>
              </w:rPr>
              <w:t>World</w:t>
            </w:r>
            <w:r>
              <w:rPr>
                <w:rFonts w:asciiTheme="majorHAnsi" w:hAnsiTheme="majorHAnsi" w:cstheme="majorHAnsi"/>
                <w:color w:val="000000"/>
              </w:rPr>
              <w:t>P</w:t>
            </w:r>
            <w:r w:rsidRPr="00AA50A7">
              <w:rPr>
                <w:rFonts w:asciiTheme="majorHAnsi" w:hAnsiTheme="majorHAnsi" w:cstheme="majorHAnsi"/>
                <w:color w:val="000000"/>
              </w:rPr>
              <w:t>op</w:t>
            </w:r>
            <w:proofErr w:type="spellEnd"/>
            <w:r w:rsidRPr="00AA50A7">
              <w:rPr>
                <w:rFonts w:asciiTheme="majorHAnsi" w:hAnsiTheme="majorHAnsi" w:cstheme="majorHAnsi"/>
                <w:color w:val="000000"/>
              </w:rPr>
              <w:t xml:space="preserve"> </w:t>
            </w:r>
          </w:p>
        </w:tc>
        <w:tc>
          <w:tcPr>
            <w:tcW w:w="4127" w:type="dxa"/>
            <w:noWrap/>
            <w:hideMark/>
          </w:tcPr>
          <w:p w14:paraId="7C26B5B0" w14:textId="77777777" w:rsidR="00881838" w:rsidRPr="00AA50A7" w:rsidRDefault="00881838" w:rsidP="00E351CA">
            <w:pPr>
              <w:rPr>
                <w:rFonts w:asciiTheme="majorHAnsi" w:eastAsiaTheme="majorEastAsia" w:hAnsiTheme="majorHAnsi" w:cstheme="majorBidi"/>
                <w:color w:val="1D1C1D"/>
              </w:rPr>
            </w:pPr>
            <w:r w:rsidRPr="55CB5D31">
              <w:rPr>
                <w:rFonts w:asciiTheme="majorHAnsi" w:eastAsiaTheme="majorEastAsia" w:hAnsiTheme="majorHAnsi" w:cstheme="majorBidi"/>
                <w:color w:val="1D1C1D"/>
              </w:rPr>
              <w:t xml:space="preserve">Geography and Environmental Science, University of Southampton, </w:t>
            </w:r>
            <w:proofErr w:type="spellStart"/>
            <w:r w:rsidRPr="55CB5D31">
              <w:rPr>
                <w:rFonts w:asciiTheme="majorHAnsi" w:eastAsiaTheme="majorEastAsia" w:hAnsiTheme="majorHAnsi" w:cstheme="majorBidi"/>
                <w:color w:val="1D1C1D"/>
              </w:rPr>
              <w:t>WorldPop</w:t>
            </w:r>
            <w:proofErr w:type="spellEnd"/>
            <w:r w:rsidRPr="55CB5D31">
              <w:rPr>
                <w:rFonts w:asciiTheme="majorHAnsi" w:eastAsiaTheme="majorEastAsia" w:hAnsiTheme="majorHAnsi" w:cstheme="majorBidi"/>
                <w:color w:val="1D1C1D"/>
              </w:rPr>
              <w:t xml:space="preserve">. Age and Sex Structures, Global Per Country 2000-2020. Southampton, United Kingdom: </w:t>
            </w:r>
            <w:proofErr w:type="spellStart"/>
            <w:r w:rsidRPr="55CB5D31">
              <w:rPr>
                <w:rFonts w:asciiTheme="majorHAnsi" w:eastAsiaTheme="majorEastAsia" w:hAnsiTheme="majorHAnsi" w:cstheme="majorBidi"/>
                <w:color w:val="1D1C1D"/>
              </w:rPr>
              <w:t>WorldPop</w:t>
            </w:r>
            <w:proofErr w:type="spellEnd"/>
            <w:r w:rsidRPr="55CB5D31">
              <w:rPr>
                <w:rFonts w:asciiTheme="majorHAnsi" w:eastAsiaTheme="majorEastAsia" w:hAnsiTheme="majorHAnsi" w:cstheme="majorBidi"/>
                <w:color w:val="1D1C1D"/>
              </w:rPr>
              <w:t>, 2018.</w:t>
            </w:r>
          </w:p>
        </w:tc>
        <w:tc>
          <w:tcPr>
            <w:tcW w:w="1774" w:type="dxa"/>
          </w:tcPr>
          <w:p w14:paraId="74151167" w14:textId="77777777" w:rsidR="00881838" w:rsidRPr="55CB5D31" w:rsidRDefault="00881838" w:rsidP="00E351CA">
            <w:pPr>
              <w:rPr>
                <w:rFonts w:asciiTheme="majorHAnsi" w:eastAsiaTheme="majorEastAsia" w:hAnsiTheme="majorHAnsi" w:cstheme="majorBidi"/>
                <w:color w:val="000000" w:themeColor="text1"/>
              </w:rPr>
            </w:pPr>
            <w:r w:rsidRPr="55CB5D31">
              <w:rPr>
                <w:rFonts w:asciiTheme="majorHAnsi" w:eastAsiaTheme="majorEastAsia" w:hAnsiTheme="majorHAnsi" w:cstheme="majorBidi"/>
                <w:color w:val="000000" w:themeColor="text1"/>
              </w:rPr>
              <w:t>420764</w:t>
            </w:r>
          </w:p>
        </w:tc>
      </w:tr>
      <w:tr w:rsidR="00881838" w:rsidRPr="008167D0" w14:paraId="6B8AEA4F" w14:textId="77777777" w:rsidTr="00156E68">
        <w:trPr>
          <w:trHeight w:val="291"/>
        </w:trPr>
        <w:tc>
          <w:tcPr>
            <w:tcW w:w="1306" w:type="dxa"/>
            <w:noWrap/>
            <w:hideMark/>
          </w:tcPr>
          <w:p w14:paraId="0BFF290D" w14:textId="77777777" w:rsidR="00881838" w:rsidRPr="00AA50A7" w:rsidRDefault="00881838" w:rsidP="00E351CA">
            <w:pPr>
              <w:rPr>
                <w:rFonts w:asciiTheme="majorHAnsi" w:hAnsiTheme="majorHAnsi" w:cstheme="majorHAnsi"/>
                <w:color w:val="000000"/>
              </w:rPr>
            </w:pPr>
            <w:r w:rsidRPr="00AA50A7">
              <w:rPr>
                <w:rFonts w:asciiTheme="majorHAnsi" w:hAnsiTheme="majorHAnsi" w:cstheme="majorHAnsi"/>
                <w:color w:val="000000"/>
              </w:rPr>
              <w:t>Nighttime lights</w:t>
            </w:r>
          </w:p>
        </w:tc>
        <w:tc>
          <w:tcPr>
            <w:tcW w:w="1184" w:type="dxa"/>
            <w:noWrap/>
            <w:hideMark/>
          </w:tcPr>
          <w:p w14:paraId="56D6807C" w14:textId="03CADF4D" w:rsidR="00881838" w:rsidRPr="008167D0" w:rsidRDefault="00881838" w:rsidP="00E351CA">
            <w:r w:rsidRPr="00AA50A7">
              <w:rPr>
                <w:rFonts w:ascii="Calibri Light" w:eastAsia="Calibri Light" w:hAnsi="Calibri Light" w:cs="Calibri Light"/>
                <w:color w:val="172B4D"/>
              </w:rPr>
              <w:t>2000</w:t>
            </w:r>
            <w:r>
              <w:rPr>
                <w:rFonts w:asciiTheme="majorHAnsi" w:hAnsiTheme="majorHAnsi" w:cstheme="majorHAnsi"/>
                <w:color w:val="000000"/>
              </w:rPr>
              <w:t>–</w:t>
            </w:r>
            <w:r w:rsidRPr="00AA50A7">
              <w:rPr>
                <w:rFonts w:ascii="Calibri Light" w:eastAsia="Calibri Light" w:hAnsi="Calibri Light" w:cs="Calibri Light"/>
                <w:color w:val="172B4D"/>
              </w:rPr>
              <w:t>2013</w:t>
            </w:r>
          </w:p>
        </w:tc>
        <w:tc>
          <w:tcPr>
            <w:tcW w:w="1458" w:type="dxa"/>
            <w:noWrap/>
            <w:hideMark/>
          </w:tcPr>
          <w:p w14:paraId="7E0BE7B0" w14:textId="0A02B132" w:rsidR="00881838" w:rsidRPr="00AA50A7" w:rsidRDefault="00881838" w:rsidP="00E351CA">
            <w:pPr>
              <w:rPr>
                <w:rFonts w:asciiTheme="majorHAnsi" w:hAnsiTheme="majorHAnsi" w:cstheme="majorHAnsi"/>
                <w:color w:val="000000"/>
              </w:rPr>
            </w:pPr>
            <w:r w:rsidRPr="00AA50A7">
              <w:rPr>
                <w:rFonts w:asciiTheme="majorHAnsi" w:hAnsiTheme="majorHAnsi" w:cstheme="majorHAnsi"/>
                <w:color w:val="000000"/>
              </w:rPr>
              <w:t>NOAA DMSP</w:t>
            </w:r>
          </w:p>
        </w:tc>
        <w:tc>
          <w:tcPr>
            <w:tcW w:w="4127" w:type="dxa"/>
            <w:noWrap/>
            <w:hideMark/>
          </w:tcPr>
          <w:p w14:paraId="29C4588E" w14:textId="77777777" w:rsidR="00881838" w:rsidRPr="00AA50A7" w:rsidRDefault="00881838" w:rsidP="00E351CA">
            <w:pPr>
              <w:rPr>
                <w:rFonts w:asciiTheme="majorHAnsi" w:eastAsiaTheme="majorEastAsia" w:hAnsiTheme="majorHAnsi" w:cstheme="majorBidi"/>
                <w:color w:val="454545"/>
              </w:rPr>
            </w:pPr>
            <w:r w:rsidRPr="55CB5D31">
              <w:rPr>
                <w:rFonts w:asciiTheme="majorHAnsi" w:eastAsiaTheme="majorEastAsia" w:hAnsiTheme="majorHAnsi" w:cstheme="majorBidi"/>
                <w:color w:val="454545"/>
              </w:rPr>
              <w:t>National Oceanic and Atmospheric Administration (NOAA) (United States</w:t>
            </w:r>
            <w:proofErr w:type="gramStart"/>
            <w:r w:rsidRPr="55CB5D31">
              <w:rPr>
                <w:rFonts w:asciiTheme="majorHAnsi" w:eastAsiaTheme="majorEastAsia" w:hAnsiTheme="majorHAnsi" w:cstheme="majorBidi"/>
                <w:color w:val="454545"/>
              </w:rPr>
              <w:t>),</w:t>
            </w:r>
            <w:proofErr w:type="gramEnd"/>
            <w:r w:rsidRPr="55CB5D31">
              <w:rPr>
                <w:rFonts w:asciiTheme="majorHAnsi" w:eastAsiaTheme="majorEastAsia" w:hAnsiTheme="majorHAnsi" w:cstheme="majorBidi"/>
                <w:color w:val="454545"/>
              </w:rPr>
              <w:t xml:space="preserve"> United States Air Force (USAF). DMSP-OLS Nighttime Lights Time Series, V4. United States of America: National Oceanic and Atmospheric Administration (NOAA) (United States).</w:t>
            </w:r>
          </w:p>
        </w:tc>
        <w:tc>
          <w:tcPr>
            <w:tcW w:w="1774" w:type="dxa"/>
          </w:tcPr>
          <w:p w14:paraId="6C85FEC0" w14:textId="77777777" w:rsidR="00881838" w:rsidRPr="55CB5D31" w:rsidRDefault="00881838" w:rsidP="00E351CA">
            <w:pPr>
              <w:rPr>
                <w:rFonts w:asciiTheme="majorHAnsi" w:eastAsiaTheme="majorEastAsia" w:hAnsiTheme="majorHAnsi" w:cstheme="majorBidi"/>
                <w:color w:val="000000" w:themeColor="text1"/>
              </w:rPr>
            </w:pPr>
            <w:r w:rsidRPr="55CB5D31">
              <w:rPr>
                <w:rFonts w:asciiTheme="majorHAnsi" w:eastAsiaTheme="majorEastAsia" w:hAnsiTheme="majorHAnsi" w:cstheme="majorBidi"/>
                <w:color w:val="000000" w:themeColor="text1"/>
              </w:rPr>
              <w:t>418630</w:t>
            </w:r>
          </w:p>
        </w:tc>
      </w:tr>
      <w:tr w:rsidR="00881838" w:rsidRPr="008167D0" w14:paraId="2960570E" w14:textId="77777777" w:rsidTr="00156E68">
        <w:trPr>
          <w:trHeight w:val="291"/>
        </w:trPr>
        <w:tc>
          <w:tcPr>
            <w:tcW w:w="1306" w:type="dxa"/>
            <w:noWrap/>
            <w:hideMark/>
          </w:tcPr>
          <w:p w14:paraId="4B4BBB87" w14:textId="77777777" w:rsidR="00881838" w:rsidRPr="00AA50A7" w:rsidRDefault="00881838" w:rsidP="00E351CA">
            <w:pPr>
              <w:rPr>
                <w:rFonts w:asciiTheme="majorHAnsi" w:hAnsiTheme="majorHAnsi" w:cstheme="majorBidi"/>
                <w:color w:val="000000"/>
              </w:rPr>
            </w:pPr>
            <w:r w:rsidRPr="00AA50A7">
              <w:rPr>
                <w:rFonts w:asciiTheme="majorHAnsi" w:hAnsiTheme="majorHAnsi" w:cstheme="majorBidi"/>
                <w:color w:val="000000" w:themeColor="text1"/>
              </w:rPr>
              <w:t>Travel time to the nearest settlement &gt; 50,000 inhabitants</w:t>
            </w:r>
          </w:p>
        </w:tc>
        <w:tc>
          <w:tcPr>
            <w:tcW w:w="1184" w:type="dxa"/>
            <w:noWrap/>
            <w:hideMark/>
          </w:tcPr>
          <w:p w14:paraId="33661A5D" w14:textId="516A1090" w:rsidR="00881838" w:rsidRPr="00AA50A7" w:rsidRDefault="00881838" w:rsidP="00E351CA">
            <w:pPr>
              <w:rPr>
                <w:rFonts w:asciiTheme="majorHAnsi" w:hAnsiTheme="majorHAnsi" w:cstheme="majorBidi"/>
                <w:color w:val="000000"/>
              </w:rPr>
            </w:pPr>
            <w:r>
              <w:rPr>
                <w:rFonts w:asciiTheme="majorHAnsi" w:hAnsiTheme="majorHAnsi" w:cstheme="majorBidi"/>
                <w:color w:val="000000" w:themeColor="text1"/>
              </w:rPr>
              <w:t>None</w:t>
            </w:r>
          </w:p>
        </w:tc>
        <w:tc>
          <w:tcPr>
            <w:tcW w:w="1458" w:type="dxa"/>
            <w:noWrap/>
            <w:hideMark/>
          </w:tcPr>
          <w:p w14:paraId="6F0E1FF9" w14:textId="4F316ECB" w:rsidR="00881838" w:rsidRPr="008167D0" w:rsidRDefault="00881838" w:rsidP="00E351CA">
            <w:r w:rsidRPr="5C241C68">
              <w:rPr>
                <w:rFonts w:ascii="Calibri Light" w:eastAsia="Calibri Light" w:hAnsi="Calibri Light" w:cs="Calibri Light"/>
                <w:color w:val="000000" w:themeColor="text1"/>
              </w:rPr>
              <w:t>Malaria Atlas Project, Big Data Institute, Nuffield Department of Medicine, University of Oxford</w:t>
            </w:r>
          </w:p>
          <w:p w14:paraId="0BED8A86" w14:textId="77777777" w:rsidR="00881838" w:rsidRPr="00AA50A7" w:rsidRDefault="00881838" w:rsidP="00E351CA">
            <w:pPr>
              <w:rPr>
                <w:rFonts w:asciiTheme="majorHAnsi" w:hAnsiTheme="majorHAnsi" w:cstheme="majorBidi"/>
                <w:color w:val="000000"/>
              </w:rPr>
            </w:pPr>
          </w:p>
        </w:tc>
        <w:tc>
          <w:tcPr>
            <w:tcW w:w="4127" w:type="dxa"/>
            <w:noWrap/>
            <w:hideMark/>
          </w:tcPr>
          <w:p w14:paraId="32E7DBEC" w14:textId="77777777" w:rsidR="00881838" w:rsidRPr="00AA50A7" w:rsidRDefault="00881838" w:rsidP="00E351CA">
            <w:pPr>
              <w:rPr>
                <w:rFonts w:asciiTheme="majorHAnsi" w:eastAsiaTheme="majorEastAsia" w:hAnsiTheme="majorHAnsi" w:cstheme="majorBidi"/>
                <w:color w:val="454545"/>
              </w:rPr>
            </w:pPr>
            <w:r w:rsidRPr="55CB5D31">
              <w:rPr>
                <w:rFonts w:asciiTheme="majorHAnsi" w:eastAsiaTheme="majorEastAsia" w:hAnsiTheme="majorHAnsi" w:cstheme="majorBidi"/>
                <w:color w:val="454545"/>
              </w:rPr>
              <w:t xml:space="preserve">Nelson A, Joint Research Centre of the European Commission. Estimated travel time to the nearest city of 50,000 or more people in year 2000. </w:t>
            </w:r>
            <w:proofErr w:type="spellStart"/>
            <w:r w:rsidRPr="55CB5D31">
              <w:rPr>
                <w:rFonts w:asciiTheme="majorHAnsi" w:eastAsiaTheme="majorEastAsia" w:hAnsiTheme="majorHAnsi" w:cstheme="majorBidi"/>
                <w:color w:val="454545"/>
              </w:rPr>
              <w:t>Ispra</w:t>
            </w:r>
            <w:proofErr w:type="spellEnd"/>
            <w:r w:rsidRPr="55CB5D31">
              <w:rPr>
                <w:rFonts w:asciiTheme="majorHAnsi" w:eastAsiaTheme="majorEastAsia" w:hAnsiTheme="majorHAnsi" w:cstheme="majorBidi"/>
                <w:color w:val="454545"/>
              </w:rPr>
              <w:t>, Italy: Global Environment Monitoring Unit, Joint Research Centre of the European Commission, 2008.</w:t>
            </w:r>
          </w:p>
        </w:tc>
        <w:tc>
          <w:tcPr>
            <w:tcW w:w="1774" w:type="dxa"/>
          </w:tcPr>
          <w:p w14:paraId="03ECAAC7" w14:textId="77777777" w:rsidR="00881838" w:rsidRPr="55CB5D31" w:rsidRDefault="00881838" w:rsidP="00E351CA">
            <w:pPr>
              <w:rPr>
                <w:rFonts w:asciiTheme="majorHAnsi" w:eastAsiaTheme="majorEastAsia" w:hAnsiTheme="majorHAnsi" w:cstheme="majorBidi"/>
                <w:color w:val="000000" w:themeColor="text1"/>
              </w:rPr>
            </w:pPr>
            <w:r w:rsidRPr="55CB5D31">
              <w:rPr>
                <w:rFonts w:asciiTheme="majorHAnsi" w:eastAsiaTheme="majorEastAsia" w:hAnsiTheme="majorHAnsi" w:cstheme="majorBidi"/>
                <w:color w:val="000000" w:themeColor="text1"/>
              </w:rPr>
              <w:t>316680</w:t>
            </w:r>
          </w:p>
        </w:tc>
      </w:tr>
      <w:tr w:rsidR="00881838" w:rsidRPr="008167D0" w14:paraId="4DB88A32" w14:textId="77777777" w:rsidTr="00156E68">
        <w:trPr>
          <w:trHeight w:val="291"/>
        </w:trPr>
        <w:tc>
          <w:tcPr>
            <w:tcW w:w="1306" w:type="dxa"/>
            <w:noWrap/>
            <w:hideMark/>
          </w:tcPr>
          <w:p w14:paraId="6FF887DA" w14:textId="77777777" w:rsidR="00881838" w:rsidRPr="00AA50A7" w:rsidRDefault="00881838" w:rsidP="00E351CA">
            <w:pPr>
              <w:rPr>
                <w:rFonts w:asciiTheme="majorHAnsi" w:hAnsiTheme="majorHAnsi" w:cstheme="majorHAnsi"/>
                <w:color w:val="000000"/>
              </w:rPr>
            </w:pPr>
            <w:r w:rsidRPr="00AA50A7">
              <w:rPr>
                <w:rFonts w:asciiTheme="majorHAnsi" w:hAnsiTheme="majorHAnsi" w:cstheme="majorHAnsi"/>
                <w:color w:val="000000"/>
              </w:rPr>
              <w:t xml:space="preserve">Urbanicity </w:t>
            </w:r>
          </w:p>
        </w:tc>
        <w:tc>
          <w:tcPr>
            <w:tcW w:w="1184" w:type="dxa"/>
            <w:noWrap/>
            <w:hideMark/>
          </w:tcPr>
          <w:p w14:paraId="2C80B93F" w14:textId="18E546BF" w:rsidR="00881838" w:rsidRPr="008167D0" w:rsidRDefault="00881838" w:rsidP="00E351CA">
            <w:r w:rsidRPr="55CB5D31">
              <w:rPr>
                <w:rFonts w:ascii="Calibri Light" w:eastAsia="Calibri Light" w:hAnsi="Calibri Light" w:cs="Calibri Light"/>
                <w:color w:val="172B4D"/>
              </w:rPr>
              <w:t>2000</w:t>
            </w:r>
            <w:r>
              <w:rPr>
                <w:rFonts w:asciiTheme="majorHAnsi" w:hAnsiTheme="majorHAnsi" w:cstheme="majorHAnsi"/>
                <w:color w:val="000000"/>
              </w:rPr>
              <w:t>–</w:t>
            </w:r>
            <w:r w:rsidRPr="55CB5D31">
              <w:rPr>
                <w:rFonts w:ascii="Calibri Light" w:eastAsia="Calibri Light" w:hAnsi="Calibri Light" w:cs="Calibri Light"/>
                <w:color w:val="172B4D"/>
              </w:rPr>
              <w:t>2015</w:t>
            </w:r>
          </w:p>
        </w:tc>
        <w:tc>
          <w:tcPr>
            <w:tcW w:w="1458" w:type="dxa"/>
            <w:noWrap/>
            <w:hideMark/>
          </w:tcPr>
          <w:p w14:paraId="614F73E3" w14:textId="59765CDE" w:rsidR="00881838" w:rsidRPr="008167D0" w:rsidRDefault="00881838" w:rsidP="00E351CA">
            <w:r w:rsidRPr="5C241C68">
              <w:rPr>
                <w:rFonts w:ascii="Calibri Light" w:eastAsia="Calibri Light" w:hAnsi="Calibri Light" w:cs="Calibri Light"/>
                <w:color w:val="000000" w:themeColor="text1"/>
              </w:rPr>
              <w:t>European Commission/ GHS</w:t>
            </w:r>
          </w:p>
        </w:tc>
        <w:tc>
          <w:tcPr>
            <w:tcW w:w="4127" w:type="dxa"/>
            <w:noWrap/>
            <w:hideMark/>
          </w:tcPr>
          <w:p w14:paraId="401DA8AD" w14:textId="77777777" w:rsidR="00881838" w:rsidRPr="00AA50A7" w:rsidRDefault="00881838" w:rsidP="00E351CA">
            <w:pPr>
              <w:rPr>
                <w:rFonts w:asciiTheme="majorHAnsi" w:eastAsiaTheme="majorEastAsia" w:hAnsiTheme="majorHAnsi" w:cstheme="majorBidi"/>
                <w:color w:val="454545"/>
              </w:rPr>
            </w:pPr>
            <w:proofErr w:type="spellStart"/>
            <w:r w:rsidRPr="55CB5D31">
              <w:rPr>
                <w:rFonts w:asciiTheme="majorHAnsi" w:eastAsiaTheme="majorEastAsia" w:hAnsiTheme="majorHAnsi" w:cstheme="majorBidi"/>
                <w:color w:val="454545"/>
              </w:rPr>
              <w:t>Pesaresi</w:t>
            </w:r>
            <w:proofErr w:type="spellEnd"/>
            <w:r w:rsidRPr="55CB5D31">
              <w:rPr>
                <w:rFonts w:asciiTheme="majorHAnsi" w:eastAsiaTheme="majorEastAsia" w:hAnsiTheme="majorHAnsi" w:cstheme="majorBidi"/>
                <w:color w:val="454545"/>
              </w:rPr>
              <w:t>, Martino; Freire, Sergio (2016):  GHS settlement grid, following the REGIO model 2014 in application to GHSL Landsat and CIESIN GPW v4-multitemporal (1975-1990-2000-2015). European Commission, Joint Research Centre (JRC) [Dataset] PID: http://data.europa.eu/89h/jrc-ghsl-ghs_smod_pop_globe_r2016a</w:t>
            </w:r>
          </w:p>
        </w:tc>
        <w:tc>
          <w:tcPr>
            <w:tcW w:w="1774" w:type="dxa"/>
          </w:tcPr>
          <w:p w14:paraId="4CDCCD30" w14:textId="77777777" w:rsidR="00881838" w:rsidRPr="55CB5D31" w:rsidRDefault="00881838" w:rsidP="00E351CA">
            <w:pPr>
              <w:rPr>
                <w:rFonts w:asciiTheme="majorHAnsi" w:eastAsiaTheme="majorEastAsia" w:hAnsiTheme="majorHAnsi" w:cstheme="majorBidi"/>
                <w:color w:val="000000" w:themeColor="text1"/>
              </w:rPr>
            </w:pPr>
            <w:r w:rsidRPr="55CB5D31">
              <w:rPr>
                <w:rFonts w:asciiTheme="majorHAnsi" w:eastAsiaTheme="majorEastAsia" w:hAnsiTheme="majorHAnsi" w:cstheme="majorBidi"/>
                <w:color w:val="000000" w:themeColor="text1"/>
              </w:rPr>
              <w:t>418851</w:t>
            </w:r>
          </w:p>
        </w:tc>
      </w:tr>
    </w:tbl>
    <w:p w14:paraId="3B9A7F40" w14:textId="7936F8D3" w:rsidR="00A73254" w:rsidRPr="003719C6" w:rsidRDefault="00271F8A" w:rsidP="00271F8A">
      <w:pPr>
        <w:rPr>
          <w:rFonts w:asciiTheme="majorHAnsi" w:eastAsia="Calibri Light" w:hAnsiTheme="majorHAnsi" w:cstheme="majorHAnsi"/>
          <w:sz w:val="18"/>
          <w:szCs w:val="18"/>
        </w:rPr>
      </w:pPr>
      <w:r w:rsidRPr="003719C6">
        <w:rPr>
          <w:rFonts w:asciiTheme="majorHAnsi" w:eastAsia="Calibri Light" w:hAnsiTheme="majorHAnsi" w:cstheme="majorHAnsi"/>
          <w:sz w:val="18"/>
          <w:szCs w:val="18"/>
        </w:rPr>
        <w:t xml:space="preserve">*NID = Data source unique identifier in the Global Health Data Exchange (http://ghdx.healthdata.org/). Additional information about each data sources is available via the </w:t>
      </w:r>
      <w:proofErr w:type="spellStart"/>
      <w:r w:rsidRPr="003719C6">
        <w:rPr>
          <w:rFonts w:asciiTheme="majorHAnsi" w:eastAsia="Calibri Light" w:hAnsiTheme="majorHAnsi" w:cstheme="majorHAnsi"/>
          <w:sz w:val="18"/>
          <w:szCs w:val="18"/>
        </w:rPr>
        <w:t>GHDx</w:t>
      </w:r>
      <w:proofErr w:type="spellEnd"/>
      <w:r w:rsidRPr="003719C6">
        <w:rPr>
          <w:rFonts w:asciiTheme="majorHAnsi" w:eastAsia="Calibri Light" w:hAnsiTheme="majorHAnsi" w:cstheme="majorHAnsi"/>
          <w:sz w:val="18"/>
          <w:szCs w:val="18"/>
        </w:rPr>
        <w:t>, including information about the data provider and links to where the data can be accessed or requested (where available). NIDs can be entered in the search bar to retrieve the record for a particular source.</w:t>
      </w:r>
    </w:p>
    <w:p w14:paraId="4CF4C0F8" w14:textId="77777777" w:rsidR="00A73254" w:rsidRPr="003719C6" w:rsidRDefault="00A73254">
      <w:pPr>
        <w:rPr>
          <w:rFonts w:asciiTheme="majorHAnsi" w:eastAsia="Calibri Light" w:hAnsiTheme="majorHAnsi" w:cstheme="majorHAnsi"/>
          <w:sz w:val="16"/>
          <w:szCs w:val="16"/>
        </w:rPr>
      </w:pPr>
      <w:r w:rsidRPr="003719C6">
        <w:rPr>
          <w:rFonts w:asciiTheme="majorHAnsi" w:eastAsia="Calibri Light" w:hAnsiTheme="majorHAnsi" w:cstheme="majorHAnsi"/>
          <w:sz w:val="16"/>
          <w:szCs w:val="16"/>
        </w:rPr>
        <w:br w:type="page"/>
      </w:r>
    </w:p>
    <w:p w14:paraId="311080FC" w14:textId="62883F7B" w:rsidR="00271F8A" w:rsidRDefault="7C0398F6" w:rsidP="652F4EA4">
      <w:pPr>
        <w:pStyle w:val="Heading2"/>
        <w:rPr>
          <w:rFonts w:eastAsia="Calibri"/>
        </w:rPr>
      </w:pPr>
      <w:bookmarkStart w:id="85" w:name="_Toc46865020"/>
      <w:bookmarkStart w:id="86" w:name="_Toc58333208"/>
      <w:r w:rsidRPr="0969B4BF">
        <w:rPr>
          <w:rFonts w:eastAsia="Calibri"/>
        </w:rPr>
        <w:t xml:space="preserve">Table S4: </w:t>
      </w:r>
      <w:r w:rsidR="6251C60A" w:rsidRPr="0969B4BF">
        <w:rPr>
          <w:rFonts w:eastAsia="Calibri"/>
        </w:rPr>
        <w:t xml:space="preserve"> </w:t>
      </w:r>
      <w:r w:rsidR="003719C6">
        <w:rPr>
          <w:rFonts w:eastAsia="Calibri"/>
        </w:rPr>
        <w:t>National HIV m</w:t>
      </w:r>
      <w:r w:rsidR="6251C60A" w:rsidRPr="0969B4BF">
        <w:rPr>
          <w:rFonts w:eastAsia="Calibri"/>
        </w:rPr>
        <w:t>ortality</w:t>
      </w:r>
      <w:r w:rsidR="0B387CB3" w:rsidRPr="0969B4BF">
        <w:rPr>
          <w:rFonts w:eastAsia="Calibri"/>
        </w:rPr>
        <w:t xml:space="preserve"> </w:t>
      </w:r>
      <w:r w:rsidR="003719C6">
        <w:rPr>
          <w:rFonts w:eastAsia="Calibri"/>
        </w:rPr>
        <w:t>r</w:t>
      </w:r>
      <w:r w:rsidR="0B387CB3" w:rsidRPr="0969B4BF">
        <w:rPr>
          <w:rFonts w:eastAsia="Calibri"/>
        </w:rPr>
        <w:t xml:space="preserve">ates </w:t>
      </w:r>
      <w:r w:rsidR="003719C6">
        <w:rPr>
          <w:rFonts w:eastAsia="Calibri"/>
        </w:rPr>
        <w:t>a</w:t>
      </w:r>
      <w:r w:rsidR="0B387CB3" w:rsidRPr="0969B4BF">
        <w:rPr>
          <w:rFonts w:eastAsia="Calibri"/>
        </w:rPr>
        <w:t xml:space="preserve">mong </w:t>
      </w:r>
      <w:r w:rsidR="003719C6">
        <w:rPr>
          <w:rFonts w:eastAsia="Calibri"/>
        </w:rPr>
        <w:t>m</w:t>
      </w:r>
      <w:r w:rsidR="0B387CB3" w:rsidRPr="0969B4BF">
        <w:rPr>
          <w:rFonts w:eastAsia="Calibri"/>
        </w:rPr>
        <w:t xml:space="preserve">en and </w:t>
      </w:r>
      <w:r w:rsidR="003719C6">
        <w:rPr>
          <w:rFonts w:eastAsia="Calibri"/>
        </w:rPr>
        <w:t>w</w:t>
      </w:r>
      <w:r w:rsidR="0B387CB3" w:rsidRPr="0969B4BF">
        <w:rPr>
          <w:rFonts w:eastAsia="Calibri"/>
        </w:rPr>
        <w:t>omen</w:t>
      </w:r>
      <w:bookmarkEnd w:id="85"/>
      <w:bookmarkEnd w:id="86"/>
    </w:p>
    <w:tbl>
      <w:tblPr>
        <w:tblStyle w:val="TableGrid"/>
        <w:tblW w:w="9434" w:type="dxa"/>
        <w:tblInd w:w="0" w:type="dxa"/>
        <w:tblLook w:val="04A0" w:firstRow="1" w:lastRow="0" w:firstColumn="1" w:lastColumn="0" w:noHBand="0" w:noVBand="1"/>
      </w:tblPr>
      <w:tblGrid>
        <w:gridCol w:w="1183"/>
        <w:gridCol w:w="1512"/>
        <w:gridCol w:w="1350"/>
        <w:gridCol w:w="1350"/>
        <w:gridCol w:w="1350"/>
        <w:gridCol w:w="1380"/>
        <w:gridCol w:w="1309"/>
      </w:tblGrid>
      <w:tr w:rsidR="652F4EA4" w14:paraId="20898F85" w14:textId="77777777" w:rsidTr="00D2363B">
        <w:trPr>
          <w:trHeight w:val="286"/>
        </w:trPr>
        <w:tc>
          <w:tcPr>
            <w:tcW w:w="9434" w:type="dxa"/>
            <w:gridSpan w:val="7"/>
          </w:tcPr>
          <w:p w14:paraId="1914AC9D" w14:textId="3B967C64" w:rsidR="6F3A8249" w:rsidRPr="00E60198" w:rsidRDefault="6F3A8249" w:rsidP="652F4EA4">
            <w:pPr>
              <w:jc w:val="center"/>
              <w:rPr>
                <w:rFonts w:asciiTheme="majorHAnsi" w:hAnsiTheme="majorHAnsi" w:cstheme="majorHAnsi"/>
                <w:b/>
                <w:bCs/>
                <w:color w:val="000000" w:themeColor="text1"/>
                <w:sz w:val="22"/>
                <w:szCs w:val="22"/>
              </w:rPr>
            </w:pPr>
            <w:r w:rsidRPr="00E60198">
              <w:rPr>
                <w:rFonts w:asciiTheme="majorHAnsi" w:hAnsiTheme="majorHAnsi" w:cstheme="majorHAnsi"/>
                <w:b/>
                <w:bCs/>
                <w:color w:val="000000" w:themeColor="text1"/>
                <w:sz w:val="22"/>
                <w:szCs w:val="22"/>
              </w:rPr>
              <w:t xml:space="preserve">HIV/AIDS mortality (age-standardized rates per 100,000) among men and women in six Latin American countries in the </w:t>
            </w:r>
            <w:r w:rsidR="223FF7B1" w:rsidRPr="00E60198">
              <w:rPr>
                <w:rFonts w:asciiTheme="majorHAnsi" w:hAnsiTheme="majorHAnsi" w:cstheme="majorHAnsi"/>
                <w:b/>
                <w:bCs/>
                <w:color w:val="000000" w:themeColor="text1"/>
                <w:sz w:val="22"/>
                <w:szCs w:val="22"/>
              </w:rPr>
              <w:t>first and latest year of study</w:t>
            </w:r>
          </w:p>
        </w:tc>
      </w:tr>
      <w:tr w:rsidR="652F4EA4" w14:paraId="7BCC49D2" w14:textId="77777777" w:rsidTr="00C57879">
        <w:trPr>
          <w:trHeight w:val="569"/>
        </w:trPr>
        <w:tc>
          <w:tcPr>
            <w:tcW w:w="1183" w:type="dxa"/>
            <w:vMerge w:val="restart"/>
          </w:tcPr>
          <w:p w14:paraId="60049BB2" w14:textId="67A5F176" w:rsidR="66762C3D" w:rsidRPr="00E60198" w:rsidRDefault="66762C3D" w:rsidP="0969B4BF">
            <w:pPr>
              <w:rPr>
                <w:rFonts w:asciiTheme="majorHAnsi" w:hAnsiTheme="majorHAnsi" w:cstheme="majorHAnsi"/>
                <w:color w:val="000000" w:themeColor="text1"/>
                <w:sz w:val="22"/>
                <w:szCs w:val="22"/>
              </w:rPr>
            </w:pPr>
          </w:p>
          <w:p w14:paraId="50B7F747" w14:textId="30F097C3" w:rsidR="66762C3D" w:rsidRPr="00E60198" w:rsidRDefault="66762C3D" w:rsidP="0969B4BF">
            <w:pPr>
              <w:rPr>
                <w:rFonts w:asciiTheme="majorHAnsi" w:hAnsiTheme="majorHAnsi" w:cstheme="majorHAnsi"/>
                <w:color w:val="000000" w:themeColor="text1"/>
                <w:sz w:val="22"/>
                <w:szCs w:val="22"/>
              </w:rPr>
            </w:pPr>
          </w:p>
          <w:p w14:paraId="23A27BFE" w14:textId="2CE71BB9" w:rsidR="66762C3D" w:rsidRPr="00E60198" w:rsidRDefault="66762C3D" w:rsidP="652F4EA4">
            <w:pPr>
              <w:rPr>
                <w:rFonts w:asciiTheme="majorHAnsi" w:hAnsiTheme="majorHAnsi" w:cstheme="majorHAnsi"/>
                <w:color w:val="000000" w:themeColor="text1"/>
                <w:sz w:val="22"/>
                <w:szCs w:val="22"/>
              </w:rPr>
            </w:pPr>
            <w:r w:rsidRPr="00E60198">
              <w:rPr>
                <w:rFonts w:asciiTheme="majorHAnsi" w:hAnsiTheme="majorHAnsi" w:cstheme="majorHAnsi"/>
                <w:color w:val="000000" w:themeColor="text1"/>
                <w:sz w:val="22"/>
                <w:szCs w:val="22"/>
              </w:rPr>
              <w:t>Country</w:t>
            </w:r>
            <w:r w:rsidR="652F4EA4" w:rsidRPr="00E60198">
              <w:rPr>
                <w:rFonts w:asciiTheme="majorHAnsi" w:hAnsiTheme="majorHAnsi" w:cstheme="majorHAnsi"/>
                <w:color w:val="000000" w:themeColor="text1"/>
                <w:sz w:val="22"/>
                <w:szCs w:val="22"/>
              </w:rPr>
              <w:t xml:space="preserve"> </w:t>
            </w:r>
          </w:p>
        </w:tc>
        <w:tc>
          <w:tcPr>
            <w:tcW w:w="8251" w:type="dxa"/>
            <w:gridSpan w:val="6"/>
          </w:tcPr>
          <w:p w14:paraId="62732A64" w14:textId="4FAFF559" w:rsidR="78D7CEE5" w:rsidRPr="00E60198" w:rsidRDefault="00D71C64" w:rsidP="652F4EA4">
            <w:pPr>
              <w:jc w:val="center"/>
              <w:rPr>
                <w:rFonts w:asciiTheme="majorHAnsi" w:eastAsiaTheme="majorEastAsia" w:hAnsiTheme="majorHAnsi" w:cstheme="majorHAnsi"/>
                <w:color w:val="000000" w:themeColor="text1"/>
                <w:sz w:val="22"/>
                <w:szCs w:val="22"/>
              </w:rPr>
            </w:pPr>
            <w:r>
              <w:rPr>
                <w:rFonts w:asciiTheme="majorHAnsi" w:eastAsiaTheme="majorEastAsia" w:hAnsiTheme="majorHAnsi" w:cstheme="majorHAnsi"/>
                <w:color w:val="000000" w:themeColor="text1"/>
                <w:sz w:val="22"/>
                <w:szCs w:val="22"/>
              </w:rPr>
              <w:t>HIV m</w:t>
            </w:r>
            <w:r w:rsidR="78D7CEE5" w:rsidRPr="00E60198">
              <w:rPr>
                <w:rFonts w:asciiTheme="majorHAnsi" w:eastAsiaTheme="majorEastAsia" w:hAnsiTheme="majorHAnsi" w:cstheme="majorHAnsi"/>
                <w:color w:val="000000" w:themeColor="text1"/>
                <w:sz w:val="22"/>
                <w:szCs w:val="22"/>
              </w:rPr>
              <w:t>ortality</w:t>
            </w:r>
            <w:r>
              <w:rPr>
                <w:rFonts w:asciiTheme="majorHAnsi" w:eastAsiaTheme="majorEastAsia" w:hAnsiTheme="majorHAnsi" w:cstheme="majorHAnsi"/>
                <w:color w:val="000000" w:themeColor="text1"/>
                <w:sz w:val="22"/>
                <w:szCs w:val="22"/>
              </w:rPr>
              <w:t xml:space="preserve"> rate</w:t>
            </w:r>
            <w:r w:rsidR="78D7CEE5" w:rsidRPr="00E60198">
              <w:rPr>
                <w:rFonts w:asciiTheme="majorHAnsi" w:eastAsiaTheme="majorEastAsia" w:hAnsiTheme="majorHAnsi" w:cstheme="majorHAnsi"/>
                <w:color w:val="000000" w:themeColor="text1"/>
                <w:sz w:val="22"/>
                <w:szCs w:val="22"/>
              </w:rPr>
              <w:t>, (95% UI)</w:t>
            </w:r>
            <w:r w:rsidR="00AE2C1B">
              <w:rPr>
                <w:rFonts w:asciiTheme="majorHAnsi" w:eastAsiaTheme="majorEastAsia" w:hAnsiTheme="majorHAnsi" w:cstheme="majorHAnsi"/>
                <w:color w:val="000000" w:themeColor="text1"/>
                <w:sz w:val="22"/>
                <w:szCs w:val="22"/>
                <w:vertAlign w:val="superscript"/>
              </w:rPr>
              <w:t>*</w:t>
            </w:r>
          </w:p>
        </w:tc>
      </w:tr>
      <w:tr w:rsidR="652F4EA4" w14:paraId="67612590" w14:textId="77777777" w:rsidTr="00B951C8">
        <w:trPr>
          <w:trHeight w:val="471"/>
        </w:trPr>
        <w:tc>
          <w:tcPr>
            <w:tcW w:w="1183" w:type="dxa"/>
            <w:vMerge/>
          </w:tcPr>
          <w:p w14:paraId="45269E7A" w14:textId="77777777" w:rsidR="00E604E8" w:rsidRPr="00E60198" w:rsidRDefault="00E604E8">
            <w:pPr>
              <w:rPr>
                <w:rFonts w:asciiTheme="majorHAnsi" w:hAnsiTheme="majorHAnsi" w:cstheme="majorHAnsi"/>
                <w:sz w:val="22"/>
                <w:szCs w:val="22"/>
              </w:rPr>
            </w:pPr>
          </w:p>
        </w:tc>
        <w:tc>
          <w:tcPr>
            <w:tcW w:w="2862" w:type="dxa"/>
            <w:gridSpan w:val="2"/>
          </w:tcPr>
          <w:p w14:paraId="4D70376C" w14:textId="3D9FFFEF" w:rsidR="0EDC6CAD" w:rsidRPr="00E60198" w:rsidRDefault="0EDC6CAD" w:rsidP="652F4EA4">
            <w:pPr>
              <w:jc w:val="center"/>
              <w:rPr>
                <w:rFonts w:asciiTheme="majorHAnsi" w:eastAsiaTheme="majorEastAsia" w:hAnsiTheme="majorHAnsi" w:cstheme="majorHAnsi"/>
                <w:color w:val="000000" w:themeColor="text1"/>
                <w:sz w:val="22"/>
                <w:szCs w:val="22"/>
              </w:rPr>
            </w:pPr>
            <w:r w:rsidRPr="00E60198">
              <w:rPr>
                <w:rFonts w:asciiTheme="majorHAnsi" w:eastAsiaTheme="majorEastAsia" w:hAnsiTheme="majorHAnsi" w:cstheme="majorHAnsi"/>
                <w:color w:val="000000" w:themeColor="text1"/>
                <w:sz w:val="22"/>
                <w:szCs w:val="22"/>
              </w:rPr>
              <w:t xml:space="preserve">Men </w:t>
            </w:r>
          </w:p>
        </w:tc>
        <w:tc>
          <w:tcPr>
            <w:tcW w:w="2700" w:type="dxa"/>
            <w:gridSpan w:val="2"/>
          </w:tcPr>
          <w:p w14:paraId="22224521" w14:textId="66042CC0" w:rsidR="0EDC6CAD" w:rsidRPr="00E60198" w:rsidRDefault="0EDC6CAD" w:rsidP="652F4EA4">
            <w:pPr>
              <w:jc w:val="center"/>
              <w:rPr>
                <w:rFonts w:asciiTheme="majorHAnsi" w:eastAsiaTheme="majorEastAsia" w:hAnsiTheme="majorHAnsi" w:cstheme="majorHAnsi"/>
                <w:color w:val="000000" w:themeColor="text1"/>
                <w:sz w:val="22"/>
                <w:szCs w:val="22"/>
              </w:rPr>
            </w:pPr>
            <w:r w:rsidRPr="00E60198">
              <w:rPr>
                <w:rFonts w:asciiTheme="majorHAnsi" w:eastAsiaTheme="majorEastAsia" w:hAnsiTheme="majorHAnsi" w:cstheme="majorHAnsi"/>
                <w:color w:val="000000" w:themeColor="text1"/>
                <w:sz w:val="22"/>
                <w:szCs w:val="22"/>
              </w:rPr>
              <w:t>Women</w:t>
            </w:r>
          </w:p>
        </w:tc>
        <w:tc>
          <w:tcPr>
            <w:tcW w:w="2689" w:type="dxa"/>
            <w:gridSpan w:val="2"/>
          </w:tcPr>
          <w:p w14:paraId="11A2898C" w14:textId="1F3ACE66" w:rsidR="0EDC6CAD" w:rsidRPr="00E60198" w:rsidRDefault="0EDC6CAD" w:rsidP="652F4EA4">
            <w:pPr>
              <w:jc w:val="center"/>
              <w:rPr>
                <w:rFonts w:asciiTheme="majorHAnsi" w:eastAsiaTheme="majorEastAsia" w:hAnsiTheme="majorHAnsi" w:cstheme="majorHAnsi"/>
                <w:color w:val="000000" w:themeColor="text1"/>
                <w:sz w:val="22"/>
                <w:szCs w:val="22"/>
              </w:rPr>
            </w:pPr>
            <w:r w:rsidRPr="00E60198">
              <w:rPr>
                <w:rFonts w:asciiTheme="majorHAnsi" w:eastAsiaTheme="majorEastAsia" w:hAnsiTheme="majorHAnsi" w:cstheme="majorHAnsi"/>
                <w:color w:val="000000" w:themeColor="text1"/>
                <w:sz w:val="22"/>
                <w:szCs w:val="22"/>
              </w:rPr>
              <w:t>Both Sexes</w:t>
            </w:r>
          </w:p>
        </w:tc>
      </w:tr>
      <w:tr w:rsidR="00E60198" w14:paraId="449CFFDC" w14:textId="77777777" w:rsidTr="00B951C8">
        <w:trPr>
          <w:trHeight w:val="569"/>
        </w:trPr>
        <w:tc>
          <w:tcPr>
            <w:tcW w:w="1183" w:type="dxa"/>
            <w:vMerge/>
          </w:tcPr>
          <w:p w14:paraId="4883B7AB" w14:textId="77777777" w:rsidR="00E604E8" w:rsidRPr="00E60198" w:rsidRDefault="00E604E8">
            <w:pPr>
              <w:rPr>
                <w:rFonts w:asciiTheme="majorHAnsi" w:hAnsiTheme="majorHAnsi" w:cstheme="majorHAnsi"/>
                <w:sz w:val="22"/>
                <w:szCs w:val="22"/>
              </w:rPr>
            </w:pPr>
          </w:p>
        </w:tc>
        <w:tc>
          <w:tcPr>
            <w:tcW w:w="1512" w:type="dxa"/>
          </w:tcPr>
          <w:p w14:paraId="668DC18E" w14:textId="372D1A59" w:rsidR="0EDC6CAD" w:rsidRPr="00E60198" w:rsidRDefault="0EDC6CAD" w:rsidP="652F4EA4">
            <w:pPr>
              <w:rPr>
                <w:rFonts w:asciiTheme="majorHAnsi" w:eastAsiaTheme="majorEastAsia" w:hAnsiTheme="majorHAnsi" w:cstheme="majorHAnsi"/>
                <w:color w:val="000000" w:themeColor="text1"/>
                <w:sz w:val="22"/>
                <w:szCs w:val="22"/>
              </w:rPr>
            </w:pPr>
            <w:r w:rsidRPr="00E60198">
              <w:rPr>
                <w:rFonts w:asciiTheme="majorHAnsi" w:eastAsiaTheme="majorEastAsia" w:hAnsiTheme="majorHAnsi" w:cstheme="majorHAnsi"/>
                <w:color w:val="000000" w:themeColor="text1"/>
                <w:sz w:val="22"/>
                <w:szCs w:val="22"/>
              </w:rPr>
              <w:t>First Year</w:t>
            </w:r>
          </w:p>
        </w:tc>
        <w:tc>
          <w:tcPr>
            <w:tcW w:w="1350" w:type="dxa"/>
          </w:tcPr>
          <w:p w14:paraId="6A5C5A8C" w14:textId="61A00730" w:rsidR="0EDC6CAD" w:rsidRPr="00E60198" w:rsidRDefault="0EDC6CAD" w:rsidP="652F4EA4">
            <w:pPr>
              <w:rPr>
                <w:rFonts w:asciiTheme="majorHAnsi" w:eastAsiaTheme="majorEastAsia" w:hAnsiTheme="majorHAnsi" w:cstheme="majorHAnsi"/>
                <w:color w:val="000000" w:themeColor="text1"/>
                <w:sz w:val="22"/>
                <w:szCs w:val="22"/>
              </w:rPr>
            </w:pPr>
            <w:r w:rsidRPr="00E60198">
              <w:rPr>
                <w:rFonts w:asciiTheme="majorHAnsi" w:eastAsiaTheme="majorEastAsia" w:hAnsiTheme="majorHAnsi" w:cstheme="majorHAnsi"/>
                <w:color w:val="000000" w:themeColor="text1"/>
                <w:sz w:val="22"/>
                <w:szCs w:val="22"/>
              </w:rPr>
              <w:t>Latest Year</w:t>
            </w:r>
          </w:p>
        </w:tc>
        <w:tc>
          <w:tcPr>
            <w:tcW w:w="1350" w:type="dxa"/>
          </w:tcPr>
          <w:p w14:paraId="4DC0F08C" w14:textId="4EE42A8D" w:rsidR="0EDC6CAD" w:rsidRPr="00E60198" w:rsidRDefault="0EDC6CAD" w:rsidP="652F4EA4">
            <w:pPr>
              <w:rPr>
                <w:rFonts w:asciiTheme="majorHAnsi" w:eastAsiaTheme="majorEastAsia" w:hAnsiTheme="majorHAnsi" w:cstheme="majorHAnsi"/>
                <w:color w:val="000000" w:themeColor="text1"/>
                <w:sz w:val="22"/>
                <w:szCs w:val="22"/>
              </w:rPr>
            </w:pPr>
            <w:r w:rsidRPr="00E60198">
              <w:rPr>
                <w:rFonts w:asciiTheme="majorHAnsi" w:eastAsiaTheme="majorEastAsia" w:hAnsiTheme="majorHAnsi" w:cstheme="majorHAnsi"/>
                <w:color w:val="000000" w:themeColor="text1"/>
                <w:sz w:val="22"/>
                <w:szCs w:val="22"/>
              </w:rPr>
              <w:t xml:space="preserve">First Year </w:t>
            </w:r>
          </w:p>
        </w:tc>
        <w:tc>
          <w:tcPr>
            <w:tcW w:w="1350" w:type="dxa"/>
          </w:tcPr>
          <w:p w14:paraId="1B06E875" w14:textId="11018B36" w:rsidR="0EDC6CAD" w:rsidRPr="00E60198" w:rsidRDefault="0EDC6CAD" w:rsidP="652F4EA4">
            <w:pPr>
              <w:rPr>
                <w:rFonts w:asciiTheme="majorHAnsi" w:eastAsiaTheme="majorEastAsia" w:hAnsiTheme="majorHAnsi" w:cstheme="majorHAnsi"/>
                <w:color w:val="000000" w:themeColor="text1"/>
                <w:sz w:val="22"/>
                <w:szCs w:val="22"/>
              </w:rPr>
            </w:pPr>
            <w:r w:rsidRPr="00E60198">
              <w:rPr>
                <w:rFonts w:asciiTheme="majorHAnsi" w:eastAsiaTheme="majorEastAsia" w:hAnsiTheme="majorHAnsi" w:cstheme="majorHAnsi"/>
                <w:color w:val="000000" w:themeColor="text1"/>
                <w:sz w:val="22"/>
                <w:szCs w:val="22"/>
              </w:rPr>
              <w:t xml:space="preserve">Latest Year </w:t>
            </w:r>
          </w:p>
        </w:tc>
        <w:tc>
          <w:tcPr>
            <w:tcW w:w="1380" w:type="dxa"/>
          </w:tcPr>
          <w:p w14:paraId="70521EA8" w14:textId="3EEA12C3" w:rsidR="0EDC6CAD" w:rsidRPr="00E60198" w:rsidRDefault="0EDC6CAD" w:rsidP="652F4EA4">
            <w:pPr>
              <w:rPr>
                <w:rFonts w:asciiTheme="majorHAnsi" w:eastAsiaTheme="majorEastAsia" w:hAnsiTheme="majorHAnsi" w:cstheme="majorHAnsi"/>
                <w:color w:val="000000" w:themeColor="text1"/>
                <w:sz w:val="22"/>
                <w:szCs w:val="22"/>
              </w:rPr>
            </w:pPr>
            <w:r w:rsidRPr="00E60198">
              <w:rPr>
                <w:rFonts w:asciiTheme="majorHAnsi" w:eastAsiaTheme="majorEastAsia" w:hAnsiTheme="majorHAnsi" w:cstheme="majorHAnsi"/>
                <w:color w:val="000000" w:themeColor="text1"/>
                <w:sz w:val="22"/>
                <w:szCs w:val="22"/>
              </w:rPr>
              <w:t>First Year</w:t>
            </w:r>
          </w:p>
        </w:tc>
        <w:tc>
          <w:tcPr>
            <w:tcW w:w="1309" w:type="dxa"/>
          </w:tcPr>
          <w:p w14:paraId="430D0E0B" w14:textId="2B1DE4D5" w:rsidR="0EDC6CAD" w:rsidRPr="00E60198" w:rsidRDefault="0EDC6CAD" w:rsidP="652F4EA4">
            <w:pPr>
              <w:rPr>
                <w:rFonts w:asciiTheme="majorHAnsi" w:eastAsiaTheme="majorEastAsia" w:hAnsiTheme="majorHAnsi" w:cstheme="majorHAnsi"/>
                <w:color w:val="000000" w:themeColor="text1"/>
                <w:sz w:val="22"/>
                <w:szCs w:val="22"/>
              </w:rPr>
            </w:pPr>
            <w:r w:rsidRPr="00E60198">
              <w:rPr>
                <w:rFonts w:asciiTheme="majorHAnsi" w:eastAsiaTheme="majorEastAsia" w:hAnsiTheme="majorHAnsi" w:cstheme="majorHAnsi"/>
                <w:color w:val="000000" w:themeColor="text1"/>
                <w:sz w:val="22"/>
                <w:szCs w:val="22"/>
              </w:rPr>
              <w:t>Latest Year</w:t>
            </w:r>
          </w:p>
        </w:tc>
      </w:tr>
      <w:tr w:rsidR="00E60198" w14:paraId="0432FB9D" w14:textId="77777777" w:rsidTr="00B951C8">
        <w:trPr>
          <w:trHeight w:val="286"/>
        </w:trPr>
        <w:tc>
          <w:tcPr>
            <w:tcW w:w="1183" w:type="dxa"/>
          </w:tcPr>
          <w:p w14:paraId="150394C3" w14:textId="4E95C2A5" w:rsidR="009756F6" w:rsidRPr="00E60198" w:rsidRDefault="009756F6" w:rsidP="009756F6">
            <w:pPr>
              <w:rPr>
                <w:rFonts w:asciiTheme="majorHAnsi" w:hAnsiTheme="majorHAnsi" w:cstheme="majorHAnsi"/>
                <w:color w:val="000000" w:themeColor="text1"/>
                <w:sz w:val="22"/>
                <w:szCs w:val="22"/>
              </w:rPr>
            </w:pPr>
            <w:r w:rsidRPr="00E60198">
              <w:rPr>
                <w:rFonts w:asciiTheme="majorHAnsi" w:hAnsiTheme="majorHAnsi" w:cstheme="majorHAnsi"/>
                <w:color w:val="333333"/>
                <w:sz w:val="22"/>
                <w:szCs w:val="22"/>
              </w:rPr>
              <w:t>Brazil</w:t>
            </w:r>
          </w:p>
        </w:tc>
        <w:tc>
          <w:tcPr>
            <w:tcW w:w="1512" w:type="dxa"/>
          </w:tcPr>
          <w:p w14:paraId="65DB6C63" w14:textId="0DE29E4A" w:rsidR="009756F6" w:rsidRPr="00E60198" w:rsidRDefault="009756F6" w:rsidP="009756F6">
            <w:pPr>
              <w:rPr>
                <w:rFonts w:asciiTheme="majorHAnsi" w:hAnsiTheme="majorHAnsi" w:cstheme="majorHAnsi"/>
                <w:sz w:val="22"/>
                <w:szCs w:val="22"/>
              </w:rPr>
            </w:pPr>
            <w:r w:rsidRPr="00E60198">
              <w:rPr>
                <w:rFonts w:asciiTheme="majorHAnsi" w:hAnsiTheme="majorHAnsi" w:cstheme="majorHAnsi"/>
                <w:color w:val="333333"/>
                <w:sz w:val="22"/>
                <w:szCs w:val="22"/>
              </w:rPr>
              <w:t>11.7 (11.4-11.9)</w:t>
            </w:r>
          </w:p>
        </w:tc>
        <w:tc>
          <w:tcPr>
            <w:tcW w:w="1350" w:type="dxa"/>
          </w:tcPr>
          <w:p w14:paraId="457380E1" w14:textId="1126F86B" w:rsidR="009756F6" w:rsidRPr="00E60198" w:rsidRDefault="009756F6" w:rsidP="009756F6">
            <w:pPr>
              <w:rPr>
                <w:rFonts w:asciiTheme="majorHAnsi" w:hAnsiTheme="majorHAnsi" w:cstheme="majorHAnsi"/>
                <w:sz w:val="22"/>
                <w:szCs w:val="22"/>
              </w:rPr>
            </w:pPr>
            <w:r w:rsidRPr="00E60198">
              <w:rPr>
                <w:rFonts w:asciiTheme="majorHAnsi" w:hAnsiTheme="majorHAnsi" w:cstheme="majorHAnsi"/>
                <w:color w:val="333333"/>
                <w:sz w:val="22"/>
                <w:szCs w:val="22"/>
              </w:rPr>
              <w:t>8.7 (8.5-8.9)</w:t>
            </w:r>
          </w:p>
        </w:tc>
        <w:tc>
          <w:tcPr>
            <w:tcW w:w="1350" w:type="dxa"/>
          </w:tcPr>
          <w:p w14:paraId="28A2005F" w14:textId="7D70C882" w:rsidR="009756F6" w:rsidRPr="00E60198" w:rsidRDefault="009756F6" w:rsidP="009756F6">
            <w:pPr>
              <w:rPr>
                <w:rFonts w:asciiTheme="majorHAnsi" w:hAnsiTheme="majorHAnsi" w:cstheme="majorHAnsi"/>
                <w:sz w:val="22"/>
                <w:szCs w:val="22"/>
              </w:rPr>
            </w:pPr>
            <w:r w:rsidRPr="00E60198">
              <w:rPr>
                <w:rFonts w:asciiTheme="majorHAnsi" w:hAnsiTheme="majorHAnsi" w:cstheme="majorHAnsi"/>
                <w:color w:val="333333"/>
                <w:sz w:val="22"/>
                <w:szCs w:val="22"/>
              </w:rPr>
              <w:t>5.3 (5.1-5.4)</w:t>
            </w:r>
          </w:p>
        </w:tc>
        <w:tc>
          <w:tcPr>
            <w:tcW w:w="1350" w:type="dxa"/>
          </w:tcPr>
          <w:p w14:paraId="72A55C3E" w14:textId="41E25ED0" w:rsidR="009756F6" w:rsidRPr="00E60198" w:rsidRDefault="009756F6" w:rsidP="009756F6">
            <w:pPr>
              <w:rPr>
                <w:rFonts w:asciiTheme="majorHAnsi" w:hAnsiTheme="majorHAnsi" w:cstheme="majorHAnsi"/>
                <w:sz w:val="22"/>
                <w:szCs w:val="22"/>
              </w:rPr>
            </w:pPr>
            <w:r w:rsidRPr="00E60198">
              <w:rPr>
                <w:rFonts w:asciiTheme="majorHAnsi" w:hAnsiTheme="majorHAnsi" w:cstheme="majorHAnsi"/>
                <w:color w:val="333333"/>
                <w:sz w:val="22"/>
                <w:szCs w:val="22"/>
              </w:rPr>
              <w:t>4.5 (4.4-4.6)</w:t>
            </w:r>
          </w:p>
        </w:tc>
        <w:tc>
          <w:tcPr>
            <w:tcW w:w="1380" w:type="dxa"/>
          </w:tcPr>
          <w:p w14:paraId="0FC057AE" w14:textId="7FDFD5BD" w:rsidR="009756F6" w:rsidRPr="00E60198" w:rsidRDefault="009756F6" w:rsidP="009756F6">
            <w:pPr>
              <w:rPr>
                <w:rFonts w:asciiTheme="majorHAnsi" w:eastAsiaTheme="majorEastAsia" w:hAnsiTheme="majorHAnsi" w:cstheme="majorHAnsi"/>
                <w:color w:val="454545"/>
                <w:sz w:val="22"/>
                <w:szCs w:val="22"/>
              </w:rPr>
            </w:pPr>
            <w:r w:rsidRPr="00E60198">
              <w:rPr>
                <w:rFonts w:asciiTheme="majorHAnsi" w:hAnsiTheme="majorHAnsi" w:cstheme="majorHAnsi"/>
                <w:color w:val="333333"/>
                <w:sz w:val="22"/>
                <w:szCs w:val="22"/>
              </w:rPr>
              <w:t>8.4 (8.2-8.6)</w:t>
            </w:r>
          </w:p>
        </w:tc>
        <w:tc>
          <w:tcPr>
            <w:tcW w:w="1309" w:type="dxa"/>
          </w:tcPr>
          <w:p w14:paraId="5D545303" w14:textId="2FA09CE9" w:rsidR="009756F6" w:rsidRPr="00E60198" w:rsidRDefault="009756F6" w:rsidP="009756F6">
            <w:pPr>
              <w:rPr>
                <w:rFonts w:asciiTheme="majorHAnsi" w:hAnsiTheme="majorHAnsi" w:cstheme="majorHAnsi"/>
                <w:sz w:val="22"/>
                <w:szCs w:val="22"/>
              </w:rPr>
            </w:pPr>
            <w:r w:rsidRPr="00E60198">
              <w:rPr>
                <w:rFonts w:asciiTheme="majorHAnsi" w:hAnsiTheme="majorHAnsi" w:cstheme="majorHAnsi"/>
                <w:color w:val="333333"/>
                <w:sz w:val="22"/>
                <w:szCs w:val="22"/>
              </w:rPr>
              <w:t>6.5 (6.4-6.7)</w:t>
            </w:r>
          </w:p>
        </w:tc>
      </w:tr>
      <w:tr w:rsidR="00E60198" w14:paraId="6B68D22F" w14:textId="77777777" w:rsidTr="00B951C8">
        <w:trPr>
          <w:trHeight w:val="286"/>
        </w:trPr>
        <w:tc>
          <w:tcPr>
            <w:tcW w:w="1183" w:type="dxa"/>
          </w:tcPr>
          <w:p w14:paraId="6A0A74A4" w14:textId="6BCD19C4" w:rsidR="009756F6" w:rsidRPr="00E60198" w:rsidRDefault="009756F6" w:rsidP="009756F6">
            <w:pPr>
              <w:rPr>
                <w:rFonts w:asciiTheme="majorHAnsi" w:hAnsiTheme="majorHAnsi" w:cstheme="majorHAnsi"/>
                <w:color w:val="000000" w:themeColor="text1"/>
                <w:sz w:val="22"/>
                <w:szCs w:val="22"/>
              </w:rPr>
            </w:pPr>
            <w:r w:rsidRPr="00E60198">
              <w:rPr>
                <w:rFonts w:asciiTheme="majorHAnsi" w:hAnsiTheme="majorHAnsi" w:cstheme="majorHAnsi"/>
                <w:color w:val="333333"/>
                <w:sz w:val="22"/>
                <w:szCs w:val="22"/>
              </w:rPr>
              <w:t>Colombia</w:t>
            </w:r>
          </w:p>
        </w:tc>
        <w:tc>
          <w:tcPr>
            <w:tcW w:w="1512" w:type="dxa"/>
          </w:tcPr>
          <w:p w14:paraId="30623B19" w14:textId="74EB6738" w:rsidR="009756F6" w:rsidRPr="00E60198" w:rsidRDefault="009756F6" w:rsidP="009756F6">
            <w:pPr>
              <w:rPr>
                <w:rFonts w:asciiTheme="majorHAnsi" w:hAnsiTheme="majorHAnsi" w:cstheme="majorHAnsi"/>
                <w:color w:val="000000" w:themeColor="text1"/>
                <w:sz w:val="22"/>
                <w:szCs w:val="22"/>
              </w:rPr>
            </w:pPr>
            <w:r w:rsidRPr="00E60198">
              <w:rPr>
                <w:rFonts w:asciiTheme="majorHAnsi" w:hAnsiTheme="majorHAnsi" w:cstheme="majorHAnsi"/>
                <w:color w:val="333333"/>
                <w:sz w:val="22"/>
                <w:szCs w:val="22"/>
              </w:rPr>
              <w:t>9.8 (9.3-10.2)</w:t>
            </w:r>
          </w:p>
        </w:tc>
        <w:tc>
          <w:tcPr>
            <w:tcW w:w="1350" w:type="dxa"/>
          </w:tcPr>
          <w:p w14:paraId="2A1840DB" w14:textId="0EE32817" w:rsidR="009756F6" w:rsidRPr="00E60198" w:rsidRDefault="009756F6" w:rsidP="009756F6">
            <w:pPr>
              <w:rPr>
                <w:rFonts w:asciiTheme="majorHAnsi" w:eastAsia="Calibri Light" w:hAnsiTheme="majorHAnsi" w:cstheme="majorHAnsi"/>
                <w:color w:val="000000" w:themeColor="text1"/>
                <w:sz w:val="22"/>
                <w:szCs w:val="22"/>
              </w:rPr>
            </w:pPr>
            <w:r w:rsidRPr="00E60198">
              <w:rPr>
                <w:rFonts w:asciiTheme="majorHAnsi" w:hAnsiTheme="majorHAnsi" w:cstheme="majorHAnsi"/>
                <w:color w:val="333333"/>
                <w:sz w:val="22"/>
                <w:szCs w:val="22"/>
              </w:rPr>
              <w:t>7.8 (7.5-8.1)</w:t>
            </w:r>
          </w:p>
        </w:tc>
        <w:tc>
          <w:tcPr>
            <w:tcW w:w="1350" w:type="dxa"/>
          </w:tcPr>
          <w:p w14:paraId="0AB5930B" w14:textId="14561FF0" w:rsidR="009756F6" w:rsidRPr="00E60198" w:rsidRDefault="009756F6" w:rsidP="009756F6">
            <w:pPr>
              <w:rPr>
                <w:rFonts w:asciiTheme="majorHAnsi" w:hAnsiTheme="majorHAnsi" w:cstheme="majorHAnsi"/>
                <w:color w:val="000000" w:themeColor="text1"/>
                <w:sz w:val="22"/>
                <w:szCs w:val="22"/>
              </w:rPr>
            </w:pPr>
            <w:r w:rsidRPr="00E60198">
              <w:rPr>
                <w:rFonts w:asciiTheme="majorHAnsi" w:hAnsiTheme="majorHAnsi" w:cstheme="majorHAnsi"/>
                <w:color w:val="333333"/>
                <w:sz w:val="22"/>
                <w:szCs w:val="22"/>
              </w:rPr>
              <w:t>2.1 (1.9-2.3)</w:t>
            </w:r>
          </w:p>
        </w:tc>
        <w:tc>
          <w:tcPr>
            <w:tcW w:w="1350" w:type="dxa"/>
          </w:tcPr>
          <w:p w14:paraId="08DB402A" w14:textId="66209B6E" w:rsidR="009756F6" w:rsidRPr="00E60198" w:rsidRDefault="009756F6" w:rsidP="009756F6">
            <w:pPr>
              <w:rPr>
                <w:rFonts w:asciiTheme="majorHAnsi" w:eastAsiaTheme="majorEastAsia" w:hAnsiTheme="majorHAnsi" w:cstheme="majorHAnsi"/>
                <w:color w:val="454545"/>
                <w:sz w:val="22"/>
                <w:szCs w:val="22"/>
              </w:rPr>
            </w:pPr>
            <w:r w:rsidRPr="00E60198">
              <w:rPr>
                <w:rFonts w:asciiTheme="majorHAnsi" w:hAnsiTheme="majorHAnsi" w:cstheme="majorHAnsi"/>
                <w:color w:val="333333"/>
                <w:sz w:val="22"/>
                <w:szCs w:val="22"/>
              </w:rPr>
              <w:t>2.5 (2.3-2.7)</w:t>
            </w:r>
          </w:p>
        </w:tc>
        <w:tc>
          <w:tcPr>
            <w:tcW w:w="1380" w:type="dxa"/>
          </w:tcPr>
          <w:p w14:paraId="5E85686E" w14:textId="3BDB0033" w:rsidR="009756F6" w:rsidRPr="00E60198" w:rsidRDefault="009756F6" w:rsidP="009756F6">
            <w:pPr>
              <w:rPr>
                <w:rFonts w:asciiTheme="majorHAnsi" w:eastAsiaTheme="majorEastAsia" w:hAnsiTheme="majorHAnsi" w:cstheme="majorHAnsi"/>
                <w:color w:val="454545"/>
                <w:sz w:val="22"/>
                <w:szCs w:val="22"/>
              </w:rPr>
            </w:pPr>
            <w:r w:rsidRPr="00E60198">
              <w:rPr>
                <w:rFonts w:asciiTheme="majorHAnsi" w:hAnsiTheme="majorHAnsi" w:cstheme="majorHAnsi"/>
                <w:color w:val="333333"/>
                <w:sz w:val="22"/>
                <w:szCs w:val="22"/>
              </w:rPr>
              <w:t>5.8 (5.5-6.1)</w:t>
            </w:r>
          </w:p>
        </w:tc>
        <w:tc>
          <w:tcPr>
            <w:tcW w:w="1309" w:type="dxa"/>
          </w:tcPr>
          <w:p w14:paraId="392B87E7" w14:textId="41F18DA4" w:rsidR="009756F6" w:rsidRPr="00E60198" w:rsidRDefault="009756F6" w:rsidP="009756F6">
            <w:pPr>
              <w:rPr>
                <w:rFonts w:asciiTheme="majorHAnsi" w:eastAsiaTheme="majorEastAsia" w:hAnsiTheme="majorHAnsi" w:cstheme="majorHAnsi"/>
                <w:color w:val="000000" w:themeColor="text1"/>
                <w:sz w:val="22"/>
                <w:szCs w:val="22"/>
              </w:rPr>
            </w:pPr>
            <w:r w:rsidRPr="00E60198">
              <w:rPr>
                <w:rFonts w:asciiTheme="majorHAnsi" w:hAnsiTheme="majorHAnsi" w:cstheme="majorHAnsi"/>
                <w:color w:val="333333"/>
                <w:sz w:val="22"/>
                <w:szCs w:val="22"/>
              </w:rPr>
              <w:t>5</w:t>
            </w:r>
            <w:r w:rsidR="00E60198">
              <w:rPr>
                <w:rFonts w:asciiTheme="majorHAnsi" w:hAnsiTheme="majorHAnsi" w:cstheme="majorHAnsi"/>
                <w:color w:val="333333"/>
                <w:sz w:val="22"/>
                <w:szCs w:val="22"/>
              </w:rPr>
              <w:t>.0</w:t>
            </w:r>
            <w:r w:rsidRPr="00E60198">
              <w:rPr>
                <w:rFonts w:asciiTheme="majorHAnsi" w:hAnsiTheme="majorHAnsi" w:cstheme="majorHAnsi"/>
                <w:color w:val="333333"/>
                <w:sz w:val="22"/>
                <w:szCs w:val="22"/>
              </w:rPr>
              <w:t xml:space="preserve"> (4.8-5.3)</w:t>
            </w:r>
          </w:p>
        </w:tc>
      </w:tr>
      <w:tr w:rsidR="00E60198" w14:paraId="5A747472" w14:textId="77777777" w:rsidTr="00B951C8">
        <w:trPr>
          <w:trHeight w:val="286"/>
        </w:trPr>
        <w:tc>
          <w:tcPr>
            <w:tcW w:w="1183" w:type="dxa"/>
          </w:tcPr>
          <w:p w14:paraId="1D1A8B67" w14:textId="565342F9" w:rsidR="009756F6" w:rsidRPr="00E60198" w:rsidRDefault="009756F6" w:rsidP="009756F6">
            <w:pPr>
              <w:rPr>
                <w:rFonts w:asciiTheme="majorHAnsi" w:hAnsiTheme="majorHAnsi" w:cstheme="majorHAnsi"/>
                <w:color w:val="000000" w:themeColor="text1"/>
                <w:sz w:val="22"/>
                <w:szCs w:val="22"/>
              </w:rPr>
            </w:pPr>
            <w:r w:rsidRPr="00E60198">
              <w:rPr>
                <w:rFonts w:asciiTheme="majorHAnsi" w:hAnsiTheme="majorHAnsi" w:cstheme="majorHAnsi"/>
                <w:color w:val="333333"/>
                <w:sz w:val="22"/>
                <w:szCs w:val="22"/>
              </w:rPr>
              <w:t>Costa Rica</w:t>
            </w:r>
          </w:p>
        </w:tc>
        <w:tc>
          <w:tcPr>
            <w:tcW w:w="1512" w:type="dxa"/>
          </w:tcPr>
          <w:p w14:paraId="20E8A823" w14:textId="6EF08363" w:rsidR="009756F6" w:rsidRPr="00E60198" w:rsidRDefault="009756F6" w:rsidP="009756F6">
            <w:pPr>
              <w:rPr>
                <w:rFonts w:asciiTheme="majorHAnsi" w:eastAsia="Calibri Light" w:hAnsiTheme="majorHAnsi" w:cstheme="majorHAnsi"/>
                <w:color w:val="172B4D"/>
                <w:sz w:val="22"/>
                <w:szCs w:val="22"/>
              </w:rPr>
            </w:pPr>
            <w:r w:rsidRPr="00E60198">
              <w:rPr>
                <w:rFonts w:asciiTheme="majorHAnsi" w:hAnsiTheme="majorHAnsi" w:cstheme="majorHAnsi"/>
                <w:color w:val="333333"/>
                <w:sz w:val="22"/>
                <w:szCs w:val="22"/>
              </w:rPr>
              <w:t>6 (5.1-7.1)</w:t>
            </w:r>
          </w:p>
        </w:tc>
        <w:tc>
          <w:tcPr>
            <w:tcW w:w="1350" w:type="dxa"/>
          </w:tcPr>
          <w:p w14:paraId="6A6D6C4C" w14:textId="7BB61CA4" w:rsidR="009756F6" w:rsidRPr="00E60198" w:rsidRDefault="009756F6" w:rsidP="009756F6">
            <w:pPr>
              <w:rPr>
                <w:rFonts w:asciiTheme="majorHAnsi" w:eastAsia="Calibri Light" w:hAnsiTheme="majorHAnsi" w:cstheme="majorHAnsi"/>
                <w:color w:val="000000" w:themeColor="text1"/>
                <w:sz w:val="22"/>
                <w:szCs w:val="22"/>
              </w:rPr>
            </w:pPr>
            <w:r w:rsidRPr="00E60198">
              <w:rPr>
                <w:rFonts w:asciiTheme="majorHAnsi" w:hAnsiTheme="majorHAnsi" w:cstheme="majorHAnsi"/>
                <w:color w:val="333333"/>
                <w:sz w:val="22"/>
                <w:szCs w:val="22"/>
              </w:rPr>
              <w:t>4.9 (4.2-5.8)</w:t>
            </w:r>
          </w:p>
        </w:tc>
        <w:tc>
          <w:tcPr>
            <w:tcW w:w="1350" w:type="dxa"/>
          </w:tcPr>
          <w:p w14:paraId="5C9F1F2E" w14:textId="04DDC6E3" w:rsidR="009756F6" w:rsidRPr="00E60198" w:rsidRDefault="009756F6" w:rsidP="009756F6">
            <w:pPr>
              <w:rPr>
                <w:rFonts w:asciiTheme="majorHAnsi" w:eastAsia="Calibri Light" w:hAnsiTheme="majorHAnsi" w:cstheme="majorHAnsi"/>
                <w:color w:val="000000" w:themeColor="text1"/>
                <w:sz w:val="22"/>
                <w:szCs w:val="22"/>
              </w:rPr>
            </w:pPr>
            <w:r w:rsidRPr="00E60198">
              <w:rPr>
                <w:rFonts w:asciiTheme="majorHAnsi" w:hAnsiTheme="majorHAnsi" w:cstheme="majorHAnsi"/>
                <w:color w:val="333333"/>
                <w:sz w:val="22"/>
                <w:szCs w:val="22"/>
              </w:rPr>
              <w:t>1.9 (1.4-2.7)</w:t>
            </w:r>
          </w:p>
        </w:tc>
        <w:tc>
          <w:tcPr>
            <w:tcW w:w="1350" w:type="dxa"/>
          </w:tcPr>
          <w:p w14:paraId="1E8645D3" w14:textId="7CE9693E" w:rsidR="009756F6" w:rsidRPr="00E60198" w:rsidRDefault="009756F6" w:rsidP="009756F6">
            <w:pPr>
              <w:rPr>
                <w:rFonts w:asciiTheme="majorHAnsi" w:eastAsiaTheme="majorEastAsia" w:hAnsiTheme="majorHAnsi" w:cstheme="majorHAnsi"/>
                <w:color w:val="454545"/>
                <w:sz w:val="22"/>
                <w:szCs w:val="22"/>
              </w:rPr>
            </w:pPr>
            <w:r w:rsidRPr="00E60198">
              <w:rPr>
                <w:rFonts w:asciiTheme="majorHAnsi" w:hAnsiTheme="majorHAnsi" w:cstheme="majorHAnsi"/>
                <w:color w:val="333333"/>
                <w:sz w:val="22"/>
                <w:szCs w:val="22"/>
              </w:rPr>
              <w:t>1.5 (1</w:t>
            </w:r>
            <w:r w:rsidR="00E60198">
              <w:rPr>
                <w:rFonts w:asciiTheme="majorHAnsi" w:hAnsiTheme="majorHAnsi" w:cstheme="majorHAnsi"/>
                <w:color w:val="333333"/>
                <w:sz w:val="22"/>
                <w:szCs w:val="22"/>
              </w:rPr>
              <w:t>.0</w:t>
            </w:r>
            <w:r w:rsidRPr="00E60198">
              <w:rPr>
                <w:rFonts w:asciiTheme="majorHAnsi" w:hAnsiTheme="majorHAnsi" w:cstheme="majorHAnsi"/>
                <w:color w:val="333333"/>
                <w:sz w:val="22"/>
                <w:szCs w:val="22"/>
              </w:rPr>
              <w:t>-2.3)</w:t>
            </w:r>
          </w:p>
        </w:tc>
        <w:tc>
          <w:tcPr>
            <w:tcW w:w="1380" w:type="dxa"/>
          </w:tcPr>
          <w:p w14:paraId="33048355" w14:textId="2A42E134" w:rsidR="009756F6" w:rsidRPr="00E60198" w:rsidRDefault="009756F6" w:rsidP="009756F6">
            <w:pPr>
              <w:rPr>
                <w:rFonts w:asciiTheme="majorHAnsi" w:eastAsiaTheme="majorEastAsia" w:hAnsiTheme="majorHAnsi" w:cstheme="majorHAnsi"/>
                <w:color w:val="454545"/>
                <w:sz w:val="22"/>
                <w:szCs w:val="22"/>
              </w:rPr>
            </w:pPr>
            <w:r w:rsidRPr="00E60198">
              <w:rPr>
                <w:rFonts w:asciiTheme="majorHAnsi" w:hAnsiTheme="majorHAnsi" w:cstheme="majorHAnsi"/>
                <w:color w:val="333333"/>
                <w:sz w:val="22"/>
                <w:szCs w:val="22"/>
              </w:rPr>
              <w:t>3.9 (3.2-4.7)</w:t>
            </w:r>
          </w:p>
        </w:tc>
        <w:tc>
          <w:tcPr>
            <w:tcW w:w="1309" w:type="dxa"/>
          </w:tcPr>
          <w:p w14:paraId="2203BC31" w14:textId="6FFC1077" w:rsidR="009756F6" w:rsidRPr="00E60198" w:rsidRDefault="009756F6" w:rsidP="009756F6">
            <w:pPr>
              <w:rPr>
                <w:rFonts w:asciiTheme="majorHAnsi" w:eastAsiaTheme="majorEastAsia" w:hAnsiTheme="majorHAnsi" w:cstheme="majorHAnsi"/>
                <w:color w:val="000000" w:themeColor="text1"/>
                <w:sz w:val="22"/>
                <w:szCs w:val="22"/>
              </w:rPr>
            </w:pPr>
            <w:r w:rsidRPr="00E60198">
              <w:rPr>
                <w:rFonts w:asciiTheme="majorHAnsi" w:hAnsiTheme="majorHAnsi" w:cstheme="majorHAnsi"/>
                <w:color w:val="333333"/>
                <w:sz w:val="22"/>
                <w:szCs w:val="22"/>
              </w:rPr>
              <w:t>3.2 (2.5-3.9)</w:t>
            </w:r>
          </w:p>
        </w:tc>
      </w:tr>
      <w:tr w:rsidR="00E60198" w14:paraId="7612FDC2" w14:textId="77777777" w:rsidTr="00B951C8">
        <w:trPr>
          <w:trHeight w:val="286"/>
        </w:trPr>
        <w:tc>
          <w:tcPr>
            <w:tcW w:w="1183" w:type="dxa"/>
          </w:tcPr>
          <w:p w14:paraId="724793E8" w14:textId="7B1242D0" w:rsidR="009756F6" w:rsidRPr="00E60198" w:rsidRDefault="009756F6" w:rsidP="009756F6">
            <w:pPr>
              <w:rPr>
                <w:rFonts w:asciiTheme="majorHAnsi" w:hAnsiTheme="majorHAnsi" w:cstheme="majorHAnsi"/>
                <w:color w:val="000000" w:themeColor="text1"/>
                <w:sz w:val="22"/>
                <w:szCs w:val="22"/>
              </w:rPr>
            </w:pPr>
            <w:r w:rsidRPr="00E60198">
              <w:rPr>
                <w:rFonts w:asciiTheme="majorHAnsi" w:hAnsiTheme="majorHAnsi" w:cstheme="majorHAnsi"/>
                <w:color w:val="333333"/>
                <w:sz w:val="22"/>
                <w:szCs w:val="22"/>
              </w:rPr>
              <w:t>Ecuador</w:t>
            </w:r>
          </w:p>
        </w:tc>
        <w:tc>
          <w:tcPr>
            <w:tcW w:w="1512" w:type="dxa"/>
          </w:tcPr>
          <w:p w14:paraId="0BD97FE2" w14:textId="61F28A05" w:rsidR="009756F6" w:rsidRPr="00E60198" w:rsidRDefault="009756F6" w:rsidP="009756F6">
            <w:pPr>
              <w:rPr>
                <w:rFonts w:asciiTheme="majorHAnsi" w:eastAsia="Calibri Light" w:hAnsiTheme="majorHAnsi" w:cstheme="majorHAnsi"/>
                <w:color w:val="172B4D"/>
                <w:sz w:val="22"/>
                <w:szCs w:val="22"/>
              </w:rPr>
            </w:pPr>
            <w:r w:rsidRPr="00E60198">
              <w:rPr>
                <w:rFonts w:asciiTheme="majorHAnsi" w:hAnsiTheme="majorHAnsi" w:cstheme="majorHAnsi"/>
                <w:color w:val="333333"/>
                <w:sz w:val="22"/>
                <w:szCs w:val="22"/>
              </w:rPr>
              <w:t>8.5 (7.8-9.2)</w:t>
            </w:r>
          </w:p>
        </w:tc>
        <w:tc>
          <w:tcPr>
            <w:tcW w:w="1350" w:type="dxa"/>
          </w:tcPr>
          <w:p w14:paraId="270A2259" w14:textId="65755BA7" w:rsidR="009756F6" w:rsidRPr="00E60198" w:rsidRDefault="009756F6" w:rsidP="009756F6">
            <w:pPr>
              <w:rPr>
                <w:rFonts w:asciiTheme="majorHAnsi" w:eastAsia="Calibri Light" w:hAnsiTheme="majorHAnsi" w:cstheme="majorHAnsi"/>
                <w:color w:val="000000" w:themeColor="text1"/>
                <w:sz w:val="22"/>
                <w:szCs w:val="22"/>
              </w:rPr>
            </w:pPr>
            <w:r w:rsidRPr="00E60198">
              <w:rPr>
                <w:rFonts w:asciiTheme="majorHAnsi" w:hAnsiTheme="majorHAnsi" w:cstheme="majorHAnsi"/>
                <w:color w:val="333333"/>
                <w:sz w:val="22"/>
                <w:szCs w:val="22"/>
              </w:rPr>
              <w:t>10.9 (10.1-11.7)</w:t>
            </w:r>
          </w:p>
        </w:tc>
        <w:tc>
          <w:tcPr>
            <w:tcW w:w="1350" w:type="dxa"/>
          </w:tcPr>
          <w:p w14:paraId="706F609C" w14:textId="4BDA645A" w:rsidR="009756F6" w:rsidRPr="00E60198" w:rsidRDefault="009756F6" w:rsidP="009756F6">
            <w:pPr>
              <w:rPr>
                <w:rFonts w:asciiTheme="majorHAnsi" w:eastAsia="Calibri Light" w:hAnsiTheme="majorHAnsi" w:cstheme="majorHAnsi"/>
                <w:color w:val="000000" w:themeColor="text1"/>
                <w:sz w:val="22"/>
                <w:szCs w:val="22"/>
              </w:rPr>
            </w:pPr>
            <w:r w:rsidRPr="00E60198">
              <w:rPr>
                <w:rFonts w:asciiTheme="majorHAnsi" w:hAnsiTheme="majorHAnsi" w:cstheme="majorHAnsi"/>
                <w:color w:val="333333"/>
                <w:sz w:val="22"/>
                <w:szCs w:val="22"/>
              </w:rPr>
              <w:t>2.1 (1.8-2.4)</w:t>
            </w:r>
          </w:p>
        </w:tc>
        <w:tc>
          <w:tcPr>
            <w:tcW w:w="1350" w:type="dxa"/>
          </w:tcPr>
          <w:p w14:paraId="0C29600A" w14:textId="43613454" w:rsidR="009756F6" w:rsidRPr="00E60198" w:rsidRDefault="009756F6" w:rsidP="009756F6">
            <w:pPr>
              <w:rPr>
                <w:rFonts w:asciiTheme="majorHAnsi" w:eastAsiaTheme="majorEastAsia" w:hAnsiTheme="majorHAnsi" w:cstheme="majorHAnsi"/>
                <w:color w:val="454545"/>
                <w:sz w:val="22"/>
                <w:szCs w:val="22"/>
              </w:rPr>
            </w:pPr>
            <w:r w:rsidRPr="00E60198">
              <w:rPr>
                <w:rFonts w:asciiTheme="majorHAnsi" w:hAnsiTheme="majorHAnsi" w:cstheme="majorHAnsi"/>
                <w:color w:val="333333"/>
                <w:sz w:val="22"/>
                <w:szCs w:val="22"/>
              </w:rPr>
              <w:t>3.4 (3-3.8)</w:t>
            </w:r>
          </w:p>
        </w:tc>
        <w:tc>
          <w:tcPr>
            <w:tcW w:w="1380" w:type="dxa"/>
          </w:tcPr>
          <w:p w14:paraId="027EA0E0" w14:textId="0321576E" w:rsidR="009756F6" w:rsidRPr="00E60198" w:rsidRDefault="009756F6" w:rsidP="009756F6">
            <w:pPr>
              <w:rPr>
                <w:rFonts w:asciiTheme="majorHAnsi" w:eastAsiaTheme="majorEastAsia" w:hAnsiTheme="majorHAnsi" w:cstheme="majorHAnsi"/>
                <w:color w:val="454545"/>
                <w:sz w:val="22"/>
                <w:szCs w:val="22"/>
              </w:rPr>
            </w:pPr>
            <w:r w:rsidRPr="00E60198">
              <w:rPr>
                <w:rFonts w:asciiTheme="majorHAnsi" w:hAnsiTheme="majorHAnsi" w:cstheme="majorHAnsi"/>
                <w:color w:val="333333"/>
                <w:sz w:val="22"/>
                <w:szCs w:val="22"/>
              </w:rPr>
              <w:t>5.2 (4.7-5.7)</w:t>
            </w:r>
          </w:p>
        </w:tc>
        <w:tc>
          <w:tcPr>
            <w:tcW w:w="1309" w:type="dxa"/>
          </w:tcPr>
          <w:p w14:paraId="7BE1E736" w14:textId="57BC9B07" w:rsidR="009756F6" w:rsidRPr="00E60198" w:rsidRDefault="009756F6" w:rsidP="009756F6">
            <w:pPr>
              <w:rPr>
                <w:rFonts w:asciiTheme="majorHAnsi" w:eastAsiaTheme="majorEastAsia" w:hAnsiTheme="majorHAnsi" w:cstheme="majorHAnsi"/>
                <w:color w:val="000000" w:themeColor="text1"/>
                <w:sz w:val="22"/>
                <w:szCs w:val="22"/>
              </w:rPr>
            </w:pPr>
            <w:r w:rsidRPr="00E60198">
              <w:rPr>
                <w:rFonts w:asciiTheme="majorHAnsi" w:hAnsiTheme="majorHAnsi" w:cstheme="majorHAnsi"/>
                <w:color w:val="333333"/>
                <w:sz w:val="22"/>
                <w:szCs w:val="22"/>
              </w:rPr>
              <w:t>7</w:t>
            </w:r>
            <w:r w:rsidR="00E60198">
              <w:rPr>
                <w:rFonts w:asciiTheme="majorHAnsi" w:hAnsiTheme="majorHAnsi" w:cstheme="majorHAnsi"/>
                <w:color w:val="333333"/>
                <w:sz w:val="22"/>
                <w:szCs w:val="22"/>
              </w:rPr>
              <w:t>.0</w:t>
            </w:r>
            <w:r w:rsidRPr="00E60198">
              <w:rPr>
                <w:rFonts w:asciiTheme="majorHAnsi" w:hAnsiTheme="majorHAnsi" w:cstheme="majorHAnsi"/>
                <w:color w:val="333333"/>
                <w:sz w:val="22"/>
                <w:szCs w:val="22"/>
              </w:rPr>
              <w:t xml:space="preserve"> (6.5-7.6)</w:t>
            </w:r>
          </w:p>
        </w:tc>
      </w:tr>
      <w:tr w:rsidR="00E60198" w14:paraId="636DB00C" w14:textId="77777777" w:rsidTr="00B951C8">
        <w:trPr>
          <w:trHeight w:val="286"/>
        </w:trPr>
        <w:tc>
          <w:tcPr>
            <w:tcW w:w="1183" w:type="dxa"/>
          </w:tcPr>
          <w:p w14:paraId="45133EC2" w14:textId="6B8FC06A" w:rsidR="009756F6" w:rsidRPr="00E60198" w:rsidRDefault="009756F6" w:rsidP="009756F6">
            <w:pPr>
              <w:rPr>
                <w:rFonts w:asciiTheme="majorHAnsi" w:hAnsiTheme="majorHAnsi" w:cstheme="majorHAnsi"/>
                <w:color w:val="000000" w:themeColor="text1"/>
                <w:sz w:val="22"/>
                <w:szCs w:val="22"/>
              </w:rPr>
            </w:pPr>
            <w:r w:rsidRPr="00E60198">
              <w:rPr>
                <w:rFonts w:asciiTheme="majorHAnsi" w:hAnsiTheme="majorHAnsi" w:cstheme="majorHAnsi"/>
                <w:color w:val="333333"/>
                <w:sz w:val="22"/>
                <w:szCs w:val="22"/>
              </w:rPr>
              <w:t>Guatemala</w:t>
            </w:r>
          </w:p>
        </w:tc>
        <w:tc>
          <w:tcPr>
            <w:tcW w:w="1512" w:type="dxa"/>
          </w:tcPr>
          <w:p w14:paraId="33571E1D" w14:textId="10BC29DE" w:rsidR="009756F6" w:rsidRPr="00E60198" w:rsidRDefault="009756F6" w:rsidP="009756F6">
            <w:pPr>
              <w:rPr>
                <w:rFonts w:asciiTheme="majorHAnsi" w:eastAsia="Calibri Light" w:hAnsiTheme="majorHAnsi" w:cstheme="majorHAnsi"/>
                <w:color w:val="172B4D"/>
                <w:sz w:val="22"/>
                <w:szCs w:val="22"/>
              </w:rPr>
            </w:pPr>
            <w:r w:rsidRPr="00E60198">
              <w:rPr>
                <w:rFonts w:asciiTheme="majorHAnsi" w:hAnsiTheme="majorHAnsi" w:cstheme="majorHAnsi"/>
                <w:color w:val="333333"/>
                <w:sz w:val="22"/>
                <w:szCs w:val="22"/>
              </w:rPr>
              <w:t>10.8 (9.9-11.7)</w:t>
            </w:r>
          </w:p>
        </w:tc>
        <w:tc>
          <w:tcPr>
            <w:tcW w:w="1350" w:type="dxa"/>
          </w:tcPr>
          <w:p w14:paraId="569A71BA" w14:textId="73E0776C" w:rsidR="009756F6" w:rsidRPr="00E60198" w:rsidRDefault="009756F6" w:rsidP="009756F6">
            <w:pPr>
              <w:rPr>
                <w:rFonts w:asciiTheme="majorHAnsi" w:eastAsia="Calibri Light" w:hAnsiTheme="majorHAnsi" w:cstheme="majorHAnsi"/>
                <w:color w:val="000000" w:themeColor="text1"/>
                <w:sz w:val="22"/>
                <w:szCs w:val="22"/>
              </w:rPr>
            </w:pPr>
            <w:r w:rsidRPr="00E60198">
              <w:rPr>
                <w:rFonts w:asciiTheme="majorHAnsi" w:hAnsiTheme="majorHAnsi" w:cstheme="majorHAnsi"/>
                <w:color w:val="333333"/>
                <w:sz w:val="22"/>
                <w:szCs w:val="22"/>
              </w:rPr>
              <w:t>6.8 (6.2-7.4)</w:t>
            </w:r>
          </w:p>
        </w:tc>
        <w:tc>
          <w:tcPr>
            <w:tcW w:w="1350" w:type="dxa"/>
          </w:tcPr>
          <w:p w14:paraId="37889CF7" w14:textId="43B0948B" w:rsidR="009756F6" w:rsidRPr="00E60198" w:rsidRDefault="009756F6" w:rsidP="009756F6">
            <w:pPr>
              <w:rPr>
                <w:rFonts w:asciiTheme="majorHAnsi" w:eastAsia="Calibri Light" w:hAnsiTheme="majorHAnsi" w:cstheme="majorHAnsi"/>
                <w:color w:val="000000" w:themeColor="text1"/>
                <w:sz w:val="22"/>
                <w:szCs w:val="22"/>
              </w:rPr>
            </w:pPr>
            <w:r w:rsidRPr="00E60198">
              <w:rPr>
                <w:rFonts w:asciiTheme="majorHAnsi" w:hAnsiTheme="majorHAnsi" w:cstheme="majorHAnsi"/>
                <w:color w:val="333333"/>
                <w:sz w:val="22"/>
                <w:szCs w:val="22"/>
              </w:rPr>
              <w:t>4.1 (3.7-4.6)</w:t>
            </w:r>
          </w:p>
        </w:tc>
        <w:tc>
          <w:tcPr>
            <w:tcW w:w="1350" w:type="dxa"/>
          </w:tcPr>
          <w:p w14:paraId="171298C3" w14:textId="658239DE" w:rsidR="009756F6" w:rsidRPr="00E60198" w:rsidRDefault="009756F6" w:rsidP="009756F6">
            <w:pPr>
              <w:rPr>
                <w:rFonts w:asciiTheme="majorHAnsi" w:eastAsiaTheme="majorEastAsia" w:hAnsiTheme="majorHAnsi" w:cstheme="majorHAnsi"/>
                <w:color w:val="454545"/>
                <w:sz w:val="22"/>
                <w:szCs w:val="22"/>
              </w:rPr>
            </w:pPr>
            <w:r w:rsidRPr="00E60198">
              <w:rPr>
                <w:rFonts w:asciiTheme="majorHAnsi" w:hAnsiTheme="majorHAnsi" w:cstheme="majorHAnsi"/>
                <w:color w:val="333333"/>
                <w:sz w:val="22"/>
                <w:szCs w:val="22"/>
              </w:rPr>
              <w:t>2.8 (2.4-3.1)</w:t>
            </w:r>
          </w:p>
        </w:tc>
        <w:tc>
          <w:tcPr>
            <w:tcW w:w="1380" w:type="dxa"/>
          </w:tcPr>
          <w:p w14:paraId="640C9B0B" w14:textId="4FF2F222" w:rsidR="009756F6" w:rsidRPr="00E60198" w:rsidRDefault="009756F6" w:rsidP="009756F6">
            <w:pPr>
              <w:rPr>
                <w:rFonts w:asciiTheme="majorHAnsi" w:eastAsiaTheme="majorEastAsia" w:hAnsiTheme="majorHAnsi" w:cstheme="majorHAnsi"/>
                <w:color w:val="454545"/>
                <w:sz w:val="22"/>
                <w:szCs w:val="22"/>
              </w:rPr>
            </w:pPr>
            <w:r w:rsidRPr="00E60198">
              <w:rPr>
                <w:rFonts w:asciiTheme="majorHAnsi" w:hAnsiTheme="majorHAnsi" w:cstheme="majorHAnsi"/>
                <w:color w:val="333333"/>
                <w:sz w:val="22"/>
                <w:szCs w:val="22"/>
              </w:rPr>
              <w:t>7.2 (6.5-7.9)</w:t>
            </w:r>
          </w:p>
        </w:tc>
        <w:tc>
          <w:tcPr>
            <w:tcW w:w="1309" w:type="dxa"/>
          </w:tcPr>
          <w:p w14:paraId="467AB256" w14:textId="4B62104D" w:rsidR="009756F6" w:rsidRPr="00E60198" w:rsidRDefault="009756F6" w:rsidP="009756F6">
            <w:pPr>
              <w:rPr>
                <w:rFonts w:asciiTheme="majorHAnsi" w:eastAsiaTheme="majorEastAsia" w:hAnsiTheme="majorHAnsi" w:cstheme="majorHAnsi"/>
                <w:color w:val="000000" w:themeColor="text1"/>
                <w:sz w:val="22"/>
                <w:szCs w:val="22"/>
              </w:rPr>
            </w:pPr>
            <w:r w:rsidRPr="00E60198">
              <w:rPr>
                <w:rFonts w:asciiTheme="majorHAnsi" w:hAnsiTheme="majorHAnsi" w:cstheme="majorHAnsi"/>
                <w:color w:val="333333"/>
                <w:sz w:val="22"/>
                <w:szCs w:val="22"/>
              </w:rPr>
              <w:t>4.6 (4.1-5.1)</w:t>
            </w:r>
          </w:p>
        </w:tc>
      </w:tr>
      <w:tr w:rsidR="00E60198" w14:paraId="572F68DB" w14:textId="77777777" w:rsidTr="00B951C8">
        <w:trPr>
          <w:trHeight w:val="286"/>
        </w:trPr>
        <w:tc>
          <w:tcPr>
            <w:tcW w:w="1183" w:type="dxa"/>
          </w:tcPr>
          <w:p w14:paraId="670841A7" w14:textId="15C258AC" w:rsidR="009756F6" w:rsidRPr="00E60198" w:rsidRDefault="009756F6" w:rsidP="009756F6">
            <w:pPr>
              <w:rPr>
                <w:rFonts w:asciiTheme="majorHAnsi" w:hAnsiTheme="majorHAnsi" w:cstheme="majorHAnsi"/>
                <w:color w:val="000000" w:themeColor="text1"/>
                <w:sz w:val="22"/>
                <w:szCs w:val="22"/>
              </w:rPr>
            </w:pPr>
            <w:r w:rsidRPr="00E60198">
              <w:rPr>
                <w:rFonts w:asciiTheme="majorHAnsi" w:hAnsiTheme="majorHAnsi" w:cstheme="majorHAnsi"/>
                <w:color w:val="333333"/>
                <w:sz w:val="22"/>
                <w:szCs w:val="22"/>
              </w:rPr>
              <w:t>Mexico</w:t>
            </w:r>
          </w:p>
        </w:tc>
        <w:tc>
          <w:tcPr>
            <w:tcW w:w="1512" w:type="dxa"/>
          </w:tcPr>
          <w:p w14:paraId="3164D023" w14:textId="66773EA0" w:rsidR="009756F6" w:rsidRPr="00E60198" w:rsidRDefault="009756F6" w:rsidP="009756F6">
            <w:pPr>
              <w:rPr>
                <w:rFonts w:asciiTheme="majorHAnsi" w:eastAsia="Calibri Light" w:hAnsiTheme="majorHAnsi" w:cstheme="majorHAnsi"/>
                <w:color w:val="172B4D"/>
                <w:sz w:val="22"/>
                <w:szCs w:val="22"/>
              </w:rPr>
            </w:pPr>
            <w:r w:rsidRPr="00E60198">
              <w:rPr>
                <w:rFonts w:asciiTheme="majorHAnsi" w:hAnsiTheme="majorHAnsi" w:cstheme="majorHAnsi"/>
                <w:color w:val="333333"/>
                <w:sz w:val="22"/>
                <w:szCs w:val="22"/>
              </w:rPr>
              <w:t>9 (8.8-9.3)</w:t>
            </w:r>
          </w:p>
        </w:tc>
        <w:tc>
          <w:tcPr>
            <w:tcW w:w="1350" w:type="dxa"/>
          </w:tcPr>
          <w:p w14:paraId="2FFE9CE4" w14:textId="2E13615A" w:rsidR="009756F6" w:rsidRPr="00E60198" w:rsidRDefault="009756F6" w:rsidP="009756F6">
            <w:pPr>
              <w:rPr>
                <w:rFonts w:asciiTheme="majorHAnsi" w:eastAsia="Calibri Light" w:hAnsiTheme="majorHAnsi" w:cstheme="majorHAnsi"/>
                <w:color w:val="000000" w:themeColor="text1"/>
                <w:sz w:val="22"/>
                <w:szCs w:val="22"/>
              </w:rPr>
            </w:pPr>
            <w:r w:rsidRPr="00E60198">
              <w:rPr>
                <w:rFonts w:asciiTheme="majorHAnsi" w:hAnsiTheme="majorHAnsi" w:cstheme="majorHAnsi"/>
                <w:color w:val="333333"/>
                <w:sz w:val="22"/>
                <w:szCs w:val="22"/>
              </w:rPr>
              <w:t>6.9 (6.7-7.1)</w:t>
            </w:r>
          </w:p>
        </w:tc>
        <w:tc>
          <w:tcPr>
            <w:tcW w:w="1350" w:type="dxa"/>
          </w:tcPr>
          <w:p w14:paraId="5CF46E84" w14:textId="5DDE38F3" w:rsidR="009756F6" w:rsidRPr="00E60198" w:rsidRDefault="009756F6" w:rsidP="009756F6">
            <w:pPr>
              <w:rPr>
                <w:rFonts w:asciiTheme="majorHAnsi" w:eastAsia="Calibri Light" w:hAnsiTheme="majorHAnsi" w:cstheme="majorHAnsi"/>
                <w:color w:val="000000" w:themeColor="text1"/>
                <w:sz w:val="22"/>
                <w:szCs w:val="22"/>
              </w:rPr>
            </w:pPr>
            <w:r w:rsidRPr="00E60198">
              <w:rPr>
                <w:rFonts w:asciiTheme="majorHAnsi" w:hAnsiTheme="majorHAnsi" w:cstheme="majorHAnsi"/>
                <w:color w:val="333333"/>
                <w:sz w:val="22"/>
                <w:szCs w:val="22"/>
              </w:rPr>
              <w:t>2</w:t>
            </w:r>
            <w:r w:rsidR="00E60198" w:rsidRPr="00E60198">
              <w:rPr>
                <w:rFonts w:asciiTheme="majorHAnsi" w:hAnsiTheme="majorHAnsi" w:cstheme="majorHAnsi"/>
                <w:color w:val="333333"/>
                <w:sz w:val="22"/>
                <w:szCs w:val="22"/>
              </w:rPr>
              <w:t>.0</w:t>
            </w:r>
            <w:r w:rsidRPr="00E60198">
              <w:rPr>
                <w:rFonts w:asciiTheme="majorHAnsi" w:hAnsiTheme="majorHAnsi" w:cstheme="majorHAnsi"/>
                <w:color w:val="333333"/>
                <w:sz w:val="22"/>
                <w:szCs w:val="22"/>
              </w:rPr>
              <w:t xml:space="preserve"> (1.9-2.1)</w:t>
            </w:r>
          </w:p>
        </w:tc>
        <w:tc>
          <w:tcPr>
            <w:tcW w:w="1350" w:type="dxa"/>
          </w:tcPr>
          <w:p w14:paraId="6055785A" w14:textId="38FAEE20" w:rsidR="009756F6" w:rsidRPr="00E60198" w:rsidRDefault="009756F6" w:rsidP="009756F6">
            <w:pPr>
              <w:rPr>
                <w:rFonts w:asciiTheme="majorHAnsi" w:eastAsiaTheme="majorEastAsia" w:hAnsiTheme="majorHAnsi" w:cstheme="majorHAnsi"/>
                <w:color w:val="454545"/>
                <w:sz w:val="22"/>
                <w:szCs w:val="22"/>
              </w:rPr>
            </w:pPr>
            <w:r w:rsidRPr="00E60198">
              <w:rPr>
                <w:rFonts w:asciiTheme="majorHAnsi" w:hAnsiTheme="majorHAnsi" w:cstheme="majorHAnsi"/>
                <w:color w:val="333333"/>
                <w:sz w:val="22"/>
                <w:szCs w:val="22"/>
              </w:rPr>
              <w:t>1.9 (1.8-2)</w:t>
            </w:r>
          </w:p>
        </w:tc>
        <w:tc>
          <w:tcPr>
            <w:tcW w:w="1380" w:type="dxa"/>
          </w:tcPr>
          <w:p w14:paraId="5C5A8D24" w14:textId="0D8E0C2F" w:rsidR="009756F6" w:rsidRPr="00E60198" w:rsidRDefault="009756F6" w:rsidP="009756F6">
            <w:pPr>
              <w:rPr>
                <w:rFonts w:asciiTheme="majorHAnsi" w:eastAsiaTheme="majorEastAsia" w:hAnsiTheme="majorHAnsi" w:cstheme="majorHAnsi"/>
                <w:color w:val="454545"/>
                <w:sz w:val="22"/>
                <w:szCs w:val="22"/>
              </w:rPr>
            </w:pPr>
            <w:r w:rsidRPr="00E60198">
              <w:rPr>
                <w:rFonts w:asciiTheme="majorHAnsi" w:hAnsiTheme="majorHAnsi" w:cstheme="majorHAnsi"/>
                <w:color w:val="333333"/>
                <w:sz w:val="22"/>
                <w:szCs w:val="22"/>
              </w:rPr>
              <w:t>5.4 (5.2-5.5)</w:t>
            </w:r>
          </w:p>
        </w:tc>
        <w:tc>
          <w:tcPr>
            <w:tcW w:w="1309" w:type="dxa"/>
          </w:tcPr>
          <w:p w14:paraId="3105DEDF" w14:textId="555B969C" w:rsidR="009756F6" w:rsidRPr="00E60198" w:rsidRDefault="009756F6" w:rsidP="009756F6">
            <w:pPr>
              <w:rPr>
                <w:rFonts w:asciiTheme="majorHAnsi" w:eastAsiaTheme="majorEastAsia" w:hAnsiTheme="majorHAnsi" w:cstheme="majorHAnsi"/>
                <w:color w:val="000000" w:themeColor="text1"/>
                <w:sz w:val="22"/>
                <w:szCs w:val="22"/>
              </w:rPr>
            </w:pPr>
            <w:r w:rsidRPr="00E60198">
              <w:rPr>
                <w:rFonts w:asciiTheme="majorHAnsi" w:hAnsiTheme="majorHAnsi" w:cstheme="majorHAnsi"/>
                <w:color w:val="333333"/>
                <w:sz w:val="22"/>
                <w:szCs w:val="22"/>
              </w:rPr>
              <w:t>4.3 (4.1-4.4)</w:t>
            </w:r>
          </w:p>
        </w:tc>
      </w:tr>
    </w:tbl>
    <w:p w14:paraId="6F2E5D2F" w14:textId="16E25F56" w:rsidR="00994ABD" w:rsidRPr="00CA7BFE" w:rsidRDefault="00AE2C1B" w:rsidP="003719C6">
      <w:pPr>
        <w:rPr>
          <w:rFonts w:asciiTheme="majorHAnsi" w:hAnsiTheme="majorHAnsi" w:cstheme="majorHAnsi"/>
          <w:sz w:val="20"/>
          <w:szCs w:val="20"/>
        </w:rPr>
      </w:pPr>
      <w:r>
        <w:rPr>
          <w:rFonts w:asciiTheme="majorHAnsi" w:hAnsiTheme="majorHAnsi" w:cstheme="majorHAnsi"/>
          <w:sz w:val="20"/>
          <w:szCs w:val="20"/>
          <w:vertAlign w:val="superscript"/>
        </w:rPr>
        <w:t>*</w:t>
      </w:r>
      <w:r w:rsidR="0575ACAF" w:rsidRPr="00CA7BFE">
        <w:rPr>
          <w:rFonts w:asciiTheme="majorHAnsi" w:hAnsiTheme="majorHAnsi" w:cstheme="majorHAnsi"/>
          <w:sz w:val="20"/>
          <w:szCs w:val="20"/>
        </w:rPr>
        <w:t>UI = 95% uncertainty intervals</w:t>
      </w:r>
    </w:p>
    <w:sectPr w:rsidR="00994ABD" w:rsidRPr="00CA7BFE" w:rsidSect="006A0A77">
      <w:footerReference w:type="even" r:id="rId32"/>
      <w:footerReference w:type="default" r:id="rId33"/>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58A57D" w14:textId="77777777" w:rsidR="00DD5B5C" w:rsidRDefault="00DD5B5C" w:rsidP="002071E8">
      <w:r>
        <w:separator/>
      </w:r>
    </w:p>
  </w:endnote>
  <w:endnote w:type="continuationSeparator" w:id="0">
    <w:p w14:paraId="45FD8A32" w14:textId="77777777" w:rsidR="00DD5B5C" w:rsidRDefault="00DD5B5C" w:rsidP="002071E8">
      <w:r>
        <w:continuationSeparator/>
      </w:r>
    </w:p>
  </w:endnote>
  <w:endnote w:type="continuationNotice" w:id="1">
    <w:p w14:paraId="0FE464FF" w14:textId="77777777" w:rsidR="00DD5B5C" w:rsidRDefault="00DD5B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465163223"/>
      <w:docPartObj>
        <w:docPartGallery w:val="Page Numbers (Bottom of Page)"/>
        <w:docPartUnique/>
      </w:docPartObj>
    </w:sdtPr>
    <w:sdtEndPr>
      <w:rPr>
        <w:rStyle w:val="PageNumber"/>
      </w:rPr>
    </w:sdtEndPr>
    <w:sdtContent>
      <w:p w14:paraId="42928453" w14:textId="22540F54" w:rsidR="00CA7BFE" w:rsidRDefault="00CA7BFE" w:rsidP="0025118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28850DB" w14:textId="77777777" w:rsidR="00CA7BFE" w:rsidRDefault="00CA7BFE" w:rsidP="002071E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736233716"/>
      <w:docPartObj>
        <w:docPartGallery w:val="Page Numbers (Bottom of Page)"/>
        <w:docPartUnique/>
      </w:docPartObj>
    </w:sdtPr>
    <w:sdtEndPr>
      <w:rPr>
        <w:rStyle w:val="PageNumber"/>
      </w:rPr>
    </w:sdtEndPr>
    <w:sdtContent>
      <w:p w14:paraId="716EC891" w14:textId="66F1A248" w:rsidR="00CA7BFE" w:rsidRDefault="00CA7BFE" w:rsidP="0025118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4E022A">
          <w:rPr>
            <w:rStyle w:val="PageNumber"/>
            <w:noProof/>
          </w:rPr>
          <w:t>24</w:t>
        </w:r>
        <w:r>
          <w:rPr>
            <w:rStyle w:val="PageNumber"/>
          </w:rPr>
          <w:fldChar w:fldCharType="end"/>
        </w:r>
      </w:p>
    </w:sdtContent>
  </w:sdt>
  <w:p w14:paraId="1AB6C9F7" w14:textId="77777777" w:rsidR="00CA7BFE" w:rsidRDefault="00CA7BFE" w:rsidP="002071E8">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126C49" w14:textId="77777777" w:rsidR="00DD5B5C" w:rsidRDefault="00DD5B5C" w:rsidP="002071E8">
      <w:r>
        <w:separator/>
      </w:r>
    </w:p>
  </w:footnote>
  <w:footnote w:type="continuationSeparator" w:id="0">
    <w:p w14:paraId="6763FACF" w14:textId="77777777" w:rsidR="00DD5B5C" w:rsidRDefault="00DD5B5C" w:rsidP="002071E8">
      <w:r>
        <w:continuationSeparator/>
      </w:r>
    </w:p>
  </w:footnote>
  <w:footnote w:type="continuationNotice" w:id="1">
    <w:p w14:paraId="04374F9F" w14:textId="77777777" w:rsidR="00DD5B5C" w:rsidRDefault="00DD5B5C"/>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1451F3"/>
    <w:multiLevelType w:val="hybridMultilevel"/>
    <w:tmpl w:val="5BAE9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46873BF"/>
    <w:multiLevelType w:val="hybridMultilevel"/>
    <w:tmpl w:val="7C9E3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90C5ADF"/>
    <w:multiLevelType w:val="hybridMultilevel"/>
    <w:tmpl w:val="C1E2A558"/>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 w15:restartNumberingAfterBreak="0">
    <w:nsid w:val="29DF123E"/>
    <w:multiLevelType w:val="hybridMultilevel"/>
    <w:tmpl w:val="F1ACD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9396E9F"/>
    <w:multiLevelType w:val="hybridMultilevel"/>
    <w:tmpl w:val="2CAC4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FAC7B21"/>
    <w:multiLevelType w:val="hybridMultilevel"/>
    <w:tmpl w:val="E0AEF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77764F0"/>
    <w:multiLevelType w:val="hybridMultilevel"/>
    <w:tmpl w:val="4B30C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BA46F99"/>
    <w:multiLevelType w:val="hybridMultilevel"/>
    <w:tmpl w:val="3612A6A2"/>
    <w:lvl w:ilvl="0" w:tplc="FD0438C4">
      <w:numFmt w:val="bullet"/>
      <w:lvlText w:val=""/>
      <w:lvlJc w:val="left"/>
      <w:pPr>
        <w:ind w:left="720" w:hanging="360"/>
      </w:pPr>
      <w:rPr>
        <w:rFonts w:ascii="Symbol" w:eastAsiaTheme="minorHAnsi" w:hAnsi="Symbol"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31D1816"/>
    <w:multiLevelType w:val="hybridMultilevel"/>
    <w:tmpl w:val="7CE86A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E844C4"/>
    <w:multiLevelType w:val="hybridMultilevel"/>
    <w:tmpl w:val="A42EE7D2"/>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0" w15:restartNumberingAfterBreak="0">
    <w:nsid w:val="70F54367"/>
    <w:multiLevelType w:val="hybridMultilevel"/>
    <w:tmpl w:val="F5489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2D8066D"/>
    <w:multiLevelType w:val="hybridMultilevel"/>
    <w:tmpl w:val="881E51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92E3E97"/>
    <w:multiLevelType w:val="hybridMultilevel"/>
    <w:tmpl w:val="9BC20FEE"/>
    <w:lvl w:ilvl="0" w:tplc="84925738">
      <w:start w:val="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5"/>
  </w:num>
  <w:num w:numId="3">
    <w:abstractNumId w:val="2"/>
  </w:num>
  <w:num w:numId="4">
    <w:abstractNumId w:val="3"/>
  </w:num>
  <w:num w:numId="5">
    <w:abstractNumId w:val="6"/>
  </w:num>
  <w:num w:numId="6">
    <w:abstractNumId w:val="4"/>
  </w:num>
  <w:num w:numId="7">
    <w:abstractNumId w:val="11"/>
  </w:num>
  <w:num w:numId="8">
    <w:abstractNumId w:val="1"/>
  </w:num>
  <w:num w:numId="9">
    <w:abstractNumId w:val="12"/>
  </w:num>
  <w:num w:numId="10">
    <w:abstractNumId w:val="0"/>
  </w:num>
  <w:num w:numId="11">
    <w:abstractNumId w:val="10"/>
  </w:num>
  <w:num w:numId="12">
    <w:abstractNumId w:val="8"/>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7"/>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8FB2B65"/>
    <w:rsid w:val="00000329"/>
    <w:rsid w:val="000010BB"/>
    <w:rsid w:val="00002A52"/>
    <w:rsid w:val="000055ED"/>
    <w:rsid w:val="00012A34"/>
    <w:rsid w:val="00013A33"/>
    <w:rsid w:val="00016D0A"/>
    <w:rsid w:val="00021A11"/>
    <w:rsid w:val="00025922"/>
    <w:rsid w:val="0003031E"/>
    <w:rsid w:val="00032AA7"/>
    <w:rsid w:val="00033DE5"/>
    <w:rsid w:val="00042AB5"/>
    <w:rsid w:val="00045501"/>
    <w:rsid w:val="00047456"/>
    <w:rsid w:val="00047DD3"/>
    <w:rsid w:val="00050819"/>
    <w:rsid w:val="0005124C"/>
    <w:rsid w:val="00054C31"/>
    <w:rsid w:val="00056B72"/>
    <w:rsid w:val="00061CA5"/>
    <w:rsid w:val="0006289A"/>
    <w:rsid w:val="000657DC"/>
    <w:rsid w:val="00065980"/>
    <w:rsid w:val="0006675E"/>
    <w:rsid w:val="000679F4"/>
    <w:rsid w:val="00070BAD"/>
    <w:rsid w:val="00073C26"/>
    <w:rsid w:val="00076603"/>
    <w:rsid w:val="00081E93"/>
    <w:rsid w:val="000848C4"/>
    <w:rsid w:val="00086DA7"/>
    <w:rsid w:val="00093D3A"/>
    <w:rsid w:val="00093DCD"/>
    <w:rsid w:val="0009663C"/>
    <w:rsid w:val="0009721C"/>
    <w:rsid w:val="00097B32"/>
    <w:rsid w:val="000A57E3"/>
    <w:rsid w:val="000B61A8"/>
    <w:rsid w:val="000B77BF"/>
    <w:rsid w:val="000C3160"/>
    <w:rsid w:val="000C5C7F"/>
    <w:rsid w:val="000C76DB"/>
    <w:rsid w:val="000D33FD"/>
    <w:rsid w:val="000D47BA"/>
    <w:rsid w:val="000D47EF"/>
    <w:rsid w:val="000D673B"/>
    <w:rsid w:val="000E2EE4"/>
    <w:rsid w:val="000E586C"/>
    <w:rsid w:val="000F0199"/>
    <w:rsid w:val="000F1556"/>
    <w:rsid w:val="000F2BE7"/>
    <w:rsid w:val="000F2F52"/>
    <w:rsid w:val="00100B1A"/>
    <w:rsid w:val="00104943"/>
    <w:rsid w:val="00105812"/>
    <w:rsid w:val="001060E1"/>
    <w:rsid w:val="0011661C"/>
    <w:rsid w:val="001229E4"/>
    <w:rsid w:val="00125BD5"/>
    <w:rsid w:val="00125ED4"/>
    <w:rsid w:val="00127B0B"/>
    <w:rsid w:val="00130FE6"/>
    <w:rsid w:val="00132B3F"/>
    <w:rsid w:val="00134209"/>
    <w:rsid w:val="0013452B"/>
    <w:rsid w:val="00135266"/>
    <w:rsid w:val="00144D3D"/>
    <w:rsid w:val="001451F4"/>
    <w:rsid w:val="0014775A"/>
    <w:rsid w:val="00156DAD"/>
    <w:rsid w:val="00156E68"/>
    <w:rsid w:val="001679D4"/>
    <w:rsid w:val="00174965"/>
    <w:rsid w:val="00180653"/>
    <w:rsid w:val="00181B68"/>
    <w:rsid w:val="00185614"/>
    <w:rsid w:val="0018707D"/>
    <w:rsid w:val="00196D81"/>
    <w:rsid w:val="001A09A6"/>
    <w:rsid w:val="001A5255"/>
    <w:rsid w:val="001B1F89"/>
    <w:rsid w:val="001B40C8"/>
    <w:rsid w:val="001C0234"/>
    <w:rsid w:val="001C0542"/>
    <w:rsid w:val="001C1EFC"/>
    <w:rsid w:val="001C59D5"/>
    <w:rsid w:val="001D177B"/>
    <w:rsid w:val="001D1AA6"/>
    <w:rsid w:val="001D2315"/>
    <w:rsid w:val="001D4C99"/>
    <w:rsid w:val="001E4CE6"/>
    <w:rsid w:val="001F364A"/>
    <w:rsid w:val="00201308"/>
    <w:rsid w:val="002013AE"/>
    <w:rsid w:val="002071E8"/>
    <w:rsid w:val="002204E1"/>
    <w:rsid w:val="00224026"/>
    <w:rsid w:val="002267FF"/>
    <w:rsid w:val="00231401"/>
    <w:rsid w:val="0023251C"/>
    <w:rsid w:val="002334B3"/>
    <w:rsid w:val="002355AE"/>
    <w:rsid w:val="00237863"/>
    <w:rsid w:val="0024067A"/>
    <w:rsid w:val="00240FD2"/>
    <w:rsid w:val="0024505A"/>
    <w:rsid w:val="002505E4"/>
    <w:rsid w:val="00251183"/>
    <w:rsid w:val="00255FBA"/>
    <w:rsid w:val="00262B5E"/>
    <w:rsid w:val="00263E36"/>
    <w:rsid w:val="00264FF5"/>
    <w:rsid w:val="00271F8A"/>
    <w:rsid w:val="002727BC"/>
    <w:rsid w:val="0027394E"/>
    <w:rsid w:val="002756B2"/>
    <w:rsid w:val="00276009"/>
    <w:rsid w:val="0028339F"/>
    <w:rsid w:val="00283919"/>
    <w:rsid w:val="00283BAA"/>
    <w:rsid w:val="00284B81"/>
    <w:rsid w:val="0029277F"/>
    <w:rsid w:val="00293ADB"/>
    <w:rsid w:val="002A0231"/>
    <w:rsid w:val="002A0686"/>
    <w:rsid w:val="002A19AE"/>
    <w:rsid w:val="002A228E"/>
    <w:rsid w:val="002A3C6E"/>
    <w:rsid w:val="002B008C"/>
    <w:rsid w:val="002B05FB"/>
    <w:rsid w:val="002B4236"/>
    <w:rsid w:val="002B5DB5"/>
    <w:rsid w:val="002C3AD9"/>
    <w:rsid w:val="002D2DD6"/>
    <w:rsid w:val="002D50CE"/>
    <w:rsid w:val="002D6046"/>
    <w:rsid w:val="002D69DA"/>
    <w:rsid w:val="002E23FC"/>
    <w:rsid w:val="002E265B"/>
    <w:rsid w:val="002E64A4"/>
    <w:rsid w:val="002F1A0F"/>
    <w:rsid w:val="002F2914"/>
    <w:rsid w:val="00301C42"/>
    <w:rsid w:val="00302B5D"/>
    <w:rsid w:val="003038D4"/>
    <w:rsid w:val="00310CD4"/>
    <w:rsid w:val="00310D0E"/>
    <w:rsid w:val="003116A7"/>
    <w:rsid w:val="00312A9D"/>
    <w:rsid w:val="00315A86"/>
    <w:rsid w:val="00322A7C"/>
    <w:rsid w:val="00322DAD"/>
    <w:rsid w:val="003235FF"/>
    <w:rsid w:val="00323D71"/>
    <w:rsid w:val="00327AD9"/>
    <w:rsid w:val="00330462"/>
    <w:rsid w:val="00330ED0"/>
    <w:rsid w:val="003404E4"/>
    <w:rsid w:val="00342AD0"/>
    <w:rsid w:val="00347FAC"/>
    <w:rsid w:val="003527CA"/>
    <w:rsid w:val="00353FCE"/>
    <w:rsid w:val="0036009A"/>
    <w:rsid w:val="00361DA8"/>
    <w:rsid w:val="00362396"/>
    <w:rsid w:val="00363B80"/>
    <w:rsid w:val="00363E54"/>
    <w:rsid w:val="00367FD0"/>
    <w:rsid w:val="00370529"/>
    <w:rsid w:val="003719C6"/>
    <w:rsid w:val="00372C7A"/>
    <w:rsid w:val="00376E02"/>
    <w:rsid w:val="003814AB"/>
    <w:rsid w:val="003868B1"/>
    <w:rsid w:val="0039274F"/>
    <w:rsid w:val="00395080"/>
    <w:rsid w:val="003961CF"/>
    <w:rsid w:val="00397FBC"/>
    <w:rsid w:val="003A00B8"/>
    <w:rsid w:val="003A5BF3"/>
    <w:rsid w:val="003A7D2F"/>
    <w:rsid w:val="003B6020"/>
    <w:rsid w:val="003B69EA"/>
    <w:rsid w:val="003B7016"/>
    <w:rsid w:val="003B77B6"/>
    <w:rsid w:val="003C0D58"/>
    <w:rsid w:val="003C12C5"/>
    <w:rsid w:val="003C3C7F"/>
    <w:rsid w:val="003C7AEF"/>
    <w:rsid w:val="003D2699"/>
    <w:rsid w:val="003D3E0A"/>
    <w:rsid w:val="003D63C2"/>
    <w:rsid w:val="003E1475"/>
    <w:rsid w:val="003E3C1D"/>
    <w:rsid w:val="003F39F1"/>
    <w:rsid w:val="003F3DB3"/>
    <w:rsid w:val="003F483C"/>
    <w:rsid w:val="003F6F5C"/>
    <w:rsid w:val="003F7D23"/>
    <w:rsid w:val="004001A2"/>
    <w:rsid w:val="00401F27"/>
    <w:rsid w:val="00402F0A"/>
    <w:rsid w:val="00405BA8"/>
    <w:rsid w:val="00407EB5"/>
    <w:rsid w:val="0041260C"/>
    <w:rsid w:val="004132E7"/>
    <w:rsid w:val="004143F3"/>
    <w:rsid w:val="004248D8"/>
    <w:rsid w:val="00435CE2"/>
    <w:rsid w:val="004459DD"/>
    <w:rsid w:val="004536A5"/>
    <w:rsid w:val="00454DFB"/>
    <w:rsid w:val="0045543D"/>
    <w:rsid w:val="004564F7"/>
    <w:rsid w:val="0046712B"/>
    <w:rsid w:val="00470080"/>
    <w:rsid w:val="00470A2C"/>
    <w:rsid w:val="00471CBF"/>
    <w:rsid w:val="004741B8"/>
    <w:rsid w:val="0047789C"/>
    <w:rsid w:val="00480ABD"/>
    <w:rsid w:val="00483C28"/>
    <w:rsid w:val="00486223"/>
    <w:rsid w:val="00487341"/>
    <w:rsid w:val="00491EC3"/>
    <w:rsid w:val="0049275A"/>
    <w:rsid w:val="0049749C"/>
    <w:rsid w:val="004A30E5"/>
    <w:rsid w:val="004A7CEA"/>
    <w:rsid w:val="004ACB27"/>
    <w:rsid w:val="004B1082"/>
    <w:rsid w:val="004B17D4"/>
    <w:rsid w:val="004B18F4"/>
    <w:rsid w:val="004B474A"/>
    <w:rsid w:val="004B52D8"/>
    <w:rsid w:val="004B7F38"/>
    <w:rsid w:val="004C0148"/>
    <w:rsid w:val="004C15F6"/>
    <w:rsid w:val="004C3480"/>
    <w:rsid w:val="004C701F"/>
    <w:rsid w:val="004D10D3"/>
    <w:rsid w:val="004D59C8"/>
    <w:rsid w:val="004DAAAB"/>
    <w:rsid w:val="004E007F"/>
    <w:rsid w:val="004E022A"/>
    <w:rsid w:val="004E1FC0"/>
    <w:rsid w:val="004E404B"/>
    <w:rsid w:val="004E53F9"/>
    <w:rsid w:val="004E695E"/>
    <w:rsid w:val="004E71EC"/>
    <w:rsid w:val="004F5B54"/>
    <w:rsid w:val="005005D7"/>
    <w:rsid w:val="005077A0"/>
    <w:rsid w:val="00511EC4"/>
    <w:rsid w:val="00514E26"/>
    <w:rsid w:val="005178AC"/>
    <w:rsid w:val="00520E4E"/>
    <w:rsid w:val="00525FF5"/>
    <w:rsid w:val="00526CB2"/>
    <w:rsid w:val="005270F9"/>
    <w:rsid w:val="0053447F"/>
    <w:rsid w:val="005362C8"/>
    <w:rsid w:val="00547CE3"/>
    <w:rsid w:val="0055192E"/>
    <w:rsid w:val="00552C86"/>
    <w:rsid w:val="00553FE7"/>
    <w:rsid w:val="00555F06"/>
    <w:rsid w:val="00556FE7"/>
    <w:rsid w:val="00557CB3"/>
    <w:rsid w:val="005649D0"/>
    <w:rsid w:val="00564A69"/>
    <w:rsid w:val="00577642"/>
    <w:rsid w:val="00581B64"/>
    <w:rsid w:val="00587D8E"/>
    <w:rsid w:val="005A164C"/>
    <w:rsid w:val="005A2E7C"/>
    <w:rsid w:val="005A495C"/>
    <w:rsid w:val="005A625C"/>
    <w:rsid w:val="005B1655"/>
    <w:rsid w:val="005C0C84"/>
    <w:rsid w:val="005D0564"/>
    <w:rsid w:val="005D1254"/>
    <w:rsid w:val="005E6818"/>
    <w:rsid w:val="005F20C8"/>
    <w:rsid w:val="005F3943"/>
    <w:rsid w:val="005F47D8"/>
    <w:rsid w:val="005F4F11"/>
    <w:rsid w:val="005F6DB1"/>
    <w:rsid w:val="00603B57"/>
    <w:rsid w:val="00604D4B"/>
    <w:rsid w:val="006125CD"/>
    <w:rsid w:val="006125F0"/>
    <w:rsid w:val="0061303C"/>
    <w:rsid w:val="00617218"/>
    <w:rsid w:val="00625FAA"/>
    <w:rsid w:val="00630663"/>
    <w:rsid w:val="00633DFC"/>
    <w:rsid w:val="006356E3"/>
    <w:rsid w:val="00643DEC"/>
    <w:rsid w:val="00646E5A"/>
    <w:rsid w:val="006478D9"/>
    <w:rsid w:val="00651BA0"/>
    <w:rsid w:val="00656CB0"/>
    <w:rsid w:val="00656DD1"/>
    <w:rsid w:val="006602BA"/>
    <w:rsid w:val="00660F35"/>
    <w:rsid w:val="00667D32"/>
    <w:rsid w:val="00670428"/>
    <w:rsid w:val="00671219"/>
    <w:rsid w:val="006747E2"/>
    <w:rsid w:val="00677A3E"/>
    <w:rsid w:val="00680BDF"/>
    <w:rsid w:val="006977EE"/>
    <w:rsid w:val="006A0A77"/>
    <w:rsid w:val="006A3D23"/>
    <w:rsid w:val="006A4A9E"/>
    <w:rsid w:val="006B0F56"/>
    <w:rsid w:val="006B26A9"/>
    <w:rsid w:val="006B4A75"/>
    <w:rsid w:val="006B7046"/>
    <w:rsid w:val="006C0AA0"/>
    <w:rsid w:val="006C3AA9"/>
    <w:rsid w:val="006C4335"/>
    <w:rsid w:val="006D1698"/>
    <w:rsid w:val="006D20A9"/>
    <w:rsid w:val="006D5CCF"/>
    <w:rsid w:val="006D6F18"/>
    <w:rsid w:val="006E73FC"/>
    <w:rsid w:val="006F1494"/>
    <w:rsid w:val="006F496F"/>
    <w:rsid w:val="007019BF"/>
    <w:rsid w:val="00702486"/>
    <w:rsid w:val="007026E6"/>
    <w:rsid w:val="00704D11"/>
    <w:rsid w:val="00705DE3"/>
    <w:rsid w:val="007079FB"/>
    <w:rsid w:val="007145E8"/>
    <w:rsid w:val="00720967"/>
    <w:rsid w:val="00721C63"/>
    <w:rsid w:val="00736548"/>
    <w:rsid w:val="0075557E"/>
    <w:rsid w:val="00756FD2"/>
    <w:rsid w:val="0076377C"/>
    <w:rsid w:val="0076462C"/>
    <w:rsid w:val="007671A7"/>
    <w:rsid w:val="007720A6"/>
    <w:rsid w:val="00772736"/>
    <w:rsid w:val="00772D9D"/>
    <w:rsid w:val="007730B2"/>
    <w:rsid w:val="00776D47"/>
    <w:rsid w:val="007824AD"/>
    <w:rsid w:val="007900CE"/>
    <w:rsid w:val="00792701"/>
    <w:rsid w:val="00794F30"/>
    <w:rsid w:val="007A3D5B"/>
    <w:rsid w:val="007A5977"/>
    <w:rsid w:val="007A71EC"/>
    <w:rsid w:val="007B57C2"/>
    <w:rsid w:val="007C11A4"/>
    <w:rsid w:val="007C47F7"/>
    <w:rsid w:val="007C76CC"/>
    <w:rsid w:val="007D619D"/>
    <w:rsid w:val="007D7A4A"/>
    <w:rsid w:val="007E1FAE"/>
    <w:rsid w:val="007E3546"/>
    <w:rsid w:val="007F5F2F"/>
    <w:rsid w:val="007F6F72"/>
    <w:rsid w:val="007F7F87"/>
    <w:rsid w:val="0081047B"/>
    <w:rsid w:val="00813037"/>
    <w:rsid w:val="00814989"/>
    <w:rsid w:val="008159A7"/>
    <w:rsid w:val="00815CC3"/>
    <w:rsid w:val="00821F56"/>
    <w:rsid w:val="008224D8"/>
    <w:rsid w:val="008227E8"/>
    <w:rsid w:val="008333A1"/>
    <w:rsid w:val="008348C7"/>
    <w:rsid w:val="00837674"/>
    <w:rsid w:val="008410CB"/>
    <w:rsid w:val="00842CF1"/>
    <w:rsid w:val="008432E3"/>
    <w:rsid w:val="008457B9"/>
    <w:rsid w:val="00845C24"/>
    <w:rsid w:val="00850215"/>
    <w:rsid w:val="0085145D"/>
    <w:rsid w:val="008557D4"/>
    <w:rsid w:val="0087343D"/>
    <w:rsid w:val="0088101D"/>
    <w:rsid w:val="00881838"/>
    <w:rsid w:val="008818C0"/>
    <w:rsid w:val="00887634"/>
    <w:rsid w:val="00891BD1"/>
    <w:rsid w:val="00895E85"/>
    <w:rsid w:val="008A194F"/>
    <w:rsid w:val="008A2124"/>
    <w:rsid w:val="008B218F"/>
    <w:rsid w:val="008B3B52"/>
    <w:rsid w:val="008B582B"/>
    <w:rsid w:val="008B5F35"/>
    <w:rsid w:val="008C00CA"/>
    <w:rsid w:val="008C0BC5"/>
    <w:rsid w:val="008C3056"/>
    <w:rsid w:val="008C4FF7"/>
    <w:rsid w:val="008C66CB"/>
    <w:rsid w:val="008D0996"/>
    <w:rsid w:val="008D3128"/>
    <w:rsid w:val="008E2577"/>
    <w:rsid w:val="008E2D0E"/>
    <w:rsid w:val="008E2DD0"/>
    <w:rsid w:val="008F255C"/>
    <w:rsid w:val="008F6188"/>
    <w:rsid w:val="00904148"/>
    <w:rsid w:val="009053AB"/>
    <w:rsid w:val="00907444"/>
    <w:rsid w:val="00910133"/>
    <w:rsid w:val="0091079D"/>
    <w:rsid w:val="00913F20"/>
    <w:rsid w:val="00915D7A"/>
    <w:rsid w:val="0091643E"/>
    <w:rsid w:val="009166C0"/>
    <w:rsid w:val="00922E00"/>
    <w:rsid w:val="0092448C"/>
    <w:rsid w:val="00924C4C"/>
    <w:rsid w:val="00933426"/>
    <w:rsid w:val="009464DE"/>
    <w:rsid w:val="00951297"/>
    <w:rsid w:val="00954E9A"/>
    <w:rsid w:val="0095667F"/>
    <w:rsid w:val="00962F54"/>
    <w:rsid w:val="0096375F"/>
    <w:rsid w:val="00964351"/>
    <w:rsid w:val="009756F6"/>
    <w:rsid w:val="0097667F"/>
    <w:rsid w:val="00980592"/>
    <w:rsid w:val="0098578A"/>
    <w:rsid w:val="00987247"/>
    <w:rsid w:val="00994ABD"/>
    <w:rsid w:val="00996277"/>
    <w:rsid w:val="009A3587"/>
    <w:rsid w:val="009A3A42"/>
    <w:rsid w:val="009A45AE"/>
    <w:rsid w:val="009B1CC7"/>
    <w:rsid w:val="009B2233"/>
    <w:rsid w:val="009B2C55"/>
    <w:rsid w:val="009B3515"/>
    <w:rsid w:val="009B3EA2"/>
    <w:rsid w:val="009C5974"/>
    <w:rsid w:val="009D0CFC"/>
    <w:rsid w:val="009D36DD"/>
    <w:rsid w:val="009D375D"/>
    <w:rsid w:val="009D4180"/>
    <w:rsid w:val="009E34A1"/>
    <w:rsid w:val="009E3987"/>
    <w:rsid w:val="009F0F99"/>
    <w:rsid w:val="009F55A8"/>
    <w:rsid w:val="009F76D0"/>
    <w:rsid w:val="00A04851"/>
    <w:rsid w:val="00A04F2D"/>
    <w:rsid w:val="00A14E1F"/>
    <w:rsid w:val="00A14E79"/>
    <w:rsid w:val="00A154E5"/>
    <w:rsid w:val="00A158D7"/>
    <w:rsid w:val="00A15F38"/>
    <w:rsid w:val="00A16202"/>
    <w:rsid w:val="00A1660B"/>
    <w:rsid w:val="00A17A9E"/>
    <w:rsid w:val="00A20568"/>
    <w:rsid w:val="00A20F92"/>
    <w:rsid w:val="00A2400D"/>
    <w:rsid w:val="00A27CCB"/>
    <w:rsid w:val="00A312DF"/>
    <w:rsid w:val="00A313DD"/>
    <w:rsid w:val="00A315C3"/>
    <w:rsid w:val="00A32F38"/>
    <w:rsid w:val="00A3394A"/>
    <w:rsid w:val="00A34653"/>
    <w:rsid w:val="00A34BD5"/>
    <w:rsid w:val="00A361CC"/>
    <w:rsid w:val="00A4068F"/>
    <w:rsid w:val="00A4119B"/>
    <w:rsid w:val="00A44A01"/>
    <w:rsid w:val="00A44CF5"/>
    <w:rsid w:val="00A46C17"/>
    <w:rsid w:val="00A520D5"/>
    <w:rsid w:val="00A52F57"/>
    <w:rsid w:val="00A530A8"/>
    <w:rsid w:val="00A54ABF"/>
    <w:rsid w:val="00A5570D"/>
    <w:rsid w:val="00A61702"/>
    <w:rsid w:val="00A647D4"/>
    <w:rsid w:val="00A656C7"/>
    <w:rsid w:val="00A66ECC"/>
    <w:rsid w:val="00A72567"/>
    <w:rsid w:val="00A726E5"/>
    <w:rsid w:val="00A72E1C"/>
    <w:rsid w:val="00A73254"/>
    <w:rsid w:val="00A8500B"/>
    <w:rsid w:val="00A8655F"/>
    <w:rsid w:val="00A92F98"/>
    <w:rsid w:val="00A95DA8"/>
    <w:rsid w:val="00A96324"/>
    <w:rsid w:val="00A96854"/>
    <w:rsid w:val="00AA22B0"/>
    <w:rsid w:val="00AA4A81"/>
    <w:rsid w:val="00AA50A7"/>
    <w:rsid w:val="00AA667E"/>
    <w:rsid w:val="00AB280F"/>
    <w:rsid w:val="00AB5777"/>
    <w:rsid w:val="00AC21EB"/>
    <w:rsid w:val="00AC2504"/>
    <w:rsid w:val="00AC3683"/>
    <w:rsid w:val="00AC7C4C"/>
    <w:rsid w:val="00AD0179"/>
    <w:rsid w:val="00AD3494"/>
    <w:rsid w:val="00AE0566"/>
    <w:rsid w:val="00AE2C1B"/>
    <w:rsid w:val="00AE3074"/>
    <w:rsid w:val="00AE7AAB"/>
    <w:rsid w:val="00AF14DC"/>
    <w:rsid w:val="00AF74E0"/>
    <w:rsid w:val="00AF7FAC"/>
    <w:rsid w:val="00B00468"/>
    <w:rsid w:val="00B06D96"/>
    <w:rsid w:val="00B07163"/>
    <w:rsid w:val="00B12BCB"/>
    <w:rsid w:val="00B16FD4"/>
    <w:rsid w:val="00B23D9F"/>
    <w:rsid w:val="00B2731B"/>
    <w:rsid w:val="00B30AFD"/>
    <w:rsid w:val="00B34F91"/>
    <w:rsid w:val="00B4018C"/>
    <w:rsid w:val="00B422DA"/>
    <w:rsid w:val="00B51E38"/>
    <w:rsid w:val="00B614E0"/>
    <w:rsid w:val="00B61762"/>
    <w:rsid w:val="00B61860"/>
    <w:rsid w:val="00B64CC9"/>
    <w:rsid w:val="00B670CC"/>
    <w:rsid w:val="00B71BA6"/>
    <w:rsid w:val="00B836A2"/>
    <w:rsid w:val="00B93502"/>
    <w:rsid w:val="00B951C8"/>
    <w:rsid w:val="00B97F4B"/>
    <w:rsid w:val="00BA6689"/>
    <w:rsid w:val="00BA6D3B"/>
    <w:rsid w:val="00BB1832"/>
    <w:rsid w:val="00BB5A54"/>
    <w:rsid w:val="00BC1189"/>
    <w:rsid w:val="00BC51BB"/>
    <w:rsid w:val="00BD29A9"/>
    <w:rsid w:val="00BD3892"/>
    <w:rsid w:val="00BD5ACA"/>
    <w:rsid w:val="00BE01C1"/>
    <w:rsid w:val="00BE18AD"/>
    <w:rsid w:val="00BE6BB6"/>
    <w:rsid w:val="00BF52D2"/>
    <w:rsid w:val="00BF6770"/>
    <w:rsid w:val="00C00820"/>
    <w:rsid w:val="00C03393"/>
    <w:rsid w:val="00C06FE1"/>
    <w:rsid w:val="00C13A8B"/>
    <w:rsid w:val="00C14305"/>
    <w:rsid w:val="00C20199"/>
    <w:rsid w:val="00C21482"/>
    <w:rsid w:val="00C24C8E"/>
    <w:rsid w:val="00C44B5D"/>
    <w:rsid w:val="00C5375E"/>
    <w:rsid w:val="00C57879"/>
    <w:rsid w:val="00C63DD2"/>
    <w:rsid w:val="00C6402F"/>
    <w:rsid w:val="00C6639B"/>
    <w:rsid w:val="00C7404A"/>
    <w:rsid w:val="00C76996"/>
    <w:rsid w:val="00C76D65"/>
    <w:rsid w:val="00C775D0"/>
    <w:rsid w:val="00C8005E"/>
    <w:rsid w:val="00C8117D"/>
    <w:rsid w:val="00C84F65"/>
    <w:rsid w:val="00C936B2"/>
    <w:rsid w:val="00C94C49"/>
    <w:rsid w:val="00CA0B41"/>
    <w:rsid w:val="00CA3FBD"/>
    <w:rsid w:val="00CA7BFE"/>
    <w:rsid w:val="00CB0665"/>
    <w:rsid w:val="00CB0F64"/>
    <w:rsid w:val="00CB7A78"/>
    <w:rsid w:val="00CC17FD"/>
    <w:rsid w:val="00CC5BA1"/>
    <w:rsid w:val="00CC6A4E"/>
    <w:rsid w:val="00CC7EDB"/>
    <w:rsid w:val="00CE1B4D"/>
    <w:rsid w:val="00CE3F11"/>
    <w:rsid w:val="00CE486C"/>
    <w:rsid w:val="00CE5E4B"/>
    <w:rsid w:val="00CE7A41"/>
    <w:rsid w:val="00CF2634"/>
    <w:rsid w:val="00CF3FF8"/>
    <w:rsid w:val="00CF4B22"/>
    <w:rsid w:val="00D047B8"/>
    <w:rsid w:val="00D072B2"/>
    <w:rsid w:val="00D1085F"/>
    <w:rsid w:val="00D111E1"/>
    <w:rsid w:val="00D15457"/>
    <w:rsid w:val="00D16620"/>
    <w:rsid w:val="00D201E2"/>
    <w:rsid w:val="00D23215"/>
    <w:rsid w:val="00D2363B"/>
    <w:rsid w:val="00D27C48"/>
    <w:rsid w:val="00D362A3"/>
    <w:rsid w:val="00D412C5"/>
    <w:rsid w:val="00D42178"/>
    <w:rsid w:val="00D454A3"/>
    <w:rsid w:val="00D476BD"/>
    <w:rsid w:val="00D51302"/>
    <w:rsid w:val="00D53EE9"/>
    <w:rsid w:val="00D545FB"/>
    <w:rsid w:val="00D549D7"/>
    <w:rsid w:val="00D55D82"/>
    <w:rsid w:val="00D60F23"/>
    <w:rsid w:val="00D6476A"/>
    <w:rsid w:val="00D71C64"/>
    <w:rsid w:val="00D84233"/>
    <w:rsid w:val="00D92743"/>
    <w:rsid w:val="00D932CE"/>
    <w:rsid w:val="00D948E0"/>
    <w:rsid w:val="00D97D90"/>
    <w:rsid w:val="00DA19DD"/>
    <w:rsid w:val="00DA2FCE"/>
    <w:rsid w:val="00DA5248"/>
    <w:rsid w:val="00DA6F88"/>
    <w:rsid w:val="00DB28F0"/>
    <w:rsid w:val="00DB5C37"/>
    <w:rsid w:val="00DB6C11"/>
    <w:rsid w:val="00DB6D96"/>
    <w:rsid w:val="00DC1D76"/>
    <w:rsid w:val="00DC6091"/>
    <w:rsid w:val="00DD37D2"/>
    <w:rsid w:val="00DD5B5C"/>
    <w:rsid w:val="00DF0684"/>
    <w:rsid w:val="00DF11EE"/>
    <w:rsid w:val="00DF1B9D"/>
    <w:rsid w:val="00DF20EB"/>
    <w:rsid w:val="00DF497A"/>
    <w:rsid w:val="00DF6896"/>
    <w:rsid w:val="00E00337"/>
    <w:rsid w:val="00E02FB8"/>
    <w:rsid w:val="00E10167"/>
    <w:rsid w:val="00E21D31"/>
    <w:rsid w:val="00E3133E"/>
    <w:rsid w:val="00E351CA"/>
    <w:rsid w:val="00E37976"/>
    <w:rsid w:val="00E411F6"/>
    <w:rsid w:val="00E412D3"/>
    <w:rsid w:val="00E43527"/>
    <w:rsid w:val="00E43C0A"/>
    <w:rsid w:val="00E4539A"/>
    <w:rsid w:val="00E47878"/>
    <w:rsid w:val="00E47B4F"/>
    <w:rsid w:val="00E537FC"/>
    <w:rsid w:val="00E545B2"/>
    <w:rsid w:val="00E56382"/>
    <w:rsid w:val="00E5677B"/>
    <w:rsid w:val="00E57175"/>
    <w:rsid w:val="00E60198"/>
    <w:rsid w:val="00E604E8"/>
    <w:rsid w:val="00E60904"/>
    <w:rsid w:val="00E612FF"/>
    <w:rsid w:val="00E712D3"/>
    <w:rsid w:val="00E743F1"/>
    <w:rsid w:val="00E771B5"/>
    <w:rsid w:val="00E7782A"/>
    <w:rsid w:val="00E81B4D"/>
    <w:rsid w:val="00E90EF5"/>
    <w:rsid w:val="00E95AEF"/>
    <w:rsid w:val="00EA10B6"/>
    <w:rsid w:val="00EA1B48"/>
    <w:rsid w:val="00EA2244"/>
    <w:rsid w:val="00EA2B98"/>
    <w:rsid w:val="00EA3CA7"/>
    <w:rsid w:val="00EB1C92"/>
    <w:rsid w:val="00EB62B8"/>
    <w:rsid w:val="00EC4E91"/>
    <w:rsid w:val="00ED1690"/>
    <w:rsid w:val="00ED3653"/>
    <w:rsid w:val="00ED3C04"/>
    <w:rsid w:val="00EE2BFD"/>
    <w:rsid w:val="00EF2863"/>
    <w:rsid w:val="00F02862"/>
    <w:rsid w:val="00F06ADF"/>
    <w:rsid w:val="00F07945"/>
    <w:rsid w:val="00F079C8"/>
    <w:rsid w:val="00F14413"/>
    <w:rsid w:val="00F15ADB"/>
    <w:rsid w:val="00F16EE3"/>
    <w:rsid w:val="00F2075B"/>
    <w:rsid w:val="00F2395F"/>
    <w:rsid w:val="00F264D2"/>
    <w:rsid w:val="00F27B54"/>
    <w:rsid w:val="00F31EA9"/>
    <w:rsid w:val="00F3444F"/>
    <w:rsid w:val="00F360CA"/>
    <w:rsid w:val="00F37F2B"/>
    <w:rsid w:val="00F40259"/>
    <w:rsid w:val="00F42820"/>
    <w:rsid w:val="00F43DEC"/>
    <w:rsid w:val="00F460A3"/>
    <w:rsid w:val="00F46B03"/>
    <w:rsid w:val="00F51FAD"/>
    <w:rsid w:val="00F5206D"/>
    <w:rsid w:val="00F524D8"/>
    <w:rsid w:val="00F537AD"/>
    <w:rsid w:val="00F53F4D"/>
    <w:rsid w:val="00F603A1"/>
    <w:rsid w:val="00F624F9"/>
    <w:rsid w:val="00F70C34"/>
    <w:rsid w:val="00F725F5"/>
    <w:rsid w:val="00F749D3"/>
    <w:rsid w:val="00F758D4"/>
    <w:rsid w:val="00F75C8D"/>
    <w:rsid w:val="00F7799F"/>
    <w:rsid w:val="00F825A7"/>
    <w:rsid w:val="00F84019"/>
    <w:rsid w:val="00F8569B"/>
    <w:rsid w:val="00F92CD2"/>
    <w:rsid w:val="00F94340"/>
    <w:rsid w:val="00F948D1"/>
    <w:rsid w:val="00F9707A"/>
    <w:rsid w:val="00FA0C30"/>
    <w:rsid w:val="00FB2CBC"/>
    <w:rsid w:val="00FB581D"/>
    <w:rsid w:val="00FC1CF5"/>
    <w:rsid w:val="00FC43C1"/>
    <w:rsid w:val="00FD04BA"/>
    <w:rsid w:val="00FD2A14"/>
    <w:rsid w:val="00FE1A51"/>
    <w:rsid w:val="00FE4824"/>
    <w:rsid w:val="00FE5954"/>
    <w:rsid w:val="00FE6048"/>
    <w:rsid w:val="00FE6924"/>
    <w:rsid w:val="00FF0223"/>
    <w:rsid w:val="00FF61A2"/>
    <w:rsid w:val="00FF68A9"/>
    <w:rsid w:val="00FF73A5"/>
    <w:rsid w:val="0189E675"/>
    <w:rsid w:val="01D75AF1"/>
    <w:rsid w:val="0240D24E"/>
    <w:rsid w:val="027E1C02"/>
    <w:rsid w:val="032348F7"/>
    <w:rsid w:val="033E0667"/>
    <w:rsid w:val="03F0E449"/>
    <w:rsid w:val="045A2B0F"/>
    <w:rsid w:val="0499BED1"/>
    <w:rsid w:val="04A413A4"/>
    <w:rsid w:val="053A84E9"/>
    <w:rsid w:val="0557C9BB"/>
    <w:rsid w:val="055B8799"/>
    <w:rsid w:val="0575ACAF"/>
    <w:rsid w:val="06221830"/>
    <w:rsid w:val="066F8B2C"/>
    <w:rsid w:val="067B0DCF"/>
    <w:rsid w:val="0682C16D"/>
    <w:rsid w:val="06E7AC7D"/>
    <w:rsid w:val="0747B6FB"/>
    <w:rsid w:val="082E232E"/>
    <w:rsid w:val="089AD614"/>
    <w:rsid w:val="090DAF6F"/>
    <w:rsid w:val="093A01D8"/>
    <w:rsid w:val="0969B4BF"/>
    <w:rsid w:val="0A56BD65"/>
    <w:rsid w:val="0A74676B"/>
    <w:rsid w:val="0ACB9130"/>
    <w:rsid w:val="0B387CB3"/>
    <w:rsid w:val="0B5A9894"/>
    <w:rsid w:val="0BA25BE8"/>
    <w:rsid w:val="0BE806A6"/>
    <w:rsid w:val="0BF704A7"/>
    <w:rsid w:val="0C30597A"/>
    <w:rsid w:val="0C6E1B87"/>
    <w:rsid w:val="0C844FA6"/>
    <w:rsid w:val="0CA3F745"/>
    <w:rsid w:val="0CFC9342"/>
    <w:rsid w:val="0D9EB6CB"/>
    <w:rsid w:val="0DAF1216"/>
    <w:rsid w:val="0E89845F"/>
    <w:rsid w:val="0E9B3E11"/>
    <w:rsid w:val="0EDBBBAB"/>
    <w:rsid w:val="0EDC6CAD"/>
    <w:rsid w:val="0F0468AE"/>
    <w:rsid w:val="0F1359A0"/>
    <w:rsid w:val="0F2EF712"/>
    <w:rsid w:val="0F826BC3"/>
    <w:rsid w:val="0FE5F7FE"/>
    <w:rsid w:val="104C3879"/>
    <w:rsid w:val="109D0ACB"/>
    <w:rsid w:val="10B45C12"/>
    <w:rsid w:val="10EFC515"/>
    <w:rsid w:val="111E966D"/>
    <w:rsid w:val="11F04E5C"/>
    <w:rsid w:val="1255F393"/>
    <w:rsid w:val="1259A2D8"/>
    <w:rsid w:val="12D3C7D8"/>
    <w:rsid w:val="1342C780"/>
    <w:rsid w:val="13522243"/>
    <w:rsid w:val="13E9FAC0"/>
    <w:rsid w:val="13F74C53"/>
    <w:rsid w:val="148C9FA3"/>
    <w:rsid w:val="14EAC8A5"/>
    <w:rsid w:val="157F1719"/>
    <w:rsid w:val="15F92B59"/>
    <w:rsid w:val="169605DA"/>
    <w:rsid w:val="174CCDED"/>
    <w:rsid w:val="179D0746"/>
    <w:rsid w:val="17CE5B9F"/>
    <w:rsid w:val="180092E5"/>
    <w:rsid w:val="182CC934"/>
    <w:rsid w:val="18363B81"/>
    <w:rsid w:val="186DB719"/>
    <w:rsid w:val="196DA89C"/>
    <w:rsid w:val="19E09184"/>
    <w:rsid w:val="1A067E97"/>
    <w:rsid w:val="1A2D0361"/>
    <w:rsid w:val="1B5D5746"/>
    <w:rsid w:val="1C144520"/>
    <w:rsid w:val="1C4C6C83"/>
    <w:rsid w:val="1C7CE69C"/>
    <w:rsid w:val="1CA26D2D"/>
    <w:rsid w:val="1D7CB616"/>
    <w:rsid w:val="1D9307FC"/>
    <w:rsid w:val="1D94081B"/>
    <w:rsid w:val="1DDE6F90"/>
    <w:rsid w:val="1DF44ABA"/>
    <w:rsid w:val="1E023730"/>
    <w:rsid w:val="1E464C80"/>
    <w:rsid w:val="1E818FCF"/>
    <w:rsid w:val="1EA1D51A"/>
    <w:rsid w:val="1EE58787"/>
    <w:rsid w:val="1F9B50A4"/>
    <w:rsid w:val="1FC3BD2E"/>
    <w:rsid w:val="1FE1CF6F"/>
    <w:rsid w:val="1FE3134A"/>
    <w:rsid w:val="1FFA34F6"/>
    <w:rsid w:val="20B7DC35"/>
    <w:rsid w:val="20F98A64"/>
    <w:rsid w:val="21BBDAF6"/>
    <w:rsid w:val="21E9A0D6"/>
    <w:rsid w:val="223FF7B1"/>
    <w:rsid w:val="2284D56F"/>
    <w:rsid w:val="22A74795"/>
    <w:rsid w:val="24AA75D2"/>
    <w:rsid w:val="24EBEB28"/>
    <w:rsid w:val="25993D57"/>
    <w:rsid w:val="260AADC4"/>
    <w:rsid w:val="26435674"/>
    <w:rsid w:val="26827FB3"/>
    <w:rsid w:val="26DB0D07"/>
    <w:rsid w:val="26E81480"/>
    <w:rsid w:val="27CB8EC8"/>
    <w:rsid w:val="2814655B"/>
    <w:rsid w:val="28A6C034"/>
    <w:rsid w:val="29AFC621"/>
    <w:rsid w:val="29FEF434"/>
    <w:rsid w:val="2A286F3D"/>
    <w:rsid w:val="2AD154D0"/>
    <w:rsid w:val="2B4BAE29"/>
    <w:rsid w:val="2BC55C99"/>
    <w:rsid w:val="2BFE6441"/>
    <w:rsid w:val="2E8337E3"/>
    <w:rsid w:val="2EF08DA9"/>
    <w:rsid w:val="2F39D937"/>
    <w:rsid w:val="2FBB6B1A"/>
    <w:rsid w:val="2FC79D89"/>
    <w:rsid w:val="3072D80D"/>
    <w:rsid w:val="30ED230E"/>
    <w:rsid w:val="3103A063"/>
    <w:rsid w:val="3121F92F"/>
    <w:rsid w:val="317BB93F"/>
    <w:rsid w:val="31A2DEEF"/>
    <w:rsid w:val="31A3F43E"/>
    <w:rsid w:val="31DAF00A"/>
    <w:rsid w:val="33503945"/>
    <w:rsid w:val="33818A20"/>
    <w:rsid w:val="341E79A4"/>
    <w:rsid w:val="3467B48D"/>
    <w:rsid w:val="347BC704"/>
    <w:rsid w:val="359769DD"/>
    <w:rsid w:val="35A35E26"/>
    <w:rsid w:val="35BDEECE"/>
    <w:rsid w:val="35E18413"/>
    <w:rsid w:val="361236A0"/>
    <w:rsid w:val="36637159"/>
    <w:rsid w:val="37461A0D"/>
    <w:rsid w:val="37F88FB4"/>
    <w:rsid w:val="384E0655"/>
    <w:rsid w:val="3856AEA1"/>
    <w:rsid w:val="38C33A94"/>
    <w:rsid w:val="38FB2B65"/>
    <w:rsid w:val="3984F59F"/>
    <w:rsid w:val="3A0D3F5D"/>
    <w:rsid w:val="3A57B36B"/>
    <w:rsid w:val="3ACD095F"/>
    <w:rsid w:val="3AFD55F4"/>
    <w:rsid w:val="3B0C4104"/>
    <w:rsid w:val="3B728912"/>
    <w:rsid w:val="3BE67F95"/>
    <w:rsid w:val="3C1A7491"/>
    <w:rsid w:val="3C34FAF0"/>
    <w:rsid w:val="3C8E1F98"/>
    <w:rsid w:val="3CBDA320"/>
    <w:rsid w:val="3DA3CC05"/>
    <w:rsid w:val="3DA4ECA8"/>
    <w:rsid w:val="3E27A87C"/>
    <w:rsid w:val="3E376AE9"/>
    <w:rsid w:val="3E633709"/>
    <w:rsid w:val="3EDB5F5B"/>
    <w:rsid w:val="3F12B62A"/>
    <w:rsid w:val="3F2649CC"/>
    <w:rsid w:val="3F28EE27"/>
    <w:rsid w:val="3FD92B9D"/>
    <w:rsid w:val="3FE8B1B1"/>
    <w:rsid w:val="4024C140"/>
    <w:rsid w:val="40CB7DDB"/>
    <w:rsid w:val="41D38753"/>
    <w:rsid w:val="41EA5B52"/>
    <w:rsid w:val="4280ED8F"/>
    <w:rsid w:val="4294486E"/>
    <w:rsid w:val="43461228"/>
    <w:rsid w:val="436DBF7A"/>
    <w:rsid w:val="436F4C50"/>
    <w:rsid w:val="44AED38C"/>
    <w:rsid w:val="44C3E397"/>
    <w:rsid w:val="44CEB5B7"/>
    <w:rsid w:val="44DCB375"/>
    <w:rsid w:val="4565DA07"/>
    <w:rsid w:val="45953D91"/>
    <w:rsid w:val="463953BE"/>
    <w:rsid w:val="466E2EF6"/>
    <w:rsid w:val="46C07CB1"/>
    <w:rsid w:val="46F986D5"/>
    <w:rsid w:val="4729AA61"/>
    <w:rsid w:val="472CE55C"/>
    <w:rsid w:val="472D6589"/>
    <w:rsid w:val="4745F9D3"/>
    <w:rsid w:val="48073890"/>
    <w:rsid w:val="496E3656"/>
    <w:rsid w:val="49833869"/>
    <w:rsid w:val="49C3006B"/>
    <w:rsid w:val="4A2EA1BA"/>
    <w:rsid w:val="4AAB41F6"/>
    <w:rsid w:val="4AF28180"/>
    <w:rsid w:val="4B0B3E99"/>
    <w:rsid w:val="4BFA1C8C"/>
    <w:rsid w:val="4C456406"/>
    <w:rsid w:val="4CA2D667"/>
    <w:rsid w:val="4CB32593"/>
    <w:rsid w:val="4CEBBAD5"/>
    <w:rsid w:val="4D25BDE9"/>
    <w:rsid w:val="4D9473E4"/>
    <w:rsid w:val="4E2457E4"/>
    <w:rsid w:val="4E6469D0"/>
    <w:rsid w:val="4F18915D"/>
    <w:rsid w:val="4FA51CF9"/>
    <w:rsid w:val="501DD5AC"/>
    <w:rsid w:val="5110330A"/>
    <w:rsid w:val="51274902"/>
    <w:rsid w:val="51986DFE"/>
    <w:rsid w:val="520F91B8"/>
    <w:rsid w:val="52AB66C1"/>
    <w:rsid w:val="52B04F01"/>
    <w:rsid w:val="54078949"/>
    <w:rsid w:val="54569BB4"/>
    <w:rsid w:val="54752621"/>
    <w:rsid w:val="54955268"/>
    <w:rsid w:val="549A851B"/>
    <w:rsid w:val="54B94393"/>
    <w:rsid w:val="550CF712"/>
    <w:rsid w:val="551A9F26"/>
    <w:rsid w:val="557296CC"/>
    <w:rsid w:val="55CB5D31"/>
    <w:rsid w:val="5629E2B5"/>
    <w:rsid w:val="56583E83"/>
    <w:rsid w:val="566040A0"/>
    <w:rsid w:val="5668413F"/>
    <w:rsid w:val="56778A2B"/>
    <w:rsid w:val="5678299D"/>
    <w:rsid w:val="56FD7798"/>
    <w:rsid w:val="5714BC04"/>
    <w:rsid w:val="575EEDA7"/>
    <w:rsid w:val="583439AC"/>
    <w:rsid w:val="58570A6A"/>
    <w:rsid w:val="58902CD4"/>
    <w:rsid w:val="58C19798"/>
    <w:rsid w:val="59DB7F9C"/>
    <w:rsid w:val="5A003458"/>
    <w:rsid w:val="5A452FD8"/>
    <w:rsid w:val="5ABC8FD4"/>
    <w:rsid w:val="5AD72144"/>
    <w:rsid w:val="5AFBF2B7"/>
    <w:rsid w:val="5B238F0F"/>
    <w:rsid w:val="5B2D2DD8"/>
    <w:rsid w:val="5BE2DD05"/>
    <w:rsid w:val="5C241C68"/>
    <w:rsid w:val="5C6A59B9"/>
    <w:rsid w:val="5D3C00CD"/>
    <w:rsid w:val="5D63FBFC"/>
    <w:rsid w:val="5D78CF18"/>
    <w:rsid w:val="5DD16307"/>
    <w:rsid w:val="5DDE2C24"/>
    <w:rsid w:val="5E5DC256"/>
    <w:rsid w:val="5E6486FF"/>
    <w:rsid w:val="5EA765CD"/>
    <w:rsid w:val="5ED3A662"/>
    <w:rsid w:val="5F08B999"/>
    <w:rsid w:val="5F2B6632"/>
    <w:rsid w:val="5F81E1BB"/>
    <w:rsid w:val="5FB20ECC"/>
    <w:rsid w:val="603BD5E1"/>
    <w:rsid w:val="605BB0E8"/>
    <w:rsid w:val="6068F687"/>
    <w:rsid w:val="606BFA94"/>
    <w:rsid w:val="60C10282"/>
    <w:rsid w:val="6101F5ED"/>
    <w:rsid w:val="6251C60A"/>
    <w:rsid w:val="627F353A"/>
    <w:rsid w:val="62A7853A"/>
    <w:rsid w:val="62EE324A"/>
    <w:rsid w:val="637D254C"/>
    <w:rsid w:val="63FB6A6E"/>
    <w:rsid w:val="6431559C"/>
    <w:rsid w:val="64332A49"/>
    <w:rsid w:val="64515205"/>
    <w:rsid w:val="647BB56E"/>
    <w:rsid w:val="652F4EA4"/>
    <w:rsid w:val="65483DF3"/>
    <w:rsid w:val="65686B36"/>
    <w:rsid w:val="656E9702"/>
    <w:rsid w:val="65C63286"/>
    <w:rsid w:val="65C65D92"/>
    <w:rsid w:val="65E98544"/>
    <w:rsid w:val="66070DF5"/>
    <w:rsid w:val="6659C66C"/>
    <w:rsid w:val="66762C3D"/>
    <w:rsid w:val="66AF1020"/>
    <w:rsid w:val="66D2CA0A"/>
    <w:rsid w:val="67712280"/>
    <w:rsid w:val="67DCD5A8"/>
    <w:rsid w:val="681DA3A5"/>
    <w:rsid w:val="68A363E1"/>
    <w:rsid w:val="68AFE3F3"/>
    <w:rsid w:val="68B09CA1"/>
    <w:rsid w:val="68EC5CA8"/>
    <w:rsid w:val="695DF852"/>
    <w:rsid w:val="6A119A30"/>
    <w:rsid w:val="6A9138E7"/>
    <w:rsid w:val="6ABEE40C"/>
    <w:rsid w:val="6B9449AA"/>
    <w:rsid w:val="6BC70B92"/>
    <w:rsid w:val="6C4752E6"/>
    <w:rsid w:val="6C8955D3"/>
    <w:rsid w:val="6CDCC7AB"/>
    <w:rsid w:val="6D2D229E"/>
    <w:rsid w:val="6D34961B"/>
    <w:rsid w:val="6D67ECAA"/>
    <w:rsid w:val="6D77F1D0"/>
    <w:rsid w:val="6D82070F"/>
    <w:rsid w:val="6D8E6867"/>
    <w:rsid w:val="6D9188E7"/>
    <w:rsid w:val="6E76AA53"/>
    <w:rsid w:val="6EA9545C"/>
    <w:rsid w:val="6F3A8249"/>
    <w:rsid w:val="6F4D7911"/>
    <w:rsid w:val="7124010E"/>
    <w:rsid w:val="71288C08"/>
    <w:rsid w:val="71A826BB"/>
    <w:rsid w:val="71F720D8"/>
    <w:rsid w:val="72DE28AB"/>
    <w:rsid w:val="72F0B708"/>
    <w:rsid w:val="730F4233"/>
    <w:rsid w:val="73534E2E"/>
    <w:rsid w:val="738D685F"/>
    <w:rsid w:val="73E9CC4B"/>
    <w:rsid w:val="74658D68"/>
    <w:rsid w:val="74985250"/>
    <w:rsid w:val="75AF42E0"/>
    <w:rsid w:val="76DD1865"/>
    <w:rsid w:val="76F04386"/>
    <w:rsid w:val="77A46A5D"/>
    <w:rsid w:val="782244C7"/>
    <w:rsid w:val="7844EF8C"/>
    <w:rsid w:val="78D7CEE5"/>
    <w:rsid w:val="793A3A9B"/>
    <w:rsid w:val="793C4586"/>
    <w:rsid w:val="79416625"/>
    <w:rsid w:val="79BC7104"/>
    <w:rsid w:val="7A019DFF"/>
    <w:rsid w:val="7ACCAD7D"/>
    <w:rsid w:val="7AF0D1E9"/>
    <w:rsid w:val="7C0398F6"/>
    <w:rsid w:val="7C377141"/>
    <w:rsid w:val="7C3D6F47"/>
    <w:rsid w:val="7D2A8357"/>
    <w:rsid w:val="7D477E84"/>
    <w:rsid w:val="7D78A64D"/>
    <w:rsid w:val="7E59AF33"/>
    <w:rsid w:val="7EA94D4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FB2B65"/>
  <w15:chartTrackingRefBased/>
  <w15:docId w15:val="{7768C549-313E-394E-B6D9-252D84B686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42820"/>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C214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C2148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8C00CA"/>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4E695E"/>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0E586C"/>
    <w:rPr>
      <w:color w:val="0563C1" w:themeColor="hyperlink"/>
      <w:u w:val="single"/>
    </w:rPr>
  </w:style>
  <w:style w:type="table" w:styleId="TableGrid">
    <w:name w:val="Table Grid"/>
    <w:basedOn w:val="TableNormal"/>
    <w:uiPriority w:val="39"/>
    <w:rsid w:val="000E586C"/>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C21482"/>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C21482"/>
    <w:rPr>
      <w:rFonts w:asciiTheme="majorHAnsi" w:eastAsiaTheme="majorEastAsia" w:hAnsiTheme="majorHAnsi" w:cstheme="majorBidi"/>
      <w:color w:val="2F5496" w:themeColor="accent1" w:themeShade="BF"/>
      <w:sz w:val="26"/>
      <w:szCs w:val="26"/>
    </w:rPr>
  </w:style>
  <w:style w:type="paragraph" w:styleId="BalloonText">
    <w:name w:val="Balloon Text"/>
    <w:basedOn w:val="Normal"/>
    <w:link w:val="BalloonTextChar"/>
    <w:uiPriority w:val="99"/>
    <w:semiHidden/>
    <w:unhideWhenUsed/>
    <w:rsid w:val="00C2148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1482"/>
    <w:rPr>
      <w:rFonts w:ascii="Segoe UI" w:eastAsia="Times New Roman" w:hAnsi="Segoe UI" w:cs="Segoe UI"/>
      <w:sz w:val="18"/>
      <w:szCs w:val="18"/>
    </w:rPr>
  </w:style>
  <w:style w:type="paragraph" w:styleId="Title">
    <w:name w:val="Title"/>
    <w:basedOn w:val="Normal"/>
    <w:next w:val="Normal"/>
    <w:link w:val="TitleChar"/>
    <w:uiPriority w:val="10"/>
    <w:qFormat/>
    <w:rsid w:val="00772D9D"/>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72D9D"/>
    <w:rPr>
      <w:rFonts w:asciiTheme="majorHAnsi" w:eastAsiaTheme="majorEastAsia" w:hAnsiTheme="majorHAnsi" w:cstheme="majorBidi"/>
      <w:spacing w:val="-10"/>
      <w:kern w:val="28"/>
      <w:sz w:val="56"/>
      <w:szCs w:val="56"/>
    </w:rPr>
  </w:style>
  <w:style w:type="paragraph" w:styleId="TOCHeading">
    <w:name w:val="TOC Heading"/>
    <w:basedOn w:val="Heading1"/>
    <w:next w:val="Normal"/>
    <w:uiPriority w:val="39"/>
    <w:unhideWhenUsed/>
    <w:qFormat/>
    <w:rsid w:val="006B7046"/>
    <w:pPr>
      <w:outlineLvl w:val="9"/>
    </w:pPr>
  </w:style>
  <w:style w:type="paragraph" w:styleId="TOC1">
    <w:name w:val="toc 1"/>
    <w:basedOn w:val="Normal"/>
    <w:next w:val="Normal"/>
    <w:autoRedefine/>
    <w:uiPriority w:val="39"/>
    <w:unhideWhenUsed/>
    <w:rsid w:val="006B7046"/>
    <w:pPr>
      <w:spacing w:before="120"/>
    </w:pPr>
    <w:rPr>
      <w:rFonts w:cstheme="minorHAnsi"/>
      <w:b/>
      <w:bCs/>
      <w:i/>
      <w:iCs/>
    </w:rPr>
  </w:style>
  <w:style w:type="paragraph" w:styleId="TOC2">
    <w:name w:val="toc 2"/>
    <w:basedOn w:val="Normal"/>
    <w:next w:val="Normal"/>
    <w:autoRedefine/>
    <w:uiPriority w:val="39"/>
    <w:unhideWhenUsed/>
    <w:rsid w:val="006B7046"/>
    <w:pPr>
      <w:spacing w:before="120"/>
      <w:ind w:left="220"/>
    </w:pPr>
    <w:rPr>
      <w:rFonts w:cstheme="minorHAnsi"/>
      <w:b/>
      <w:bCs/>
    </w:rPr>
  </w:style>
  <w:style w:type="paragraph" w:styleId="ListParagraph">
    <w:name w:val="List Paragraph"/>
    <w:basedOn w:val="Normal"/>
    <w:uiPriority w:val="34"/>
    <w:qFormat/>
    <w:rsid w:val="00033DE5"/>
    <w:pPr>
      <w:spacing w:after="160" w:line="259" w:lineRule="auto"/>
      <w:ind w:left="720"/>
      <w:contextualSpacing/>
    </w:pPr>
    <w:rPr>
      <w:rFonts w:asciiTheme="minorHAnsi" w:eastAsiaTheme="minorHAnsi" w:hAnsiTheme="minorHAnsi" w:cstheme="minorBidi"/>
      <w:sz w:val="22"/>
      <w:szCs w:val="22"/>
    </w:rPr>
  </w:style>
  <w:style w:type="paragraph" w:styleId="TOC3">
    <w:name w:val="toc 3"/>
    <w:basedOn w:val="Normal"/>
    <w:next w:val="Normal"/>
    <w:autoRedefine/>
    <w:uiPriority w:val="39"/>
    <w:unhideWhenUsed/>
    <w:rsid w:val="0088101D"/>
    <w:pPr>
      <w:ind w:left="440"/>
    </w:pPr>
    <w:rPr>
      <w:rFonts w:cstheme="minorHAnsi"/>
      <w:sz w:val="20"/>
      <w:szCs w:val="20"/>
    </w:rPr>
  </w:style>
  <w:style w:type="paragraph" w:styleId="TOC4">
    <w:name w:val="toc 4"/>
    <w:basedOn w:val="Normal"/>
    <w:next w:val="Normal"/>
    <w:autoRedefine/>
    <w:uiPriority w:val="39"/>
    <w:semiHidden/>
    <w:unhideWhenUsed/>
    <w:rsid w:val="0088101D"/>
    <w:pPr>
      <w:ind w:left="660"/>
    </w:pPr>
    <w:rPr>
      <w:rFonts w:cstheme="minorHAnsi"/>
      <w:sz w:val="20"/>
      <w:szCs w:val="20"/>
    </w:rPr>
  </w:style>
  <w:style w:type="paragraph" w:styleId="TOC5">
    <w:name w:val="toc 5"/>
    <w:basedOn w:val="Normal"/>
    <w:next w:val="Normal"/>
    <w:autoRedefine/>
    <w:uiPriority w:val="39"/>
    <w:semiHidden/>
    <w:unhideWhenUsed/>
    <w:rsid w:val="0088101D"/>
    <w:pPr>
      <w:ind w:left="880"/>
    </w:pPr>
    <w:rPr>
      <w:rFonts w:cstheme="minorHAnsi"/>
      <w:sz w:val="20"/>
      <w:szCs w:val="20"/>
    </w:rPr>
  </w:style>
  <w:style w:type="paragraph" w:styleId="TOC6">
    <w:name w:val="toc 6"/>
    <w:basedOn w:val="Normal"/>
    <w:next w:val="Normal"/>
    <w:autoRedefine/>
    <w:uiPriority w:val="39"/>
    <w:semiHidden/>
    <w:unhideWhenUsed/>
    <w:rsid w:val="0088101D"/>
    <w:pPr>
      <w:ind w:left="1100"/>
    </w:pPr>
    <w:rPr>
      <w:rFonts w:cstheme="minorHAnsi"/>
      <w:sz w:val="20"/>
      <w:szCs w:val="20"/>
    </w:rPr>
  </w:style>
  <w:style w:type="paragraph" w:styleId="TOC7">
    <w:name w:val="toc 7"/>
    <w:basedOn w:val="Normal"/>
    <w:next w:val="Normal"/>
    <w:autoRedefine/>
    <w:uiPriority w:val="39"/>
    <w:semiHidden/>
    <w:unhideWhenUsed/>
    <w:rsid w:val="0088101D"/>
    <w:pPr>
      <w:ind w:left="1320"/>
    </w:pPr>
    <w:rPr>
      <w:rFonts w:cstheme="minorHAnsi"/>
      <w:sz w:val="20"/>
      <w:szCs w:val="20"/>
    </w:rPr>
  </w:style>
  <w:style w:type="paragraph" w:styleId="TOC8">
    <w:name w:val="toc 8"/>
    <w:basedOn w:val="Normal"/>
    <w:next w:val="Normal"/>
    <w:autoRedefine/>
    <w:uiPriority w:val="39"/>
    <w:semiHidden/>
    <w:unhideWhenUsed/>
    <w:rsid w:val="0088101D"/>
    <w:pPr>
      <w:ind w:left="1540"/>
    </w:pPr>
    <w:rPr>
      <w:rFonts w:cstheme="minorHAnsi"/>
      <w:sz w:val="20"/>
      <w:szCs w:val="20"/>
    </w:rPr>
  </w:style>
  <w:style w:type="paragraph" w:styleId="TOC9">
    <w:name w:val="toc 9"/>
    <w:basedOn w:val="Normal"/>
    <w:next w:val="Normal"/>
    <w:autoRedefine/>
    <w:uiPriority w:val="39"/>
    <w:semiHidden/>
    <w:unhideWhenUsed/>
    <w:rsid w:val="0088101D"/>
    <w:pPr>
      <w:ind w:left="1760"/>
    </w:pPr>
    <w:rPr>
      <w:rFonts w:cstheme="minorHAnsi"/>
      <w:sz w:val="20"/>
      <w:szCs w:val="20"/>
    </w:rPr>
  </w:style>
  <w:style w:type="character" w:styleId="CommentReference">
    <w:name w:val="annotation reference"/>
    <w:basedOn w:val="DefaultParagraphFont"/>
    <w:uiPriority w:val="99"/>
    <w:semiHidden/>
    <w:unhideWhenUsed/>
    <w:rsid w:val="001C0542"/>
    <w:rPr>
      <w:sz w:val="16"/>
      <w:szCs w:val="16"/>
    </w:rPr>
  </w:style>
  <w:style w:type="paragraph" w:styleId="CommentText">
    <w:name w:val="annotation text"/>
    <w:basedOn w:val="Normal"/>
    <w:link w:val="CommentTextChar"/>
    <w:uiPriority w:val="99"/>
    <w:semiHidden/>
    <w:unhideWhenUsed/>
    <w:rsid w:val="001C0542"/>
    <w:rPr>
      <w:sz w:val="20"/>
      <w:szCs w:val="20"/>
    </w:rPr>
  </w:style>
  <w:style w:type="character" w:customStyle="1" w:styleId="CommentTextChar">
    <w:name w:val="Comment Text Char"/>
    <w:basedOn w:val="DefaultParagraphFont"/>
    <w:link w:val="CommentText"/>
    <w:uiPriority w:val="99"/>
    <w:semiHidden/>
    <w:rsid w:val="001C054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C0542"/>
    <w:rPr>
      <w:b/>
      <w:bCs/>
    </w:rPr>
  </w:style>
  <w:style w:type="character" w:customStyle="1" w:styleId="CommentSubjectChar">
    <w:name w:val="Comment Subject Char"/>
    <w:basedOn w:val="CommentTextChar"/>
    <w:link w:val="CommentSubject"/>
    <w:uiPriority w:val="99"/>
    <w:semiHidden/>
    <w:rsid w:val="001C0542"/>
    <w:rPr>
      <w:rFonts w:ascii="Times New Roman" w:eastAsia="Times New Roman" w:hAnsi="Times New Roman" w:cs="Times New Roman"/>
      <w:b/>
      <w:bCs/>
      <w:sz w:val="20"/>
      <w:szCs w:val="20"/>
    </w:rPr>
  </w:style>
  <w:style w:type="paragraph" w:styleId="Footer">
    <w:name w:val="footer"/>
    <w:basedOn w:val="Normal"/>
    <w:link w:val="FooterChar"/>
    <w:uiPriority w:val="99"/>
    <w:unhideWhenUsed/>
    <w:rsid w:val="002071E8"/>
    <w:pPr>
      <w:tabs>
        <w:tab w:val="center" w:pos="4680"/>
        <w:tab w:val="right" w:pos="9360"/>
      </w:tabs>
    </w:pPr>
  </w:style>
  <w:style w:type="character" w:customStyle="1" w:styleId="FooterChar">
    <w:name w:val="Footer Char"/>
    <w:basedOn w:val="DefaultParagraphFont"/>
    <w:link w:val="Footer"/>
    <w:uiPriority w:val="99"/>
    <w:rsid w:val="002071E8"/>
    <w:rPr>
      <w:rFonts w:ascii="Times New Roman" w:eastAsia="Times New Roman" w:hAnsi="Times New Roman" w:cs="Times New Roman"/>
      <w:sz w:val="24"/>
      <w:szCs w:val="24"/>
    </w:rPr>
  </w:style>
  <w:style w:type="character" w:styleId="PageNumber">
    <w:name w:val="page number"/>
    <w:basedOn w:val="DefaultParagraphFont"/>
    <w:uiPriority w:val="99"/>
    <w:semiHidden/>
    <w:unhideWhenUsed/>
    <w:rsid w:val="002071E8"/>
  </w:style>
  <w:style w:type="character" w:customStyle="1" w:styleId="Heading3Char">
    <w:name w:val="Heading 3 Char"/>
    <w:basedOn w:val="DefaultParagraphFont"/>
    <w:link w:val="Heading3"/>
    <w:uiPriority w:val="9"/>
    <w:rsid w:val="008C00CA"/>
    <w:rPr>
      <w:rFonts w:asciiTheme="majorHAnsi" w:eastAsiaTheme="majorEastAsia" w:hAnsiTheme="majorHAnsi" w:cstheme="majorBidi"/>
      <w:color w:val="1F3763" w:themeColor="accent1" w:themeShade="7F"/>
      <w:sz w:val="24"/>
      <w:szCs w:val="24"/>
    </w:rPr>
  </w:style>
  <w:style w:type="character" w:customStyle="1" w:styleId="normaltextrun">
    <w:name w:val="normaltextrun"/>
    <w:basedOn w:val="DefaultParagraphFont"/>
    <w:rsid w:val="00B4018C"/>
  </w:style>
  <w:style w:type="character" w:customStyle="1" w:styleId="eop">
    <w:name w:val="eop"/>
    <w:basedOn w:val="DefaultParagraphFont"/>
    <w:rsid w:val="00B4018C"/>
  </w:style>
  <w:style w:type="character" w:styleId="PlaceholderText">
    <w:name w:val="Placeholder Text"/>
    <w:basedOn w:val="DefaultParagraphFont"/>
    <w:uiPriority w:val="99"/>
    <w:semiHidden/>
    <w:rsid w:val="004A7CEA"/>
    <w:rPr>
      <w:color w:val="808080"/>
    </w:rPr>
  </w:style>
  <w:style w:type="paragraph" w:styleId="Bibliography">
    <w:name w:val="Bibliography"/>
    <w:basedOn w:val="Normal"/>
    <w:next w:val="Normal"/>
    <w:uiPriority w:val="37"/>
    <w:unhideWhenUsed/>
    <w:rsid w:val="00FF68A9"/>
    <w:pPr>
      <w:tabs>
        <w:tab w:val="left" w:pos="260"/>
      </w:tabs>
      <w:spacing w:after="240"/>
    </w:pPr>
  </w:style>
  <w:style w:type="table" w:styleId="LightGrid">
    <w:name w:val="Light Grid"/>
    <w:basedOn w:val="TableNormal"/>
    <w:uiPriority w:val="62"/>
    <w:semiHidden/>
    <w:unhideWhenUsed/>
    <w:rsid w:val="00454DFB"/>
    <w:pPr>
      <w:spacing w:after="0" w:line="240" w:lineRule="auto"/>
    </w:pPr>
    <w:rPr>
      <w:rFonts w:eastAsiaTheme="minorEastAsia"/>
      <w:lang w:val="en-GB" w:eastAsia="zh-CN"/>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Header">
    <w:name w:val="header"/>
    <w:basedOn w:val="Normal"/>
    <w:link w:val="HeaderChar"/>
    <w:uiPriority w:val="99"/>
    <w:unhideWhenUsed/>
    <w:rsid w:val="00705DE3"/>
    <w:pPr>
      <w:tabs>
        <w:tab w:val="center" w:pos="4680"/>
        <w:tab w:val="right" w:pos="9360"/>
      </w:tabs>
    </w:pPr>
  </w:style>
  <w:style w:type="character" w:customStyle="1" w:styleId="HeaderChar">
    <w:name w:val="Header Char"/>
    <w:basedOn w:val="DefaultParagraphFont"/>
    <w:link w:val="Header"/>
    <w:uiPriority w:val="99"/>
    <w:rsid w:val="00705DE3"/>
    <w:rPr>
      <w:rFonts w:ascii="Times New Roman" w:eastAsia="Times New Roman" w:hAnsi="Times New Roman" w:cs="Times New Roman"/>
      <w:sz w:val="24"/>
      <w:szCs w:val="24"/>
    </w:rPr>
  </w:style>
  <w:style w:type="paragraph" w:styleId="Revision">
    <w:name w:val="Revision"/>
    <w:hidden/>
    <w:uiPriority w:val="99"/>
    <w:semiHidden/>
    <w:rsid w:val="008227E8"/>
    <w:pPr>
      <w:spacing w:after="0" w:line="240" w:lineRule="auto"/>
    </w:pPr>
  </w:style>
  <w:style w:type="paragraph" w:customStyle="1" w:styleId="paragraph">
    <w:name w:val="paragraph"/>
    <w:basedOn w:val="Normal"/>
    <w:rsid w:val="003961CF"/>
    <w:pPr>
      <w:spacing w:before="100" w:beforeAutospacing="1" w:after="100" w:afterAutospacing="1"/>
    </w:pPr>
  </w:style>
  <w:style w:type="character" w:customStyle="1" w:styleId="Heading4Char">
    <w:name w:val="Heading 4 Char"/>
    <w:basedOn w:val="DefaultParagraphFont"/>
    <w:link w:val="Heading4"/>
    <w:uiPriority w:val="9"/>
    <w:rsid w:val="004E695E"/>
    <w:rPr>
      <w:rFonts w:asciiTheme="majorHAnsi" w:eastAsiaTheme="majorEastAsia" w:hAnsiTheme="majorHAnsi" w:cstheme="majorBidi"/>
      <w:i/>
      <w:iCs/>
      <w:color w:val="2F5496" w:themeColor="accent1" w:themeShade="BF"/>
      <w:sz w:val="24"/>
      <w:szCs w:val="24"/>
    </w:rPr>
  </w:style>
  <w:style w:type="character" w:customStyle="1" w:styleId="quizsection">
    <w:name w:val="quizsection"/>
    <w:basedOn w:val="DefaultParagraphFont"/>
    <w:rsid w:val="004E695E"/>
  </w:style>
  <w:style w:type="character" w:styleId="FollowedHyperlink">
    <w:name w:val="FollowedHyperlink"/>
    <w:basedOn w:val="DefaultParagraphFont"/>
    <w:uiPriority w:val="99"/>
    <w:semiHidden/>
    <w:unhideWhenUsed/>
    <w:rsid w:val="004E695E"/>
    <w:rPr>
      <w:color w:val="954F72" w:themeColor="followedHyperlink"/>
      <w:u w:val="single"/>
    </w:rPr>
  </w:style>
  <w:style w:type="character" w:customStyle="1" w:styleId="UnresolvedMention1">
    <w:name w:val="Unresolved Mention1"/>
    <w:basedOn w:val="DefaultParagraphFont"/>
    <w:uiPriority w:val="99"/>
    <w:semiHidden/>
    <w:unhideWhenUsed/>
    <w:rsid w:val="004E695E"/>
    <w:rPr>
      <w:color w:val="605E5C"/>
      <w:shd w:val="clear" w:color="auto" w:fill="E1DFDD"/>
    </w:rPr>
  </w:style>
  <w:style w:type="character" w:styleId="LineNumber">
    <w:name w:val="line number"/>
    <w:basedOn w:val="DefaultParagraphFont"/>
    <w:uiPriority w:val="99"/>
    <w:semiHidden/>
    <w:unhideWhenUsed/>
    <w:rsid w:val="006A0A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917324">
      <w:bodyDiv w:val="1"/>
      <w:marLeft w:val="0"/>
      <w:marRight w:val="0"/>
      <w:marTop w:val="0"/>
      <w:marBottom w:val="0"/>
      <w:divBdr>
        <w:top w:val="none" w:sz="0" w:space="0" w:color="auto"/>
        <w:left w:val="none" w:sz="0" w:space="0" w:color="auto"/>
        <w:bottom w:val="none" w:sz="0" w:space="0" w:color="auto"/>
        <w:right w:val="none" w:sz="0" w:space="0" w:color="auto"/>
      </w:divBdr>
    </w:div>
    <w:div w:id="387530311">
      <w:bodyDiv w:val="1"/>
      <w:marLeft w:val="0"/>
      <w:marRight w:val="0"/>
      <w:marTop w:val="0"/>
      <w:marBottom w:val="0"/>
      <w:divBdr>
        <w:top w:val="none" w:sz="0" w:space="0" w:color="auto"/>
        <w:left w:val="none" w:sz="0" w:space="0" w:color="auto"/>
        <w:bottom w:val="none" w:sz="0" w:space="0" w:color="auto"/>
        <w:right w:val="none" w:sz="0" w:space="0" w:color="auto"/>
      </w:divBdr>
    </w:div>
    <w:div w:id="430247217">
      <w:bodyDiv w:val="1"/>
      <w:marLeft w:val="0"/>
      <w:marRight w:val="0"/>
      <w:marTop w:val="0"/>
      <w:marBottom w:val="0"/>
      <w:divBdr>
        <w:top w:val="none" w:sz="0" w:space="0" w:color="auto"/>
        <w:left w:val="none" w:sz="0" w:space="0" w:color="auto"/>
        <w:bottom w:val="none" w:sz="0" w:space="0" w:color="auto"/>
        <w:right w:val="none" w:sz="0" w:space="0" w:color="auto"/>
      </w:divBdr>
      <w:divsChild>
        <w:div w:id="531260143">
          <w:marLeft w:val="0"/>
          <w:marRight w:val="0"/>
          <w:marTop w:val="0"/>
          <w:marBottom w:val="0"/>
          <w:divBdr>
            <w:top w:val="none" w:sz="0" w:space="0" w:color="auto"/>
            <w:left w:val="none" w:sz="0" w:space="0" w:color="auto"/>
            <w:bottom w:val="none" w:sz="0" w:space="0" w:color="auto"/>
            <w:right w:val="none" w:sz="0" w:space="0" w:color="auto"/>
          </w:divBdr>
        </w:div>
        <w:div w:id="582295692">
          <w:marLeft w:val="0"/>
          <w:marRight w:val="0"/>
          <w:marTop w:val="0"/>
          <w:marBottom w:val="0"/>
          <w:divBdr>
            <w:top w:val="none" w:sz="0" w:space="0" w:color="auto"/>
            <w:left w:val="none" w:sz="0" w:space="0" w:color="auto"/>
            <w:bottom w:val="none" w:sz="0" w:space="0" w:color="auto"/>
            <w:right w:val="none" w:sz="0" w:space="0" w:color="auto"/>
          </w:divBdr>
        </w:div>
      </w:divsChild>
    </w:div>
    <w:div w:id="793909624">
      <w:bodyDiv w:val="1"/>
      <w:marLeft w:val="0"/>
      <w:marRight w:val="0"/>
      <w:marTop w:val="0"/>
      <w:marBottom w:val="0"/>
      <w:divBdr>
        <w:top w:val="none" w:sz="0" w:space="0" w:color="auto"/>
        <w:left w:val="none" w:sz="0" w:space="0" w:color="auto"/>
        <w:bottom w:val="none" w:sz="0" w:space="0" w:color="auto"/>
        <w:right w:val="none" w:sz="0" w:space="0" w:color="auto"/>
      </w:divBdr>
    </w:div>
    <w:div w:id="830373399">
      <w:bodyDiv w:val="1"/>
      <w:marLeft w:val="0"/>
      <w:marRight w:val="0"/>
      <w:marTop w:val="0"/>
      <w:marBottom w:val="0"/>
      <w:divBdr>
        <w:top w:val="none" w:sz="0" w:space="0" w:color="auto"/>
        <w:left w:val="none" w:sz="0" w:space="0" w:color="auto"/>
        <w:bottom w:val="none" w:sz="0" w:space="0" w:color="auto"/>
        <w:right w:val="none" w:sz="0" w:space="0" w:color="auto"/>
      </w:divBdr>
    </w:div>
    <w:div w:id="1065296611">
      <w:bodyDiv w:val="1"/>
      <w:marLeft w:val="0"/>
      <w:marRight w:val="0"/>
      <w:marTop w:val="0"/>
      <w:marBottom w:val="0"/>
      <w:divBdr>
        <w:top w:val="none" w:sz="0" w:space="0" w:color="auto"/>
        <w:left w:val="none" w:sz="0" w:space="0" w:color="auto"/>
        <w:bottom w:val="none" w:sz="0" w:space="0" w:color="auto"/>
        <w:right w:val="none" w:sz="0" w:space="0" w:color="auto"/>
      </w:divBdr>
    </w:div>
    <w:div w:id="1193224471">
      <w:bodyDiv w:val="1"/>
      <w:marLeft w:val="0"/>
      <w:marRight w:val="0"/>
      <w:marTop w:val="0"/>
      <w:marBottom w:val="0"/>
      <w:divBdr>
        <w:top w:val="none" w:sz="0" w:space="0" w:color="auto"/>
        <w:left w:val="none" w:sz="0" w:space="0" w:color="auto"/>
        <w:bottom w:val="none" w:sz="0" w:space="0" w:color="auto"/>
        <w:right w:val="none" w:sz="0" w:space="0" w:color="auto"/>
      </w:divBdr>
      <w:divsChild>
        <w:div w:id="967322529">
          <w:marLeft w:val="0"/>
          <w:marRight w:val="0"/>
          <w:marTop w:val="0"/>
          <w:marBottom w:val="0"/>
          <w:divBdr>
            <w:top w:val="none" w:sz="0" w:space="0" w:color="auto"/>
            <w:left w:val="none" w:sz="0" w:space="0" w:color="auto"/>
            <w:bottom w:val="none" w:sz="0" w:space="0" w:color="auto"/>
            <w:right w:val="none" w:sz="0" w:space="0" w:color="auto"/>
          </w:divBdr>
          <w:divsChild>
            <w:div w:id="979195008">
              <w:marLeft w:val="0"/>
              <w:marRight w:val="0"/>
              <w:marTop w:val="0"/>
              <w:marBottom w:val="0"/>
              <w:divBdr>
                <w:top w:val="none" w:sz="0" w:space="0" w:color="auto"/>
                <w:left w:val="none" w:sz="0" w:space="0" w:color="auto"/>
                <w:bottom w:val="none" w:sz="0" w:space="0" w:color="auto"/>
                <w:right w:val="none" w:sz="0" w:space="0" w:color="auto"/>
              </w:divBdr>
              <w:divsChild>
                <w:div w:id="1899626704">
                  <w:marLeft w:val="0"/>
                  <w:marRight w:val="0"/>
                  <w:marTop w:val="0"/>
                  <w:marBottom w:val="0"/>
                  <w:divBdr>
                    <w:top w:val="none" w:sz="0" w:space="0" w:color="auto"/>
                    <w:left w:val="none" w:sz="0" w:space="0" w:color="auto"/>
                    <w:bottom w:val="none" w:sz="0" w:space="0" w:color="auto"/>
                    <w:right w:val="none" w:sz="0" w:space="0" w:color="auto"/>
                  </w:divBdr>
                  <w:divsChild>
                    <w:div w:id="437993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411730">
              <w:marLeft w:val="0"/>
              <w:marRight w:val="0"/>
              <w:marTop w:val="0"/>
              <w:marBottom w:val="0"/>
              <w:divBdr>
                <w:top w:val="none" w:sz="0" w:space="0" w:color="auto"/>
                <w:left w:val="none" w:sz="0" w:space="0" w:color="auto"/>
                <w:bottom w:val="none" w:sz="0" w:space="0" w:color="auto"/>
                <w:right w:val="none" w:sz="0" w:space="0" w:color="auto"/>
              </w:divBdr>
              <w:divsChild>
                <w:div w:id="1191530936">
                  <w:marLeft w:val="0"/>
                  <w:marRight w:val="0"/>
                  <w:marTop w:val="0"/>
                  <w:marBottom w:val="0"/>
                  <w:divBdr>
                    <w:top w:val="none" w:sz="0" w:space="0" w:color="auto"/>
                    <w:left w:val="none" w:sz="0" w:space="0" w:color="auto"/>
                    <w:bottom w:val="none" w:sz="0" w:space="0" w:color="auto"/>
                    <w:right w:val="none" w:sz="0" w:space="0" w:color="auto"/>
                  </w:divBdr>
                </w:div>
                <w:div w:id="534275931">
                  <w:marLeft w:val="0"/>
                  <w:marRight w:val="0"/>
                  <w:marTop w:val="0"/>
                  <w:marBottom w:val="0"/>
                  <w:divBdr>
                    <w:top w:val="none" w:sz="0" w:space="0" w:color="auto"/>
                    <w:left w:val="none" w:sz="0" w:space="0" w:color="auto"/>
                    <w:bottom w:val="none" w:sz="0" w:space="0" w:color="auto"/>
                    <w:right w:val="none" w:sz="0" w:space="0" w:color="auto"/>
                  </w:divBdr>
                </w:div>
                <w:div w:id="834220782">
                  <w:marLeft w:val="0"/>
                  <w:marRight w:val="0"/>
                  <w:marTop w:val="0"/>
                  <w:marBottom w:val="0"/>
                  <w:divBdr>
                    <w:top w:val="none" w:sz="0" w:space="0" w:color="auto"/>
                    <w:left w:val="none" w:sz="0" w:space="0" w:color="auto"/>
                    <w:bottom w:val="none" w:sz="0" w:space="0" w:color="auto"/>
                    <w:right w:val="none" w:sz="0" w:space="0" w:color="auto"/>
                  </w:divBdr>
                </w:div>
                <w:div w:id="1950041688">
                  <w:marLeft w:val="0"/>
                  <w:marRight w:val="0"/>
                  <w:marTop w:val="0"/>
                  <w:marBottom w:val="0"/>
                  <w:divBdr>
                    <w:top w:val="none" w:sz="0" w:space="0" w:color="auto"/>
                    <w:left w:val="none" w:sz="0" w:space="0" w:color="auto"/>
                    <w:bottom w:val="none" w:sz="0" w:space="0" w:color="auto"/>
                    <w:right w:val="none" w:sz="0" w:space="0" w:color="auto"/>
                  </w:divBdr>
                </w:div>
              </w:divsChild>
            </w:div>
            <w:div w:id="809203691">
              <w:marLeft w:val="0"/>
              <w:marRight w:val="0"/>
              <w:marTop w:val="0"/>
              <w:marBottom w:val="0"/>
              <w:divBdr>
                <w:top w:val="none" w:sz="0" w:space="0" w:color="auto"/>
                <w:left w:val="none" w:sz="0" w:space="0" w:color="auto"/>
                <w:bottom w:val="none" w:sz="0" w:space="0" w:color="auto"/>
                <w:right w:val="none" w:sz="0" w:space="0" w:color="auto"/>
              </w:divBdr>
              <w:divsChild>
                <w:div w:id="1627811852">
                  <w:marLeft w:val="0"/>
                  <w:marRight w:val="0"/>
                  <w:marTop w:val="0"/>
                  <w:marBottom w:val="0"/>
                  <w:divBdr>
                    <w:top w:val="none" w:sz="0" w:space="0" w:color="auto"/>
                    <w:left w:val="none" w:sz="0" w:space="0" w:color="auto"/>
                    <w:bottom w:val="none" w:sz="0" w:space="0" w:color="auto"/>
                    <w:right w:val="none" w:sz="0" w:space="0" w:color="auto"/>
                  </w:divBdr>
                </w:div>
                <w:div w:id="480775267">
                  <w:marLeft w:val="0"/>
                  <w:marRight w:val="0"/>
                  <w:marTop w:val="0"/>
                  <w:marBottom w:val="0"/>
                  <w:divBdr>
                    <w:top w:val="none" w:sz="0" w:space="0" w:color="auto"/>
                    <w:left w:val="none" w:sz="0" w:space="0" w:color="auto"/>
                    <w:bottom w:val="none" w:sz="0" w:space="0" w:color="auto"/>
                    <w:right w:val="none" w:sz="0" w:space="0" w:color="auto"/>
                  </w:divBdr>
                </w:div>
                <w:div w:id="975450509">
                  <w:marLeft w:val="0"/>
                  <w:marRight w:val="0"/>
                  <w:marTop w:val="0"/>
                  <w:marBottom w:val="0"/>
                  <w:divBdr>
                    <w:top w:val="none" w:sz="0" w:space="0" w:color="auto"/>
                    <w:left w:val="none" w:sz="0" w:space="0" w:color="auto"/>
                    <w:bottom w:val="none" w:sz="0" w:space="0" w:color="auto"/>
                    <w:right w:val="none" w:sz="0" w:space="0" w:color="auto"/>
                  </w:divBdr>
                </w:div>
                <w:div w:id="370226135">
                  <w:marLeft w:val="0"/>
                  <w:marRight w:val="0"/>
                  <w:marTop w:val="0"/>
                  <w:marBottom w:val="0"/>
                  <w:divBdr>
                    <w:top w:val="none" w:sz="0" w:space="0" w:color="auto"/>
                    <w:left w:val="none" w:sz="0" w:space="0" w:color="auto"/>
                    <w:bottom w:val="none" w:sz="0" w:space="0" w:color="auto"/>
                    <w:right w:val="none" w:sz="0" w:space="0" w:color="auto"/>
                  </w:divBdr>
                </w:div>
                <w:div w:id="1638489686">
                  <w:marLeft w:val="0"/>
                  <w:marRight w:val="0"/>
                  <w:marTop w:val="0"/>
                  <w:marBottom w:val="0"/>
                  <w:divBdr>
                    <w:top w:val="none" w:sz="0" w:space="0" w:color="auto"/>
                    <w:left w:val="none" w:sz="0" w:space="0" w:color="auto"/>
                    <w:bottom w:val="none" w:sz="0" w:space="0" w:color="auto"/>
                    <w:right w:val="none" w:sz="0" w:space="0" w:color="auto"/>
                  </w:divBdr>
                </w:div>
              </w:divsChild>
            </w:div>
            <w:div w:id="1575816655">
              <w:marLeft w:val="0"/>
              <w:marRight w:val="0"/>
              <w:marTop w:val="0"/>
              <w:marBottom w:val="0"/>
              <w:divBdr>
                <w:top w:val="none" w:sz="0" w:space="0" w:color="auto"/>
                <w:left w:val="none" w:sz="0" w:space="0" w:color="auto"/>
                <w:bottom w:val="none" w:sz="0" w:space="0" w:color="auto"/>
                <w:right w:val="none" w:sz="0" w:space="0" w:color="auto"/>
              </w:divBdr>
              <w:divsChild>
                <w:div w:id="47090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4705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hyperlink" Target="http://ghdx.healthdata.org/record/ihme-data/latin-america-hiv-mortality-estimates-2000-2017" TargetMode="Externa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hyperlink" Target="http://ghdx.healthdata.org/record/ihme-data/latin-america-hiv-mortality-estimates-2000-2017"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 Id="rId8" Type="http://schemas.openxmlformats.org/officeDocument/2006/relationships/hyperlink" Target="http://ghdx.healthdata.org/record/ihme-data/latin-america-hiv-mortality-estimates-2000-201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03C7EC-DAE7-40C3-96D3-B5589B51A7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964</TotalTime>
  <Pages>40</Pages>
  <Words>7148</Words>
  <Characters>40745</Characters>
  <Application>Microsoft Office Word</Application>
  <DocSecurity>0</DocSecurity>
  <Lines>339</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47798</CharactersWithSpaces>
  <SharedDoc>false</SharedDoc>
  <HLinks>
    <vt:vector size="216" baseType="variant">
      <vt:variant>
        <vt:i4>1769526</vt:i4>
      </vt:variant>
      <vt:variant>
        <vt:i4>212</vt:i4>
      </vt:variant>
      <vt:variant>
        <vt:i4>0</vt:i4>
      </vt:variant>
      <vt:variant>
        <vt:i4>5</vt:i4>
      </vt:variant>
      <vt:variant>
        <vt:lpwstr/>
      </vt:variant>
      <vt:variant>
        <vt:lpwstr>_Toc46929921</vt:lpwstr>
      </vt:variant>
      <vt:variant>
        <vt:i4>1703990</vt:i4>
      </vt:variant>
      <vt:variant>
        <vt:i4>206</vt:i4>
      </vt:variant>
      <vt:variant>
        <vt:i4>0</vt:i4>
      </vt:variant>
      <vt:variant>
        <vt:i4>5</vt:i4>
      </vt:variant>
      <vt:variant>
        <vt:lpwstr/>
      </vt:variant>
      <vt:variant>
        <vt:lpwstr>_Toc46929920</vt:lpwstr>
      </vt:variant>
      <vt:variant>
        <vt:i4>1245237</vt:i4>
      </vt:variant>
      <vt:variant>
        <vt:i4>200</vt:i4>
      </vt:variant>
      <vt:variant>
        <vt:i4>0</vt:i4>
      </vt:variant>
      <vt:variant>
        <vt:i4>5</vt:i4>
      </vt:variant>
      <vt:variant>
        <vt:lpwstr/>
      </vt:variant>
      <vt:variant>
        <vt:lpwstr>_Toc46929919</vt:lpwstr>
      </vt:variant>
      <vt:variant>
        <vt:i4>1179701</vt:i4>
      </vt:variant>
      <vt:variant>
        <vt:i4>194</vt:i4>
      </vt:variant>
      <vt:variant>
        <vt:i4>0</vt:i4>
      </vt:variant>
      <vt:variant>
        <vt:i4>5</vt:i4>
      </vt:variant>
      <vt:variant>
        <vt:lpwstr/>
      </vt:variant>
      <vt:variant>
        <vt:lpwstr>_Toc46929918</vt:lpwstr>
      </vt:variant>
      <vt:variant>
        <vt:i4>1900597</vt:i4>
      </vt:variant>
      <vt:variant>
        <vt:i4>188</vt:i4>
      </vt:variant>
      <vt:variant>
        <vt:i4>0</vt:i4>
      </vt:variant>
      <vt:variant>
        <vt:i4>5</vt:i4>
      </vt:variant>
      <vt:variant>
        <vt:lpwstr/>
      </vt:variant>
      <vt:variant>
        <vt:lpwstr>_Toc46929917</vt:lpwstr>
      </vt:variant>
      <vt:variant>
        <vt:i4>1835061</vt:i4>
      </vt:variant>
      <vt:variant>
        <vt:i4>182</vt:i4>
      </vt:variant>
      <vt:variant>
        <vt:i4>0</vt:i4>
      </vt:variant>
      <vt:variant>
        <vt:i4>5</vt:i4>
      </vt:variant>
      <vt:variant>
        <vt:lpwstr/>
      </vt:variant>
      <vt:variant>
        <vt:lpwstr>_Toc46929916</vt:lpwstr>
      </vt:variant>
      <vt:variant>
        <vt:i4>2031669</vt:i4>
      </vt:variant>
      <vt:variant>
        <vt:i4>176</vt:i4>
      </vt:variant>
      <vt:variant>
        <vt:i4>0</vt:i4>
      </vt:variant>
      <vt:variant>
        <vt:i4>5</vt:i4>
      </vt:variant>
      <vt:variant>
        <vt:lpwstr/>
      </vt:variant>
      <vt:variant>
        <vt:lpwstr>_Toc46929915</vt:lpwstr>
      </vt:variant>
      <vt:variant>
        <vt:i4>1966133</vt:i4>
      </vt:variant>
      <vt:variant>
        <vt:i4>170</vt:i4>
      </vt:variant>
      <vt:variant>
        <vt:i4>0</vt:i4>
      </vt:variant>
      <vt:variant>
        <vt:i4>5</vt:i4>
      </vt:variant>
      <vt:variant>
        <vt:lpwstr/>
      </vt:variant>
      <vt:variant>
        <vt:lpwstr>_Toc46929914</vt:lpwstr>
      </vt:variant>
      <vt:variant>
        <vt:i4>1638453</vt:i4>
      </vt:variant>
      <vt:variant>
        <vt:i4>164</vt:i4>
      </vt:variant>
      <vt:variant>
        <vt:i4>0</vt:i4>
      </vt:variant>
      <vt:variant>
        <vt:i4>5</vt:i4>
      </vt:variant>
      <vt:variant>
        <vt:lpwstr/>
      </vt:variant>
      <vt:variant>
        <vt:lpwstr>_Toc46929913</vt:lpwstr>
      </vt:variant>
      <vt:variant>
        <vt:i4>1572917</vt:i4>
      </vt:variant>
      <vt:variant>
        <vt:i4>158</vt:i4>
      </vt:variant>
      <vt:variant>
        <vt:i4>0</vt:i4>
      </vt:variant>
      <vt:variant>
        <vt:i4>5</vt:i4>
      </vt:variant>
      <vt:variant>
        <vt:lpwstr/>
      </vt:variant>
      <vt:variant>
        <vt:lpwstr>_Toc46929912</vt:lpwstr>
      </vt:variant>
      <vt:variant>
        <vt:i4>1769525</vt:i4>
      </vt:variant>
      <vt:variant>
        <vt:i4>152</vt:i4>
      </vt:variant>
      <vt:variant>
        <vt:i4>0</vt:i4>
      </vt:variant>
      <vt:variant>
        <vt:i4>5</vt:i4>
      </vt:variant>
      <vt:variant>
        <vt:lpwstr/>
      </vt:variant>
      <vt:variant>
        <vt:lpwstr>_Toc46929911</vt:lpwstr>
      </vt:variant>
      <vt:variant>
        <vt:i4>1703989</vt:i4>
      </vt:variant>
      <vt:variant>
        <vt:i4>146</vt:i4>
      </vt:variant>
      <vt:variant>
        <vt:i4>0</vt:i4>
      </vt:variant>
      <vt:variant>
        <vt:i4>5</vt:i4>
      </vt:variant>
      <vt:variant>
        <vt:lpwstr/>
      </vt:variant>
      <vt:variant>
        <vt:lpwstr>_Toc46929910</vt:lpwstr>
      </vt:variant>
      <vt:variant>
        <vt:i4>1245236</vt:i4>
      </vt:variant>
      <vt:variant>
        <vt:i4>140</vt:i4>
      </vt:variant>
      <vt:variant>
        <vt:i4>0</vt:i4>
      </vt:variant>
      <vt:variant>
        <vt:i4>5</vt:i4>
      </vt:variant>
      <vt:variant>
        <vt:lpwstr/>
      </vt:variant>
      <vt:variant>
        <vt:lpwstr>_Toc46929909</vt:lpwstr>
      </vt:variant>
      <vt:variant>
        <vt:i4>1179700</vt:i4>
      </vt:variant>
      <vt:variant>
        <vt:i4>134</vt:i4>
      </vt:variant>
      <vt:variant>
        <vt:i4>0</vt:i4>
      </vt:variant>
      <vt:variant>
        <vt:i4>5</vt:i4>
      </vt:variant>
      <vt:variant>
        <vt:lpwstr/>
      </vt:variant>
      <vt:variant>
        <vt:lpwstr>_Toc46929908</vt:lpwstr>
      </vt:variant>
      <vt:variant>
        <vt:i4>1900596</vt:i4>
      </vt:variant>
      <vt:variant>
        <vt:i4>128</vt:i4>
      </vt:variant>
      <vt:variant>
        <vt:i4>0</vt:i4>
      </vt:variant>
      <vt:variant>
        <vt:i4>5</vt:i4>
      </vt:variant>
      <vt:variant>
        <vt:lpwstr/>
      </vt:variant>
      <vt:variant>
        <vt:lpwstr>_Toc46929907</vt:lpwstr>
      </vt:variant>
      <vt:variant>
        <vt:i4>1835060</vt:i4>
      </vt:variant>
      <vt:variant>
        <vt:i4>122</vt:i4>
      </vt:variant>
      <vt:variant>
        <vt:i4>0</vt:i4>
      </vt:variant>
      <vt:variant>
        <vt:i4>5</vt:i4>
      </vt:variant>
      <vt:variant>
        <vt:lpwstr/>
      </vt:variant>
      <vt:variant>
        <vt:lpwstr>_Toc46929906</vt:lpwstr>
      </vt:variant>
      <vt:variant>
        <vt:i4>2031668</vt:i4>
      </vt:variant>
      <vt:variant>
        <vt:i4>116</vt:i4>
      </vt:variant>
      <vt:variant>
        <vt:i4>0</vt:i4>
      </vt:variant>
      <vt:variant>
        <vt:i4>5</vt:i4>
      </vt:variant>
      <vt:variant>
        <vt:lpwstr/>
      </vt:variant>
      <vt:variant>
        <vt:lpwstr>_Toc46929905</vt:lpwstr>
      </vt:variant>
      <vt:variant>
        <vt:i4>1966132</vt:i4>
      </vt:variant>
      <vt:variant>
        <vt:i4>110</vt:i4>
      </vt:variant>
      <vt:variant>
        <vt:i4>0</vt:i4>
      </vt:variant>
      <vt:variant>
        <vt:i4>5</vt:i4>
      </vt:variant>
      <vt:variant>
        <vt:lpwstr/>
      </vt:variant>
      <vt:variant>
        <vt:lpwstr>_Toc46929904</vt:lpwstr>
      </vt:variant>
      <vt:variant>
        <vt:i4>1638452</vt:i4>
      </vt:variant>
      <vt:variant>
        <vt:i4>104</vt:i4>
      </vt:variant>
      <vt:variant>
        <vt:i4>0</vt:i4>
      </vt:variant>
      <vt:variant>
        <vt:i4>5</vt:i4>
      </vt:variant>
      <vt:variant>
        <vt:lpwstr/>
      </vt:variant>
      <vt:variant>
        <vt:lpwstr>_Toc46929903</vt:lpwstr>
      </vt:variant>
      <vt:variant>
        <vt:i4>1572916</vt:i4>
      </vt:variant>
      <vt:variant>
        <vt:i4>98</vt:i4>
      </vt:variant>
      <vt:variant>
        <vt:i4>0</vt:i4>
      </vt:variant>
      <vt:variant>
        <vt:i4>5</vt:i4>
      </vt:variant>
      <vt:variant>
        <vt:lpwstr/>
      </vt:variant>
      <vt:variant>
        <vt:lpwstr>_Toc46929902</vt:lpwstr>
      </vt:variant>
      <vt:variant>
        <vt:i4>1769524</vt:i4>
      </vt:variant>
      <vt:variant>
        <vt:i4>92</vt:i4>
      </vt:variant>
      <vt:variant>
        <vt:i4>0</vt:i4>
      </vt:variant>
      <vt:variant>
        <vt:i4>5</vt:i4>
      </vt:variant>
      <vt:variant>
        <vt:lpwstr/>
      </vt:variant>
      <vt:variant>
        <vt:lpwstr>_Toc46929901</vt:lpwstr>
      </vt:variant>
      <vt:variant>
        <vt:i4>1703988</vt:i4>
      </vt:variant>
      <vt:variant>
        <vt:i4>86</vt:i4>
      </vt:variant>
      <vt:variant>
        <vt:i4>0</vt:i4>
      </vt:variant>
      <vt:variant>
        <vt:i4>5</vt:i4>
      </vt:variant>
      <vt:variant>
        <vt:lpwstr/>
      </vt:variant>
      <vt:variant>
        <vt:lpwstr>_Toc46929900</vt:lpwstr>
      </vt:variant>
      <vt:variant>
        <vt:i4>1179709</vt:i4>
      </vt:variant>
      <vt:variant>
        <vt:i4>80</vt:i4>
      </vt:variant>
      <vt:variant>
        <vt:i4>0</vt:i4>
      </vt:variant>
      <vt:variant>
        <vt:i4>5</vt:i4>
      </vt:variant>
      <vt:variant>
        <vt:lpwstr/>
      </vt:variant>
      <vt:variant>
        <vt:lpwstr>_Toc46929899</vt:lpwstr>
      </vt:variant>
      <vt:variant>
        <vt:i4>1245245</vt:i4>
      </vt:variant>
      <vt:variant>
        <vt:i4>74</vt:i4>
      </vt:variant>
      <vt:variant>
        <vt:i4>0</vt:i4>
      </vt:variant>
      <vt:variant>
        <vt:i4>5</vt:i4>
      </vt:variant>
      <vt:variant>
        <vt:lpwstr/>
      </vt:variant>
      <vt:variant>
        <vt:lpwstr>_Toc46929898</vt:lpwstr>
      </vt:variant>
      <vt:variant>
        <vt:i4>1835069</vt:i4>
      </vt:variant>
      <vt:variant>
        <vt:i4>68</vt:i4>
      </vt:variant>
      <vt:variant>
        <vt:i4>0</vt:i4>
      </vt:variant>
      <vt:variant>
        <vt:i4>5</vt:i4>
      </vt:variant>
      <vt:variant>
        <vt:lpwstr/>
      </vt:variant>
      <vt:variant>
        <vt:lpwstr>_Toc46929897</vt:lpwstr>
      </vt:variant>
      <vt:variant>
        <vt:i4>1900605</vt:i4>
      </vt:variant>
      <vt:variant>
        <vt:i4>62</vt:i4>
      </vt:variant>
      <vt:variant>
        <vt:i4>0</vt:i4>
      </vt:variant>
      <vt:variant>
        <vt:i4>5</vt:i4>
      </vt:variant>
      <vt:variant>
        <vt:lpwstr/>
      </vt:variant>
      <vt:variant>
        <vt:lpwstr>_Toc46929896</vt:lpwstr>
      </vt:variant>
      <vt:variant>
        <vt:i4>1966141</vt:i4>
      </vt:variant>
      <vt:variant>
        <vt:i4>56</vt:i4>
      </vt:variant>
      <vt:variant>
        <vt:i4>0</vt:i4>
      </vt:variant>
      <vt:variant>
        <vt:i4>5</vt:i4>
      </vt:variant>
      <vt:variant>
        <vt:lpwstr/>
      </vt:variant>
      <vt:variant>
        <vt:lpwstr>_Toc46929895</vt:lpwstr>
      </vt:variant>
      <vt:variant>
        <vt:i4>2031677</vt:i4>
      </vt:variant>
      <vt:variant>
        <vt:i4>50</vt:i4>
      </vt:variant>
      <vt:variant>
        <vt:i4>0</vt:i4>
      </vt:variant>
      <vt:variant>
        <vt:i4>5</vt:i4>
      </vt:variant>
      <vt:variant>
        <vt:lpwstr/>
      </vt:variant>
      <vt:variant>
        <vt:lpwstr>_Toc46929894</vt:lpwstr>
      </vt:variant>
      <vt:variant>
        <vt:i4>1572925</vt:i4>
      </vt:variant>
      <vt:variant>
        <vt:i4>44</vt:i4>
      </vt:variant>
      <vt:variant>
        <vt:i4>0</vt:i4>
      </vt:variant>
      <vt:variant>
        <vt:i4>5</vt:i4>
      </vt:variant>
      <vt:variant>
        <vt:lpwstr/>
      </vt:variant>
      <vt:variant>
        <vt:lpwstr>_Toc46929893</vt:lpwstr>
      </vt:variant>
      <vt:variant>
        <vt:i4>1638461</vt:i4>
      </vt:variant>
      <vt:variant>
        <vt:i4>38</vt:i4>
      </vt:variant>
      <vt:variant>
        <vt:i4>0</vt:i4>
      </vt:variant>
      <vt:variant>
        <vt:i4>5</vt:i4>
      </vt:variant>
      <vt:variant>
        <vt:lpwstr/>
      </vt:variant>
      <vt:variant>
        <vt:lpwstr>_Toc46929892</vt:lpwstr>
      </vt:variant>
      <vt:variant>
        <vt:i4>1703997</vt:i4>
      </vt:variant>
      <vt:variant>
        <vt:i4>32</vt:i4>
      </vt:variant>
      <vt:variant>
        <vt:i4>0</vt:i4>
      </vt:variant>
      <vt:variant>
        <vt:i4>5</vt:i4>
      </vt:variant>
      <vt:variant>
        <vt:lpwstr/>
      </vt:variant>
      <vt:variant>
        <vt:lpwstr>_Toc46929891</vt:lpwstr>
      </vt:variant>
      <vt:variant>
        <vt:i4>1769533</vt:i4>
      </vt:variant>
      <vt:variant>
        <vt:i4>26</vt:i4>
      </vt:variant>
      <vt:variant>
        <vt:i4>0</vt:i4>
      </vt:variant>
      <vt:variant>
        <vt:i4>5</vt:i4>
      </vt:variant>
      <vt:variant>
        <vt:lpwstr/>
      </vt:variant>
      <vt:variant>
        <vt:lpwstr>_Toc46929890</vt:lpwstr>
      </vt:variant>
      <vt:variant>
        <vt:i4>1179708</vt:i4>
      </vt:variant>
      <vt:variant>
        <vt:i4>20</vt:i4>
      </vt:variant>
      <vt:variant>
        <vt:i4>0</vt:i4>
      </vt:variant>
      <vt:variant>
        <vt:i4>5</vt:i4>
      </vt:variant>
      <vt:variant>
        <vt:lpwstr/>
      </vt:variant>
      <vt:variant>
        <vt:lpwstr>_Toc46929889</vt:lpwstr>
      </vt:variant>
      <vt:variant>
        <vt:i4>1245244</vt:i4>
      </vt:variant>
      <vt:variant>
        <vt:i4>14</vt:i4>
      </vt:variant>
      <vt:variant>
        <vt:i4>0</vt:i4>
      </vt:variant>
      <vt:variant>
        <vt:i4>5</vt:i4>
      </vt:variant>
      <vt:variant>
        <vt:lpwstr/>
      </vt:variant>
      <vt:variant>
        <vt:lpwstr>_Toc46929888</vt:lpwstr>
      </vt:variant>
      <vt:variant>
        <vt:i4>1835068</vt:i4>
      </vt:variant>
      <vt:variant>
        <vt:i4>8</vt:i4>
      </vt:variant>
      <vt:variant>
        <vt:i4>0</vt:i4>
      </vt:variant>
      <vt:variant>
        <vt:i4>5</vt:i4>
      </vt:variant>
      <vt:variant>
        <vt:lpwstr/>
      </vt:variant>
      <vt:variant>
        <vt:lpwstr>_Toc46929887</vt:lpwstr>
      </vt:variant>
      <vt:variant>
        <vt:i4>1900604</vt:i4>
      </vt:variant>
      <vt:variant>
        <vt:i4>2</vt:i4>
      </vt:variant>
      <vt:variant>
        <vt:i4>0</vt:i4>
      </vt:variant>
      <vt:variant>
        <vt:i4>5</vt:i4>
      </vt:variant>
      <vt:variant>
        <vt:lpwstr/>
      </vt:variant>
      <vt:variant>
        <vt:lpwstr>_Toc46929886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A Dwyer-Lindgren</dc:creator>
  <cp:keywords/>
  <dc:description/>
  <cp:lastModifiedBy>Laura Dwyer-Lindgren</cp:lastModifiedBy>
  <cp:revision>630</cp:revision>
  <dcterms:created xsi:type="dcterms:W3CDTF">2019-10-07T22:26:00Z</dcterms:created>
  <dcterms:modified xsi:type="dcterms:W3CDTF">2020-12-08T23:19:00Z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zotero-version="5.0.93"&gt;&lt;session id="XJqJoA33"/&gt;&lt;style id="http://www.zotero.org/styles/bmc-medicine" hasBibliography="1" bibliographyStyleHasBeenSet="1"/&gt;&lt;prefs&gt;&lt;pref name="fieldType" value="Field"/&gt;&lt;/prefs&gt;&lt;/data&gt;</vt:lpwstr>
  </property>
</Properties>
</file>