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AEE0" w14:textId="67782D19" w:rsidR="005C35A2" w:rsidRDefault="005C35A2">
      <w:pPr>
        <w:rPr>
          <w:rFonts w:asciiTheme="majorBidi" w:hAnsiTheme="majorBidi" w:cstheme="majorBidi"/>
          <w:b/>
          <w:color w:val="000000" w:themeColor="text1"/>
        </w:rPr>
      </w:pPr>
      <w:r w:rsidRPr="00C46E1C">
        <w:rPr>
          <w:rFonts w:asciiTheme="majorBidi" w:hAnsiTheme="majorBidi" w:cstheme="majorBidi"/>
          <w:b/>
          <w:color w:val="000000" w:themeColor="text1"/>
        </w:rPr>
        <w:t xml:space="preserve">Supplementary </w:t>
      </w:r>
      <w:r>
        <w:rPr>
          <w:rFonts w:asciiTheme="majorBidi" w:hAnsiTheme="majorBidi" w:cstheme="majorBidi"/>
          <w:b/>
          <w:color w:val="000000" w:themeColor="text1"/>
        </w:rPr>
        <w:t xml:space="preserve">Fig. </w:t>
      </w:r>
      <w:r w:rsidR="00B83ACD">
        <w:rPr>
          <w:rFonts w:asciiTheme="majorBidi" w:hAnsiTheme="majorBidi" w:cstheme="majorBidi"/>
          <w:b/>
          <w:color w:val="000000" w:themeColor="text1"/>
        </w:rPr>
        <w:t>3</w:t>
      </w:r>
    </w:p>
    <w:p w14:paraId="69383746" w14:textId="77777777" w:rsidR="0088774A" w:rsidRDefault="0088774A">
      <w:pPr>
        <w:rPr>
          <w:rFonts w:asciiTheme="majorBidi" w:hAnsiTheme="majorBidi" w:cstheme="majorBidi"/>
          <w:color w:val="000000" w:themeColor="text1"/>
        </w:rPr>
      </w:pPr>
    </w:p>
    <w:p w14:paraId="1FF7FC24" w14:textId="77777777" w:rsidR="005C35A2" w:rsidRDefault="005C35A2">
      <w:pPr>
        <w:rPr>
          <w:rFonts w:asciiTheme="majorBidi" w:hAnsiTheme="majorBidi" w:cstheme="majorBidi"/>
          <w:color w:val="000000" w:themeColor="text1"/>
        </w:rPr>
      </w:pPr>
    </w:p>
    <w:p w14:paraId="319CD207" w14:textId="6832278A" w:rsidR="005C35A2" w:rsidRDefault="005C35A2">
      <w:pPr>
        <w:rPr>
          <w:rFonts w:asciiTheme="majorBidi" w:hAnsiTheme="majorBidi" w:cstheme="majorBidi"/>
          <w:color w:val="000000" w:themeColor="text1"/>
        </w:rPr>
      </w:pPr>
    </w:p>
    <w:p w14:paraId="6723C088" w14:textId="4E8A08D8" w:rsidR="005C35A2" w:rsidRDefault="005C35A2">
      <w:r>
        <w:rPr>
          <w:noProof/>
        </w:rPr>
        <w:drawing>
          <wp:inline distT="0" distB="0" distL="0" distR="0" wp14:anchorId="14D3E0C6" wp14:editId="6B42D215">
            <wp:extent cx="6515100" cy="4248040"/>
            <wp:effectExtent l="0" t="0" r="0" b="0"/>
            <wp:docPr id="1" name="Picture 1" descr="Chart, waterfal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waterfall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252" cy="4252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217EB" w14:textId="38923EDE" w:rsidR="005C35A2" w:rsidRDefault="005C35A2"/>
    <w:p w14:paraId="5D829C9E" w14:textId="76BF4EA8" w:rsidR="005C35A2" w:rsidRDefault="005C35A2"/>
    <w:p w14:paraId="778AFFCA" w14:textId="77777777" w:rsidR="005C35A2" w:rsidRDefault="005C35A2" w:rsidP="005C35A2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14:paraId="4EF634C0" w14:textId="73415B0A" w:rsidR="005C35A2" w:rsidRPr="00C22410" w:rsidRDefault="005C35A2" w:rsidP="005C35A2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121E38">
        <w:rPr>
          <w:rFonts w:asciiTheme="majorBidi" w:hAnsiTheme="majorBidi" w:cstheme="majorBidi"/>
          <w:b/>
          <w:bCs/>
        </w:rPr>
        <w:t>Supp</w:t>
      </w:r>
      <w:r>
        <w:rPr>
          <w:rFonts w:asciiTheme="majorBidi" w:hAnsiTheme="majorBidi" w:cstheme="majorBidi"/>
          <w:b/>
          <w:bCs/>
        </w:rPr>
        <w:t xml:space="preserve">lementary Fig. </w:t>
      </w:r>
      <w:r w:rsidR="00B83ACD">
        <w:rPr>
          <w:rFonts w:asciiTheme="majorBidi" w:hAnsiTheme="majorBidi" w:cstheme="majorBidi"/>
          <w:b/>
          <w:bCs/>
        </w:rPr>
        <w:t>3</w:t>
      </w:r>
      <w:r w:rsidRPr="004F1947">
        <w:rPr>
          <w:rFonts w:asciiTheme="majorBidi" w:hAnsiTheme="majorBidi" w:cstheme="majorBidi"/>
          <w:b/>
          <w:bCs/>
          <w:color w:val="000000" w:themeColor="text1"/>
        </w:rPr>
        <w:t xml:space="preserve">. </w:t>
      </w:r>
      <w:r w:rsidRPr="004F1947">
        <w:rPr>
          <w:rFonts w:asciiTheme="majorBidi" w:hAnsiTheme="majorBidi" w:cstheme="majorBidi"/>
          <w:b/>
          <w:bCs/>
          <w:color w:val="000000" w:themeColor="text1"/>
          <w:lang w:val="en-QA"/>
        </w:rPr>
        <w:t xml:space="preserve">Effect of FOXA2 loss on the expression of liver genes </w:t>
      </w:r>
      <w:r w:rsidRPr="004F1947">
        <w:rPr>
          <w:rFonts w:asciiTheme="majorBidi" w:hAnsiTheme="majorBidi" w:cstheme="majorBidi"/>
          <w:color w:val="000000" w:themeColor="text1"/>
        </w:rPr>
        <w:t xml:space="preserve">in </w:t>
      </w:r>
      <w:r w:rsidRPr="004F1947">
        <w:rPr>
          <w:rFonts w:asciiTheme="majorBidi" w:hAnsiTheme="majorBidi" w:cstheme="majorBidi"/>
          <w:b/>
          <w:bCs/>
          <w:color w:val="000000" w:themeColor="text1"/>
        </w:rPr>
        <w:t>hepatocytes derived from FOXA2</w:t>
      </w:r>
      <w:r w:rsidRPr="004F1947">
        <w:rPr>
          <w:rFonts w:asciiTheme="majorBidi" w:hAnsiTheme="majorBidi" w:cstheme="majorBidi"/>
          <w:b/>
          <w:bCs/>
          <w:color w:val="000000" w:themeColor="text1"/>
          <w:vertAlign w:val="superscript"/>
        </w:rPr>
        <w:t>-/-</w:t>
      </w:r>
      <w:r w:rsidRPr="004F1947">
        <w:rPr>
          <w:rFonts w:asciiTheme="majorBidi" w:hAnsiTheme="majorBidi" w:cstheme="majorBidi"/>
          <w:b/>
          <w:bCs/>
          <w:color w:val="000000" w:themeColor="text1"/>
        </w:rPr>
        <w:t xml:space="preserve"> iPSC line 2.</w:t>
      </w:r>
      <w:r w:rsidRPr="004F1947">
        <w:rPr>
          <w:rFonts w:asciiTheme="majorBidi" w:hAnsiTheme="majorBidi" w:cstheme="majorBidi"/>
          <w:color w:val="000000" w:themeColor="text1"/>
          <w:lang w:val="en-QA"/>
        </w:rPr>
        <w:t xml:space="preserve"> </w:t>
      </w:r>
      <w:r w:rsidRPr="004F1947">
        <w:rPr>
          <w:rFonts w:asciiTheme="majorBidi" w:hAnsiTheme="majorBidi" w:cstheme="majorBidi"/>
          <w:color w:val="000000" w:themeColor="text1"/>
        </w:rPr>
        <w:t>(A) RT-qPCR analysis showing the mRNA expression of hepatic progenitor (HP) markers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,</w:t>
      </w:r>
      <w:r w:rsidRPr="004F1947">
        <w:rPr>
          <w:rFonts w:asciiTheme="majorBidi" w:hAnsiTheme="majorBidi" w:cstheme="majorBidi"/>
          <w:color w:val="000000" w:themeColor="text1"/>
        </w:rPr>
        <w:t xml:space="preserve"> 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ONECUT1</w:t>
      </w:r>
      <w:r w:rsidRPr="004F1947">
        <w:rPr>
          <w:rFonts w:asciiTheme="majorBidi" w:hAnsiTheme="majorBidi" w:cstheme="majorBidi"/>
          <w:color w:val="000000" w:themeColor="text1"/>
        </w:rPr>
        <w:t>,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 ONECUT2</w:t>
      </w:r>
      <w:r w:rsidRPr="004F1947">
        <w:rPr>
          <w:rFonts w:asciiTheme="majorBidi" w:hAnsiTheme="majorBidi" w:cstheme="majorBidi"/>
          <w:color w:val="000000" w:themeColor="text1"/>
        </w:rPr>
        <w:t>,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 HNF1B</w:t>
      </w:r>
      <w:r w:rsidRPr="004F1947">
        <w:rPr>
          <w:rFonts w:asciiTheme="majorBidi" w:hAnsiTheme="majorBidi" w:cstheme="majorBidi"/>
          <w:color w:val="000000" w:themeColor="text1"/>
        </w:rPr>
        <w:t>,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 PROX1</w:t>
      </w:r>
      <w:r w:rsidRPr="004F1947">
        <w:rPr>
          <w:rFonts w:asciiTheme="majorBidi" w:hAnsiTheme="majorBidi" w:cstheme="majorBidi"/>
          <w:color w:val="000000" w:themeColor="text1"/>
        </w:rPr>
        <w:t xml:space="preserve">, 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TBX3, </w:t>
      </w:r>
      <w:r w:rsidRPr="004F1947">
        <w:rPr>
          <w:rFonts w:asciiTheme="majorBidi" w:hAnsiTheme="majorBidi" w:cstheme="majorBidi"/>
          <w:color w:val="000000" w:themeColor="text1"/>
        </w:rPr>
        <w:t>and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 AFP</w:t>
      </w:r>
      <w:r w:rsidRPr="004F1947">
        <w:rPr>
          <w:rFonts w:asciiTheme="majorBidi" w:hAnsiTheme="majorBidi" w:cstheme="majorBidi"/>
          <w:color w:val="000000" w:themeColor="text1"/>
        </w:rPr>
        <w:t xml:space="preserve"> in FOXA2</w:t>
      </w:r>
      <w:r w:rsidRPr="004F1947">
        <w:rPr>
          <w:rFonts w:asciiTheme="majorBidi" w:hAnsiTheme="majorBidi" w:cstheme="majorBidi"/>
          <w:color w:val="000000" w:themeColor="text1"/>
          <w:vertAlign w:val="superscript"/>
        </w:rPr>
        <w:t xml:space="preserve">-/- </w:t>
      </w:r>
      <w:r w:rsidRPr="004F1947">
        <w:rPr>
          <w:rFonts w:asciiTheme="majorBidi" w:hAnsiTheme="majorBidi" w:cstheme="majorBidi"/>
          <w:color w:val="000000" w:themeColor="text1"/>
        </w:rPr>
        <w:t>HP relative to wild type (WT) controls. (B) RT-qPCR analysis showing the mRNA expression of mature hepatocyte (MH) markers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,</w:t>
      </w:r>
      <w:r w:rsidRPr="004F1947">
        <w:rPr>
          <w:rFonts w:asciiTheme="majorBidi" w:hAnsiTheme="majorBidi" w:cstheme="majorBidi"/>
          <w:color w:val="000000" w:themeColor="text1"/>
        </w:rPr>
        <w:t xml:space="preserve"> 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AAT</w:t>
      </w:r>
      <w:r w:rsidRPr="004F1947">
        <w:rPr>
          <w:rFonts w:asciiTheme="majorBidi" w:hAnsiTheme="majorBidi" w:cstheme="majorBidi"/>
          <w:color w:val="000000" w:themeColor="text1"/>
        </w:rPr>
        <w:t xml:space="preserve">, 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CPS1,</w:t>
      </w:r>
      <w:r w:rsidRPr="004F1947">
        <w:rPr>
          <w:rFonts w:asciiTheme="majorBidi" w:hAnsiTheme="majorBidi" w:cstheme="majorBidi"/>
          <w:color w:val="000000" w:themeColor="text1"/>
        </w:rPr>
        <w:t xml:space="preserve"> and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 CYP3A4</w:t>
      </w:r>
      <w:r w:rsidRPr="004F1947">
        <w:rPr>
          <w:rFonts w:asciiTheme="majorBidi" w:hAnsiTheme="majorBidi" w:cstheme="majorBidi"/>
          <w:color w:val="000000" w:themeColor="text1"/>
        </w:rPr>
        <w:t xml:space="preserve"> in 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>FOXA2</w:t>
      </w:r>
      <w:r w:rsidRPr="004F1947">
        <w:rPr>
          <w:rFonts w:asciiTheme="majorBidi" w:hAnsiTheme="majorBidi" w:cstheme="majorBidi"/>
          <w:i/>
          <w:iCs/>
          <w:color w:val="000000" w:themeColor="text1"/>
          <w:vertAlign w:val="superscript"/>
        </w:rPr>
        <w:t>-/-</w:t>
      </w:r>
      <w:r w:rsidRPr="004F1947">
        <w:rPr>
          <w:rFonts w:asciiTheme="majorBidi" w:hAnsiTheme="majorBidi" w:cstheme="majorBidi"/>
          <w:color w:val="000000" w:themeColor="text1"/>
          <w:vertAlign w:val="superscript"/>
        </w:rPr>
        <w:t xml:space="preserve"> </w:t>
      </w:r>
      <w:r w:rsidRPr="004F1947">
        <w:rPr>
          <w:rFonts w:asciiTheme="majorBidi" w:hAnsiTheme="majorBidi" w:cstheme="majorBidi"/>
          <w:color w:val="000000" w:themeColor="text1"/>
        </w:rPr>
        <w:t xml:space="preserve">MH relative to WT controls. </w:t>
      </w:r>
      <w:r w:rsidRPr="004F1947">
        <w:rPr>
          <w:rFonts w:asciiTheme="majorBidi" w:hAnsiTheme="majorBidi" w:cstheme="majorBidi"/>
          <w:color w:val="000000" w:themeColor="text1"/>
          <w:lang w:val="en-QA"/>
        </w:rPr>
        <w:t xml:space="preserve"> </w:t>
      </w:r>
      <w:r w:rsidRPr="004F1947">
        <w:rPr>
          <w:rFonts w:asciiTheme="majorBidi" w:hAnsiTheme="majorBidi" w:cstheme="majorBidi"/>
          <w:color w:val="000000" w:themeColor="text1"/>
        </w:rPr>
        <w:t>The data are presented as mean ±SD. *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p </w:t>
      </w:r>
      <w:r w:rsidRPr="004F1947">
        <w:rPr>
          <w:rFonts w:asciiTheme="majorBidi" w:hAnsiTheme="majorBidi" w:cstheme="majorBidi"/>
          <w:color w:val="000000" w:themeColor="text1"/>
        </w:rPr>
        <w:t>&lt; 0.05, **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p </w:t>
      </w:r>
      <w:r w:rsidRPr="004F1947">
        <w:rPr>
          <w:rFonts w:asciiTheme="majorBidi" w:hAnsiTheme="majorBidi" w:cstheme="majorBidi"/>
          <w:color w:val="000000" w:themeColor="text1"/>
        </w:rPr>
        <w:t>&lt; 0.01, ***</w:t>
      </w:r>
      <w:r w:rsidRPr="004F1947">
        <w:rPr>
          <w:rFonts w:asciiTheme="majorBidi" w:hAnsiTheme="majorBidi" w:cstheme="majorBidi"/>
          <w:i/>
          <w:iCs/>
          <w:color w:val="000000" w:themeColor="text1"/>
        </w:rPr>
        <w:t xml:space="preserve">p </w:t>
      </w:r>
      <w:r w:rsidRPr="004F1947">
        <w:rPr>
          <w:rFonts w:asciiTheme="majorBidi" w:hAnsiTheme="majorBidi" w:cstheme="majorBidi"/>
          <w:color w:val="000000" w:themeColor="text1"/>
        </w:rPr>
        <w:t xml:space="preserve">&lt; 0.001. </w:t>
      </w:r>
    </w:p>
    <w:p w14:paraId="24398D80" w14:textId="77777777" w:rsidR="005C35A2" w:rsidRDefault="005C35A2"/>
    <w:sectPr w:rsidR="005C35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A2"/>
    <w:rsid w:val="000218FA"/>
    <w:rsid w:val="0005095C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E1801"/>
    <w:rsid w:val="001406DC"/>
    <w:rsid w:val="0014686B"/>
    <w:rsid w:val="00195731"/>
    <w:rsid w:val="001A76AB"/>
    <w:rsid w:val="001B1936"/>
    <w:rsid w:val="001B25AA"/>
    <w:rsid w:val="001C288E"/>
    <w:rsid w:val="001D459E"/>
    <w:rsid w:val="001E235E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B42F7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0BAB"/>
    <w:rsid w:val="003E1CC3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649C"/>
    <w:rsid w:val="004F65AD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C35A2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F796A"/>
    <w:rsid w:val="00701EAA"/>
    <w:rsid w:val="0070334C"/>
    <w:rsid w:val="00721827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739C1"/>
    <w:rsid w:val="00883AAA"/>
    <w:rsid w:val="0088774A"/>
    <w:rsid w:val="008B6331"/>
    <w:rsid w:val="008E2159"/>
    <w:rsid w:val="008E3A55"/>
    <w:rsid w:val="00912F49"/>
    <w:rsid w:val="00915C9C"/>
    <w:rsid w:val="009161F5"/>
    <w:rsid w:val="009352E5"/>
    <w:rsid w:val="009707F7"/>
    <w:rsid w:val="00986032"/>
    <w:rsid w:val="009B3643"/>
    <w:rsid w:val="009D41C0"/>
    <w:rsid w:val="009E0B3D"/>
    <w:rsid w:val="009E422E"/>
    <w:rsid w:val="009F1168"/>
    <w:rsid w:val="009F1BD2"/>
    <w:rsid w:val="009F32C5"/>
    <w:rsid w:val="00A032E4"/>
    <w:rsid w:val="00A07296"/>
    <w:rsid w:val="00A277F5"/>
    <w:rsid w:val="00A40639"/>
    <w:rsid w:val="00A4240D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80CEE"/>
    <w:rsid w:val="00B83ACD"/>
    <w:rsid w:val="00B85FA3"/>
    <w:rsid w:val="00B937D8"/>
    <w:rsid w:val="00B97908"/>
    <w:rsid w:val="00BA5C16"/>
    <w:rsid w:val="00BB702D"/>
    <w:rsid w:val="00C03B67"/>
    <w:rsid w:val="00C04FCE"/>
    <w:rsid w:val="00C261AE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2E5E"/>
    <w:rsid w:val="00CC66C2"/>
    <w:rsid w:val="00CE6A72"/>
    <w:rsid w:val="00CF3309"/>
    <w:rsid w:val="00D3084B"/>
    <w:rsid w:val="00D72AB7"/>
    <w:rsid w:val="00D8041A"/>
    <w:rsid w:val="00D837C9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3AF5"/>
    <w:rsid w:val="00F07C5C"/>
    <w:rsid w:val="00F1339A"/>
    <w:rsid w:val="00F13D47"/>
    <w:rsid w:val="00F226FD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4E9BDE"/>
  <w15:chartTrackingRefBased/>
  <w15:docId w15:val="{A956D150-7A89-FB48-9E95-C9A6205E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4</cp:revision>
  <dcterms:created xsi:type="dcterms:W3CDTF">2021-12-28T09:38:00Z</dcterms:created>
  <dcterms:modified xsi:type="dcterms:W3CDTF">2022-06-11T20:45:00Z</dcterms:modified>
</cp:coreProperties>
</file>