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C131D" w14:textId="0252CF4D" w:rsidR="00684C53" w:rsidRDefault="00CA29E4" w:rsidP="00684C53">
      <w:pPr>
        <w:rPr>
          <w:rFonts w:asciiTheme="majorBidi" w:hAnsiTheme="majorBidi" w:cstheme="majorBidi"/>
          <w:color w:val="000000" w:themeColor="text1"/>
        </w:rPr>
      </w:pPr>
      <w:bookmarkStart w:id="0" w:name="development14"/>
      <w:r w:rsidRPr="00CA29E4">
        <w:rPr>
          <w:rFonts w:asciiTheme="majorBidi" w:hAnsiTheme="majorBidi" w:cstheme="majorBidi"/>
          <w:b/>
          <w:color w:val="000000" w:themeColor="text1"/>
        </w:rPr>
        <w:t xml:space="preserve">Supplementary </w:t>
      </w:r>
      <w:r w:rsidR="00684C53" w:rsidRPr="003E25B6">
        <w:rPr>
          <w:rFonts w:asciiTheme="majorBidi" w:hAnsiTheme="majorBidi" w:cstheme="majorBidi"/>
          <w:b/>
          <w:color w:val="000000" w:themeColor="text1"/>
        </w:rPr>
        <w:t xml:space="preserve">Table </w:t>
      </w:r>
      <w:r w:rsidR="0029066A" w:rsidRPr="003E25B6">
        <w:rPr>
          <w:rFonts w:asciiTheme="majorBidi" w:hAnsiTheme="majorBidi" w:cstheme="majorBidi"/>
          <w:b/>
          <w:color w:val="000000" w:themeColor="text1"/>
        </w:rPr>
        <w:t>2</w:t>
      </w:r>
      <w:r w:rsidR="00684C53" w:rsidRPr="003E25B6">
        <w:rPr>
          <w:rFonts w:asciiTheme="majorBidi" w:hAnsiTheme="majorBidi" w:cstheme="majorBidi"/>
          <w:b/>
          <w:color w:val="000000" w:themeColor="text1"/>
        </w:rPr>
        <w:t xml:space="preserve">: </w:t>
      </w:r>
      <w:r w:rsidR="00684C53" w:rsidRPr="003E25B6">
        <w:rPr>
          <w:rFonts w:asciiTheme="majorBidi" w:hAnsiTheme="majorBidi" w:cstheme="majorBidi"/>
          <w:color w:val="000000" w:themeColor="text1"/>
        </w:rPr>
        <w:t xml:space="preserve">Antibodies used for </w:t>
      </w:r>
      <w:r w:rsidR="00AB1BD6">
        <w:rPr>
          <w:rFonts w:asciiTheme="majorBidi" w:hAnsiTheme="majorBidi" w:cstheme="majorBidi"/>
          <w:color w:val="000000" w:themeColor="text1"/>
        </w:rPr>
        <w:t>W</w:t>
      </w:r>
      <w:r w:rsidR="00684C53" w:rsidRPr="003E25B6">
        <w:rPr>
          <w:rFonts w:asciiTheme="majorBidi" w:hAnsiTheme="majorBidi" w:cstheme="majorBidi"/>
          <w:color w:val="000000" w:themeColor="text1"/>
        </w:rPr>
        <w:t>estern blot</w:t>
      </w:r>
      <w:r w:rsidR="00AB1BD6">
        <w:rPr>
          <w:rFonts w:asciiTheme="majorBidi" w:hAnsiTheme="majorBidi" w:cstheme="majorBidi"/>
          <w:color w:val="000000" w:themeColor="text1"/>
        </w:rPr>
        <w:t>ting</w:t>
      </w:r>
      <w:r w:rsidR="00816FB2" w:rsidRPr="003E25B6">
        <w:rPr>
          <w:rFonts w:asciiTheme="majorBidi" w:hAnsiTheme="majorBidi" w:cstheme="majorBidi"/>
          <w:color w:val="000000" w:themeColor="text1"/>
        </w:rPr>
        <w:t xml:space="preserve"> and</w:t>
      </w:r>
      <w:r w:rsidR="00684C53" w:rsidRPr="003E25B6">
        <w:rPr>
          <w:rFonts w:asciiTheme="majorBidi" w:hAnsiTheme="majorBidi" w:cstheme="majorBidi"/>
          <w:color w:val="000000" w:themeColor="text1"/>
        </w:rPr>
        <w:t xml:space="preserve"> immunofluorescence </w:t>
      </w:r>
    </w:p>
    <w:p w14:paraId="4B690571" w14:textId="77777777" w:rsidR="00D22304" w:rsidRPr="003E25B6" w:rsidRDefault="00D22304" w:rsidP="00684C53">
      <w:pPr>
        <w:rPr>
          <w:rFonts w:asciiTheme="majorBidi" w:hAnsiTheme="majorBidi" w:cstheme="majorBidi"/>
          <w:color w:val="000000" w:themeColor="text1"/>
          <w:highlight w:val="yellow"/>
        </w:rPr>
      </w:pPr>
    </w:p>
    <w:bookmarkEnd w:id="0"/>
    <w:p w14:paraId="6461C1F7" w14:textId="27FC21F8" w:rsidR="006A43E3" w:rsidRPr="003E25B6" w:rsidRDefault="006A43E3">
      <w:pPr>
        <w:rPr>
          <w:rFonts w:asciiTheme="majorBidi" w:hAnsiTheme="majorBidi" w:cstheme="majorBidi"/>
        </w:rPr>
      </w:pPr>
    </w:p>
    <w:tbl>
      <w:tblPr>
        <w:tblStyle w:val="TableGrid"/>
        <w:tblW w:w="86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2835"/>
        <w:gridCol w:w="2010"/>
      </w:tblGrid>
      <w:tr w:rsidR="00684C53" w:rsidRPr="00C2662A" w14:paraId="6107544E" w14:textId="77777777" w:rsidTr="00884D61">
        <w:trPr>
          <w:trHeight w:val="639"/>
        </w:trPr>
        <w:tc>
          <w:tcPr>
            <w:tcW w:w="2268" w:type="dxa"/>
            <w:vAlign w:val="center"/>
          </w:tcPr>
          <w:p w14:paraId="26BE630E" w14:textId="77777777" w:rsidR="00684C53" w:rsidRPr="00AB1BD6" w:rsidRDefault="00684C53" w:rsidP="00B12573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60" w:type="dxa"/>
            <w:vAlign w:val="center"/>
          </w:tcPr>
          <w:p w14:paraId="70EAD7DD" w14:textId="77777777" w:rsidR="00684C53" w:rsidRPr="00AB1BD6" w:rsidRDefault="00684C53" w:rsidP="00B12573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  <w:t>Catalog #</w:t>
            </w:r>
          </w:p>
        </w:tc>
        <w:tc>
          <w:tcPr>
            <w:tcW w:w="2835" w:type="dxa"/>
            <w:vAlign w:val="center"/>
          </w:tcPr>
          <w:p w14:paraId="7C6839EF" w14:textId="77777777" w:rsidR="00684C53" w:rsidRPr="00AB1BD6" w:rsidRDefault="00684C53" w:rsidP="00B12573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  <w:t>Company</w:t>
            </w:r>
          </w:p>
        </w:tc>
        <w:tc>
          <w:tcPr>
            <w:tcW w:w="2010" w:type="dxa"/>
            <w:vAlign w:val="center"/>
          </w:tcPr>
          <w:p w14:paraId="45838162" w14:textId="77777777" w:rsidR="00684C53" w:rsidRPr="00AB1BD6" w:rsidRDefault="00684C53" w:rsidP="00B12573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  <w:t>Dilution</w:t>
            </w:r>
          </w:p>
        </w:tc>
      </w:tr>
      <w:tr w:rsidR="00684C53" w:rsidRPr="00C2662A" w14:paraId="172B841C" w14:textId="77777777" w:rsidTr="00884D61">
        <w:trPr>
          <w:trHeight w:val="527"/>
        </w:trPr>
        <w:tc>
          <w:tcPr>
            <w:tcW w:w="2268" w:type="dxa"/>
            <w:vAlign w:val="center"/>
          </w:tcPr>
          <w:p w14:paraId="713A2E04" w14:textId="588EEC3F" w:rsidR="00684C53" w:rsidRPr="00591B8A" w:rsidRDefault="00C4276B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Rabbit anti</w:t>
            </w:r>
            <w:r w:rsidR="00684C53"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-FOXA2</w:t>
            </w:r>
          </w:p>
        </w:tc>
        <w:tc>
          <w:tcPr>
            <w:tcW w:w="1560" w:type="dxa"/>
            <w:vAlign w:val="center"/>
          </w:tcPr>
          <w:p w14:paraId="60044F0E" w14:textId="77777777" w:rsidR="00684C53" w:rsidRPr="00AB1BD6" w:rsidRDefault="00684C53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3143</w:t>
            </w:r>
          </w:p>
        </w:tc>
        <w:tc>
          <w:tcPr>
            <w:tcW w:w="2835" w:type="dxa"/>
            <w:vAlign w:val="center"/>
          </w:tcPr>
          <w:p w14:paraId="2059B2D1" w14:textId="7E0A1D6D" w:rsidR="00684C53" w:rsidRPr="00AB1BD6" w:rsidRDefault="00C4276B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Cell Signaling Technology</w:t>
            </w:r>
          </w:p>
        </w:tc>
        <w:tc>
          <w:tcPr>
            <w:tcW w:w="2010" w:type="dxa"/>
            <w:vAlign w:val="center"/>
          </w:tcPr>
          <w:p w14:paraId="2C2DB087" w14:textId="77150C2D" w:rsidR="00684C53" w:rsidRPr="00AB1BD6" w:rsidRDefault="00684C53" w:rsidP="00816FB2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WB (1:</w:t>
            </w:r>
            <w:r w:rsidR="00816FB2"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5</w:t>
            </w: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000</w:t>
            </w:r>
            <w:r w:rsidR="00816FB2"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)</w:t>
            </w:r>
          </w:p>
          <w:p w14:paraId="6FD9F226" w14:textId="77777777" w:rsidR="00684C53" w:rsidRPr="00AB1BD6" w:rsidRDefault="00684C53" w:rsidP="00816FB2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IS (1:500)</w:t>
            </w:r>
          </w:p>
        </w:tc>
      </w:tr>
      <w:tr w:rsidR="00684C53" w:rsidRPr="00C2662A" w14:paraId="07C84FA3" w14:textId="77777777" w:rsidTr="00884D61">
        <w:trPr>
          <w:trHeight w:val="527"/>
        </w:trPr>
        <w:tc>
          <w:tcPr>
            <w:tcW w:w="2268" w:type="dxa"/>
            <w:vAlign w:val="center"/>
          </w:tcPr>
          <w:p w14:paraId="7B77D3A6" w14:textId="6517D80E" w:rsidR="00684C53" w:rsidRPr="00591B8A" w:rsidRDefault="00C4276B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Mouse anti</w:t>
            </w:r>
            <w:r w:rsidR="00684C53"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-AFP</w:t>
            </w:r>
          </w:p>
        </w:tc>
        <w:tc>
          <w:tcPr>
            <w:tcW w:w="1560" w:type="dxa"/>
            <w:vAlign w:val="center"/>
          </w:tcPr>
          <w:p w14:paraId="3EFF9153" w14:textId="77777777" w:rsidR="00684C53" w:rsidRPr="00AB1BD6" w:rsidRDefault="00684C53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A8452</w:t>
            </w:r>
          </w:p>
        </w:tc>
        <w:tc>
          <w:tcPr>
            <w:tcW w:w="2835" w:type="dxa"/>
            <w:vAlign w:val="center"/>
          </w:tcPr>
          <w:p w14:paraId="6D76E71B" w14:textId="77777777" w:rsidR="00684C53" w:rsidRPr="00AB1BD6" w:rsidRDefault="00684C53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Sigma Aldrich</w:t>
            </w:r>
          </w:p>
        </w:tc>
        <w:tc>
          <w:tcPr>
            <w:tcW w:w="2010" w:type="dxa"/>
            <w:vAlign w:val="center"/>
          </w:tcPr>
          <w:p w14:paraId="4C74FBBA" w14:textId="2F2F6E30" w:rsidR="00816FB2" w:rsidRPr="00AB1BD6" w:rsidRDefault="00816FB2" w:rsidP="00816FB2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WB (1:5000)</w:t>
            </w:r>
          </w:p>
          <w:p w14:paraId="058CDB5E" w14:textId="22F28214" w:rsidR="00684C53" w:rsidRPr="00AB1BD6" w:rsidRDefault="00684C53" w:rsidP="00816FB2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IS (1:</w:t>
            </w:r>
            <w:r w:rsidR="00816FB2"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4000</w:t>
            </w: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)</w:t>
            </w:r>
          </w:p>
        </w:tc>
      </w:tr>
      <w:tr w:rsidR="00684C53" w:rsidRPr="00C2662A" w14:paraId="1FBC245D" w14:textId="77777777" w:rsidTr="00884D61">
        <w:trPr>
          <w:trHeight w:val="527"/>
        </w:trPr>
        <w:tc>
          <w:tcPr>
            <w:tcW w:w="2268" w:type="dxa"/>
            <w:vAlign w:val="center"/>
          </w:tcPr>
          <w:p w14:paraId="2AA3D351" w14:textId="5EC87BDB" w:rsidR="00684C53" w:rsidRPr="00591B8A" w:rsidRDefault="00C4276B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Rabbit a</w:t>
            </w:r>
            <w:r w:rsidR="00684C53"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nti-HNF4A</w:t>
            </w:r>
          </w:p>
        </w:tc>
        <w:tc>
          <w:tcPr>
            <w:tcW w:w="1560" w:type="dxa"/>
            <w:vAlign w:val="center"/>
          </w:tcPr>
          <w:p w14:paraId="69EE9F9E" w14:textId="77777777" w:rsidR="00684C53" w:rsidRPr="00AB1BD6" w:rsidRDefault="00684C53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3113S</w:t>
            </w:r>
          </w:p>
        </w:tc>
        <w:tc>
          <w:tcPr>
            <w:tcW w:w="2835" w:type="dxa"/>
            <w:vAlign w:val="center"/>
          </w:tcPr>
          <w:p w14:paraId="026E5E66" w14:textId="4C447A8B" w:rsidR="00684C53" w:rsidRPr="00AB1BD6" w:rsidRDefault="00C4276B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Cell Signaling Technology</w:t>
            </w:r>
          </w:p>
        </w:tc>
        <w:tc>
          <w:tcPr>
            <w:tcW w:w="2010" w:type="dxa"/>
            <w:vAlign w:val="center"/>
          </w:tcPr>
          <w:p w14:paraId="5F28150B" w14:textId="77777777" w:rsidR="00684C53" w:rsidRPr="00AB1BD6" w:rsidRDefault="00684C53" w:rsidP="006A43E3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IS (1:500)</w:t>
            </w:r>
          </w:p>
        </w:tc>
      </w:tr>
      <w:tr w:rsidR="00684C53" w:rsidRPr="00C2662A" w14:paraId="200B71DA" w14:textId="77777777" w:rsidTr="00884D61">
        <w:trPr>
          <w:trHeight w:val="527"/>
        </w:trPr>
        <w:tc>
          <w:tcPr>
            <w:tcW w:w="2268" w:type="dxa"/>
            <w:vAlign w:val="center"/>
          </w:tcPr>
          <w:p w14:paraId="227FA0AF" w14:textId="77777777" w:rsidR="00684C53" w:rsidRPr="00AB1BD6" w:rsidRDefault="00684C53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Anti-CEBPA</w:t>
            </w:r>
          </w:p>
        </w:tc>
        <w:tc>
          <w:tcPr>
            <w:tcW w:w="1560" w:type="dxa"/>
            <w:vAlign w:val="center"/>
          </w:tcPr>
          <w:p w14:paraId="154417C5" w14:textId="77777777" w:rsidR="00684C53" w:rsidRPr="00AB1BD6" w:rsidRDefault="00684C53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Ab40761</w:t>
            </w:r>
          </w:p>
        </w:tc>
        <w:tc>
          <w:tcPr>
            <w:tcW w:w="2835" w:type="dxa"/>
            <w:vAlign w:val="center"/>
          </w:tcPr>
          <w:p w14:paraId="70508AE6" w14:textId="77777777" w:rsidR="00684C53" w:rsidRPr="00AB1BD6" w:rsidRDefault="00684C53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2010" w:type="dxa"/>
            <w:vAlign w:val="center"/>
          </w:tcPr>
          <w:p w14:paraId="5CED8B72" w14:textId="77777777" w:rsidR="00684C53" w:rsidRPr="00AB1BD6" w:rsidRDefault="00684C53" w:rsidP="006A43E3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IS (1:500)</w:t>
            </w:r>
          </w:p>
        </w:tc>
      </w:tr>
      <w:tr w:rsidR="00684C53" w:rsidRPr="00C2662A" w14:paraId="5F89B894" w14:textId="77777777" w:rsidTr="00884D61">
        <w:trPr>
          <w:trHeight w:val="527"/>
        </w:trPr>
        <w:tc>
          <w:tcPr>
            <w:tcW w:w="2268" w:type="dxa"/>
            <w:vAlign w:val="center"/>
          </w:tcPr>
          <w:p w14:paraId="721B7F13" w14:textId="7EE6FF9E" w:rsidR="00684C53" w:rsidRPr="00AB1BD6" w:rsidRDefault="00684C53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Anti-A</w:t>
            </w:r>
            <w:r w:rsidR="00AB1BD6"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LBUMIN</w:t>
            </w:r>
          </w:p>
        </w:tc>
        <w:tc>
          <w:tcPr>
            <w:tcW w:w="1560" w:type="dxa"/>
            <w:vAlign w:val="center"/>
          </w:tcPr>
          <w:p w14:paraId="23E6F5AA" w14:textId="77777777" w:rsidR="00684C53" w:rsidRPr="00AB1BD6" w:rsidRDefault="00684C53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A6684</w:t>
            </w:r>
          </w:p>
        </w:tc>
        <w:tc>
          <w:tcPr>
            <w:tcW w:w="2835" w:type="dxa"/>
            <w:vAlign w:val="center"/>
          </w:tcPr>
          <w:p w14:paraId="6E6B34AD" w14:textId="77777777" w:rsidR="00684C53" w:rsidRPr="00AB1BD6" w:rsidRDefault="00684C53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Sigma</w:t>
            </w:r>
          </w:p>
        </w:tc>
        <w:tc>
          <w:tcPr>
            <w:tcW w:w="2010" w:type="dxa"/>
            <w:vAlign w:val="center"/>
          </w:tcPr>
          <w:p w14:paraId="4423257A" w14:textId="77777777" w:rsidR="00816FB2" w:rsidRPr="00AB1BD6" w:rsidRDefault="00816FB2" w:rsidP="00816FB2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WB (1:5000)</w:t>
            </w:r>
          </w:p>
          <w:p w14:paraId="21D0BA59" w14:textId="6B06E28E" w:rsidR="00684C53" w:rsidRPr="00AB1BD6" w:rsidRDefault="00684C53" w:rsidP="00816FB2">
            <w:pPr>
              <w:spacing w:after="0" w:line="24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IS (1:500)</w:t>
            </w:r>
          </w:p>
        </w:tc>
      </w:tr>
      <w:tr w:rsidR="00684C53" w:rsidRPr="00C2662A" w14:paraId="6D4393B6" w14:textId="77777777" w:rsidTr="00884D61">
        <w:trPr>
          <w:trHeight w:val="527"/>
        </w:trPr>
        <w:tc>
          <w:tcPr>
            <w:tcW w:w="2268" w:type="dxa"/>
            <w:vAlign w:val="center"/>
          </w:tcPr>
          <w:p w14:paraId="417AF436" w14:textId="77777777" w:rsidR="00684C53" w:rsidRPr="00AB1BD6" w:rsidRDefault="00684C53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Anti-CYP3A4</w:t>
            </w:r>
          </w:p>
        </w:tc>
        <w:tc>
          <w:tcPr>
            <w:tcW w:w="1560" w:type="dxa"/>
            <w:vAlign w:val="center"/>
          </w:tcPr>
          <w:p w14:paraId="24F78B6B" w14:textId="557F9318" w:rsidR="00684C53" w:rsidRPr="00AB1BD6" w:rsidRDefault="003E25B6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</w:t>
            </w:r>
            <w:r w:rsidR="00C4276B"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b135813</w:t>
            </w:r>
          </w:p>
        </w:tc>
        <w:tc>
          <w:tcPr>
            <w:tcW w:w="2835" w:type="dxa"/>
            <w:vAlign w:val="center"/>
          </w:tcPr>
          <w:p w14:paraId="47AC4C81" w14:textId="6A56480D" w:rsidR="00684C53" w:rsidRPr="00AB1BD6" w:rsidRDefault="00C4276B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2010" w:type="dxa"/>
            <w:vAlign w:val="center"/>
          </w:tcPr>
          <w:p w14:paraId="37FFD964" w14:textId="77777777" w:rsidR="00684C53" w:rsidRPr="00AB1BD6" w:rsidRDefault="00684C53" w:rsidP="006A43E3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IS (1:500)</w:t>
            </w:r>
          </w:p>
        </w:tc>
      </w:tr>
      <w:tr w:rsidR="00684C53" w:rsidRPr="00C2662A" w14:paraId="7733824C" w14:textId="77777777" w:rsidTr="00884D61">
        <w:trPr>
          <w:trHeight w:val="527"/>
        </w:trPr>
        <w:tc>
          <w:tcPr>
            <w:tcW w:w="2268" w:type="dxa"/>
            <w:vAlign w:val="center"/>
          </w:tcPr>
          <w:p w14:paraId="5486AAC5" w14:textId="77777777" w:rsidR="00684C53" w:rsidRPr="00AB1BD6" w:rsidRDefault="00684C53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Anti-AAT</w:t>
            </w:r>
          </w:p>
        </w:tc>
        <w:tc>
          <w:tcPr>
            <w:tcW w:w="1560" w:type="dxa"/>
            <w:vAlign w:val="center"/>
          </w:tcPr>
          <w:p w14:paraId="4D5238EF" w14:textId="7FAD71F2" w:rsidR="00684C53" w:rsidRPr="00AB1BD6" w:rsidRDefault="00C4276B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MAB1268</w:t>
            </w:r>
          </w:p>
        </w:tc>
        <w:tc>
          <w:tcPr>
            <w:tcW w:w="2835" w:type="dxa"/>
            <w:vAlign w:val="center"/>
          </w:tcPr>
          <w:p w14:paraId="665EFBD8" w14:textId="18D2A9BC" w:rsidR="00684C53" w:rsidRPr="00AB1BD6" w:rsidRDefault="00C4276B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R&amp;D  </w:t>
            </w:r>
          </w:p>
        </w:tc>
        <w:tc>
          <w:tcPr>
            <w:tcW w:w="2010" w:type="dxa"/>
            <w:vAlign w:val="center"/>
          </w:tcPr>
          <w:p w14:paraId="64F07132" w14:textId="77777777" w:rsidR="00684C53" w:rsidRPr="00AB1BD6" w:rsidRDefault="00684C53" w:rsidP="006A43E3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IS (1:500)</w:t>
            </w:r>
          </w:p>
        </w:tc>
      </w:tr>
      <w:tr w:rsidR="00684C53" w:rsidRPr="00C2662A" w14:paraId="7547B38C" w14:textId="77777777" w:rsidTr="00884D61">
        <w:trPr>
          <w:trHeight w:val="527"/>
        </w:trPr>
        <w:tc>
          <w:tcPr>
            <w:tcW w:w="2268" w:type="dxa"/>
            <w:vAlign w:val="center"/>
          </w:tcPr>
          <w:p w14:paraId="0E1A9679" w14:textId="77777777" w:rsidR="00684C53" w:rsidRPr="00AB1BD6" w:rsidRDefault="00684C53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Anti-CPS1</w:t>
            </w:r>
          </w:p>
        </w:tc>
        <w:tc>
          <w:tcPr>
            <w:tcW w:w="1560" w:type="dxa"/>
            <w:vAlign w:val="center"/>
          </w:tcPr>
          <w:p w14:paraId="2D0B52FC" w14:textId="6A3D6CCA" w:rsidR="00684C53" w:rsidRPr="00AB1BD6" w:rsidRDefault="00D93A1A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Ab45956 </w:t>
            </w:r>
          </w:p>
        </w:tc>
        <w:tc>
          <w:tcPr>
            <w:tcW w:w="2835" w:type="dxa"/>
            <w:vAlign w:val="center"/>
          </w:tcPr>
          <w:p w14:paraId="267B5BC6" w14:textId="39F8ACBB" w:rsidR="00684C53" w:rsidRPr="00AB1BD6" w:rsidRDefault="00D93A1A" w:rsidP="00816FB2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2010" w:type="dxa"/>
            <w:vAlign w:val="center"/>
          </w:tcPr>
          <w:p w14:paraId="657C86AE" w14:textId="77777777" w:rsidR="00684C53" w:rsidRPr="00AB1BD6" w:rsidRDefault="00684C53" w:rsidP="006A43E3">
            <w:pPr>
              <w:spacing w:after="0" w:line="360" w:lineRule="auto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IS (1:500)</w:t>
            </w:r>
          </w:p>
        </w:tc>
      </w:tr>
      <w:tr w:rsidR="00816FB2" w:rsidRPr="00C2662A" w14:paraId="6BD1D477" w14:textId="77777777" w:rsidTr="00884D61">
        <w:trPr>
          <w:trHeight w:val="527"/>
        </w:trPr>
        <w:tc>
          <w:tcPr>
            <w:tcW w:w="2268" w:type="dxa"/>
            <w:vAlign w:val="center"/>
          </w:tcPr>
          <w:p w14:paraId="7E43089F" w14:textId="12FB90A1" w:rsidR="00816FB2" w:rsidRPr="00591B8A" w:rsidRDefault="00C4276B" w:rsidP="00F47061">
            <w:pPr>
              <w:spacing w:line="240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Mouse a</w:t>
            </w:r>
            <w:r w:rsidR="00816FB2"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nti-Ki67</w:t>
            </w:r>
          </w:p>
        </w:tc>
        <w:tc>
          <w:tcPr>
            <w:tcW w:w="1560" w:type="dxa"/>
            <w:vAlign w:val="center"/>
          </w:tcPr>
          <w:p w14:paraId="6CAEB6CB" w14:textId="3A71DC4A" w:rsidR="00816FB2" w:rsidRPr="00AB1BD6" w:rsidRDefault="008B5DA7" w:rsidP="00F47061">
            <w:pPr>
              <w:spacing w:line="240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highlight w:val="yellow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561165</w:t>
            </w:r>
          </w:p>
        </w:tc>
        <w:tc>
          <w:tcPr>
            <w:tcW w:w="2835" w:type="dxa"/>
            <w:vAlign w:val="center"/>
          </w:tcPr>
          <w:p w14:paraId="05A778DE" w14:textId="2CBC3051" w:rsidR="00816FB2" w:rsidRPr="00AB1BD6" w:rsidRDefault="00D93A1A" w:rsidP="00F47061">
            <w:pPr>
              <w:spacing w:line="240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BD</w:t>
            </w:r>
          </w:p>
        </w:tc>
        <w:tc>
          <w:tcPr>
            <w:tcW w:w="2010" w:type="dxa"/>
            <w:vAlign w:val="center"/>
          </w:tcPr>
          <w:p w14:paraId="04D49E84" w14:textId="45648B95" w:rsidR="00816FB2" w:rsidRPr="00AB1BD6" w:rsidRDefault="00D93A1A" w:rsidP="00F47061">
            <w:pPr>
              <w:spacing w:line="240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IS (1:500)</w:t>
            </w:r>
          </w:p>
        </w:tc>
      </w:tr>
      <w:tr w:rsidR="00816FB2" w:rsidRPr="00C2662A" w14:paraId="4565E50A" w14:textId="77777777" w:rsidTr="00884D61">
        <w:trPr>
          <w:trHeight w:val="527"/>
        </w:trPr>
        <w:tc>
          <w:tcPr>
            <w:tcW w:w="2268" w:type="dxa"/>
            <w:vAlign w:val="center"/>
          </w:tcPr>
          <w:p w14:paraId="1B0C9D44" w14:textId="7FF35CDF" w:rsidR="00816FB2" w:rsidRPr="00AB1BD6" w:rsidRDefault="00816FB2" w:rsidP="00F47061">
            <w:pPr>
              <w:spacing w:line="240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Anti-PD1</w:t>
            </w:r>
          </w:p>
        </w:tc>
        <w:tc>
          <w:tcPr>
            <w:tcW w:w="1560" w:type="dxa"/>
            <w:vAlign w:val="center"/>
          </w:tcPr>
          <w:p w14:paraId="4DF9FBCA" w14:textId="235D9F0F" w:rsidR="00816FB2" w:rsidRPr="00AB1BD6" w:rsidRDefault="00D93A1A" w:rsidP="00F47061">
            <w:pPr>
              <w:spacing w:line="240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highlight w:val="yellow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86163</w:t>
            </w:r>
          </w:p>
        </w:tc>
        <w:tc>
          <w:tcPr>
            <w:tcW w:w="2835" w:type="dxa"/>
            <w:vAlign w:val="center"/>
          </w:tcPr>
          <w:p w14:paraId="0A3D562B" w14:textId="4D657B64" w:rsidR="00816FB2" w:rsidRPr="00AB1BD6" w:rsidRDefault="00D93A1A" w:rsidP="00F47061">
            <w:pPr>
              <w:spacing w:line="240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Cell Signaling</w:t>
            </w:r>
            <w:r w:rsidR="00C4276B"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Technology</w:t>
            </w:r>
          </w:p>
        </w:tc>
        <w:tc>
          <w:tcPr>
            <w:tcW w:w="2010" w:type="dxa"/>
            <w:vAlign w:val="center"/>
          </w:tcPr>
          <w:p w14:paraId="6E1F64AB" w14:textId="662553DF" w:rsidR="00816FB2" w:rsidRPr="00AB1BD6" w:rsidRDefault="00D93A1A" w:rsidP="00F47061">
            <w:pPr>
              <w:spacing w:line="240" w:lineRule="auto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AB1BD6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IS (1:500)</w:t>
            </w:r>
          </w:p>
        </w:tc>
      </w:tr>
    </w:tbl>
    <w:p w14:paraId="4EDFB0F6" w14:textId="3D4BA3C1" w:rsidR="00816FB2" w:rsidRPr="003E25B6" w:rsidRDefault="00816FB2">
      <w:pPr>
        <w:rPr>
          <w:rFonts w:asciiTheme="majorBidi" w:hAnsiTheme="majorBidi" w:cstheme="majorBidi"/>
          <w:color w:val="000000" w:themeColor="text1"/>
          <w:sz w:val="20"/>
          <w:szCs w:val="20"/>
          <w:highlight w:val="yellow"/>
        </w:rPr>
      </w:pPr>
    </w:p>
    <w:p w14:paraId="175BD9C0" w14:textId="308BD1B0" w:rsidR="00F47061" w:rsidRDefault="00F47061" w:rsidP="00F47061">
      <w:pPr>
        <w:spacing w:line="480" w:lineRule="auto"/>
        <w:rPr>
          <w:rFonts w:asciiTheme="majorBidi" w:hAnsiTheme="majorBidi" w:cstheme="majorBidi"/>
          <w:b/>
          <w:color w:val="000000" w:themeColor="text1"/>
        </w:rPr>
      </w:pPr>
    </w:p>
    <w:p w14:paraId="7EF82473" w14:textId="109B55FA" w:rsidR="00B91C5C" w:rsidRDefault="00B91C5C" w:rsidP="00F47061">
      <w:pPr>
        <w:spacing w:line="480" w:lineRule="auto"/>
        <w:rPr>
          <w:rFonts w:asciiTheme="majorBidi" w:hAnsiTheme="majorBidi" w:cstheme="majorBidi"/>
          <w:b/>
          <w:color w:val="000000" w:themeColor="text1"/>
        </w:rPr>
      </w:pPr>
    </w:p>
    <w:sectPr w:rsidR="00B91C5C" w:rsidSect="00B7212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C53"/>
    <w:rsid w:val="00003035"/>
    <w:rsid w:val="00021112"/>
    <w:rsid w:val="00043921"/>
    <w:rsid w:val="000546D1"/>
    <w:rsid w:val="00065496"/>
    <w:rsid w:val="000B450F"/>
    <w:rsid w:val="00103280"/>
    <w:rsid w:val="00142A03"/>
    <w:rsid w:val="001447BA"/>
    <w:rsid w:val="00187DDB"/>
    <w:rsid w:val="00191157"/>
    <w:rsid w:val="001E360D"/>
    <w:rsid w:val="001F13D2"/>
    <w:rsid w:val="00201FB3"/>
    <w:rsid w:val="00224F63"/>
    <w:rsid w:val="00275E34"/>
    <w:rsid w:val="0027642F"/>
    <w:rsid w:val="0029066A"/>
    <w:rsid w:val="0033453E"/>
    <w:rsid w:val="00335A3A"/>
    <w:rsid w:val="003C25C1"/>
    <w:rsid w:val="003E25B6"/>
    <w:rsid w:val="00475205"/>
    <w:rsid w:val="0048242A"/>
    <w:rsid w:val="004A2F5A"/>
    <w:rsid w:val="004A5C90"/>
    <w:rsid w:val="004C1E93"/>
    <w:rsid w:val="004E2F5B"/>
    <w:rsid w:val="00591B8A"/>
    <w:rsid w:val="00684C53"/>
    <w:rsid w:val="006A43E3"/>
    <w:rsid w:val="006E162F"/>
    <w:rsid w:val="007006E7"/>
    <w:rsid w:val="00742751"/>
    <w:rsid w:val="007C1B4A"/>
    <w:rsid w:val="00816FB2"/>
    <w:rsid w:val="00860598"/>
    <w:rsid w:val="00871666"/>
    <w:rsid w:val="00884D61"/>
    <w:rsid w:val="008A5DE6"/>
    <w:rsid w:val="008B5DA7"/>
    <w:rsid w:val="008D0F7D"/>
    <w:rsid w:val="00967E74"/>
    <w:rsid w:val="009736A3"/>
    <w:rsid w:val="009B73F8"/>
    <w:rsid w:val="009F78A0"/>
    <w:rsid w:val="00A057AF"/>
    <w:rsid w:val="00A10F9E"/>
    <w:rsid w:val="00A21FE4"/>
    <w:rsid w:val="00A30AD7"/>
    <w:rsid w:val="00A31014"/>
    <w:rsid w:val="00A33AEF"/>
    <w:rsid w:val="00A84330"/>
    <w:rsid w:val="00AA2EAD"/>
    <w:rsid w:val="00AB1BD6"/>
    <w:rsid w:val="00AF1649"/>
    <w:rsid w:val="00B12573"/>
    <w:rsid w:val="00B629F7"/>
    <w:rsid w:val="00B7212A"/>
    <w:rsid w:val="00B91C5C"/>
    <w:rsid w:val="00C047E2"/>
    <w:rsid w:val="00C06345"/>
    <w:rsid w:val="00C2662A"/>
    <w:rsid w:val="00C4276B"/>
    <w:rsid w:val="00C721E5"/>
    <w:rsid w:val="00C900F7"/>
    <w:rsid w:val="00CA29E4"/>
    <w:rsid w:val="00CA31A7"/>
    <w:rsid w:val="00D22304"/>
    <w:rsid w:val="00D2605F"/>
    <w:rsid w:val="00D504DF"/>
    <w:rsid w:val="00D93A1A"/>
    <w:rsid w:val="00E1258C"/>
    <w:rsid w:val="00E4112A"/>
    <w:rsid w:val="00E66636"/>
    <w:rsid w:val="00F47061"/>
    <w:rsid w:val="00FF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D29EA2"/>
  <w15:chartTrackingRefBased/>
  <w15:docId w15:val="{7B3D1817-98F5-8649-B8B5-2B9F3B20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C5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C53"/>
    <w:pPr>
      <w:ind w:left="720"/>
      <w:contextualSpacing/>
    </w:pPr>
  </w:style>
  <w:style w:type="table" w:styleId="TableGrid">
    <w:name w:val="Table Grid"/>
    <w:basedOn w:val="TableNormal"/>
    <w:uiPriority w:val="39"/>
    <w:rsid w:val="00684C53"/>
    <w:pPr>
      <w:spacing w:after="200" w:line="276" w:lineRule="auto"/>
      <w:jc w:val="both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link w:val="NormalWebChar"/>
    <w:uiPriority w:val="99"/>
    <w:unhideWhenUsed/>
    <w:rsid w:val="00684C5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WebChar">
    <w:name w:val="Normal (Web) Char"/>
    <w:basedOn w:val="DefaultParagraphFont"/>
    <w:link w:val="NormalWeb"/>
    <w:uiPriority w:val="99"/>
    <w:rsid w:val="00684C53"/>
    <w:rPr>
      <w:rFonts w:ascii="Times New Roman" w:eastAsia="Times New Roman" w:hAnsi="Times New Roman" w:cs="Times New Roman"/>
    </w:rPr>
  </w:style>
  <w:style w:type="character" w:customStyle="1" w:styleId="aas">
    <w:name w:val="aas"/>
    <w:basedOn w:val="DefaultParagraphFont"/>
    <w:rsid w:val="00A30AD7"/>
  </w:style>
  <w:style w:type="paragraph" w:styleId="BalloonText">
    <w:name w:val="Balloon Text"/>
    <w:basedOn w:val="Normal"/>
    <w:link w:val="BalloonTextChar"/>
    <w:uiPriority w:val="99"/>
    <w:semiHidden/>
    <w:unhideWhenUsed/>
    <w:rsid w:val="003E25B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5B6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E25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Aghadi</dc:creator>
  <cp:keywords/>
  <dc:description/>
  <cp:lastModifiedBy>Dr. Essam M. Abdelalim</cp:lastModifiedBy>
  <cp:revision>5</cp:revision>
  <dcterms:created xsi:type="dcterms:W3CDTF">2021-12-03T18:31:00Z</dcterms:created>
  <dcterms:modified xsi:type="dcterms:W3CDTF">2021-12-20T19:53:00Z</dcterms:modified>
</cp:coreProperties>
</file>