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50D8BE" w14:textId="538ED900" w:rsidR="00386508" w:rsidRPr="002354E5" w:rsidRDefault="002168BA" w:rsidP="002168BA">
      <w:pPr>
        <w:rPr>
          <w:rFonts w:asciiTheme="majorBidi" w:hAnsiTheme="majorBidi" w:cstheme="majorBidi"/>
        </w:rPr>
      </w:pPr>
      <w:r w:rsidRPr="002354E5">
        <w:rPr>
          <w:rFonts w:asciiTheme="majorBidi" w:hAnsiTheme="majorBidi" w:cstheme="majorBidi"/>
          <w:b/>
          <w:bCs/>
        </w:rPr>
        <w:t xml:space="preserve">Supplemental </w:t>
      </w:r>
      <w:r w:rsidR="00386508" w:rsidRPr="002354E5">
        <w:rPr>
          <w:rFonts w:asciiTheme="majorBidi" w:hAnsiTheme="majorBidi" w:cstheme="majorBidi"/>
          <w:b/>
          <w:bCs/>
        </w:rPr>
        <w:t>Table</w:t>
      </w:r>
      <w:r w:rsidRPr="002354E5">
        <w:rPr>
          <w:rFonts w:asciiTheme="majorBidi" w:hAnsiTheme="majorBidi" w:cstheme="majorBidi"/>
          <w:b/>
          <w:bCs/>
        </w:rPr>
        <w:t xml:space="preserve"> </w:t>
      </w:r>
      <w:r w:rsidR="00316FE1">
        <w:rPr>
          <w:rFonts w:asciiTheme="majorBidi" w:hAnsiTheme="majorBidi" w:cstheme="majorBidi"/>
          <w:b/>
          <w:bCs/>
        </w:rPr>
        <w:t>10</w:t>
      </w:r>
      <w:r w:rsidR="00386508" w:rsidRPr="002354E5">
        <w:rPr>
          <w:rFonts w:asciiTheme="majorBidi" w:hAnsiTheme="majorBidi" w:cstheme="majorBidi"/>
          <w:b/>
          <w:bCs/>
        </w:rPr>
        <w:t xml:space="preserve">: </w:t>
      </w:r>
      <w:r w:rsidR="00316FE1" w:rsidRPr="00316FE1">
        <w:t>Description of the eight genes that are predictors of mortality</w:t>
      </w:r>
    </w:p>
    <w:p w14:paraId="4897D73A" w14:textId="77777777" w:rsidR="00386508" w:rsidRPr="002354E5" w:rsidRDefault="00386508">
      <w:pPr>
        <w:rPr>
          <w:rFonts w:asciiTheme="majorBidi" w:hAnsiTheme="majorBidi" w:cstheme="majorBidi"/>
        </w:rPr>
      </w:pPr>
    </w:p>
    <w:tbl>
      <w:tblPr>
        <w:tblW w:w="1091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1276"/>
        <w:gridCol w:w="1418"/>
        <w:gridCol w:w="2552"/>
        <w:gridCol w:w="2693"/>
        <w:gridCol w:w="2977"/>
      </w:tblGrid>
      <w:tr w:rsidR="00316FE1" w:rsidRPr="002354E5" w14:paraId="5A9878D8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289C9F" w14:textId="77777777" w:rsidR="00316FE1" w:rsidRPr="002354E5" w:rsidRDefault="00316FE1" w:rsidP="00926A77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proofErr w:type="spellStart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>RefGene</w:t>
            </w:r>
            <w:proofErr w:type="spellEnd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 xml:space="preserve"> Name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0D3D5B" w14:textId="77777777" w:rsidR="00316FE1" w:rsidRPr="002354E5" w:rsidRDefault="00316FE1" w:rsidP="00926A77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>CpG position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AAA802" w14:textId="77777777" w:rsidR="00316FE1" w:rsidRPr="002354E5" w:rsidRDefault="00316FE1" w:rsidP="00926A77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proofErr w:type="spellStart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>RefGene</w:t>
            </w:r>
            <w:proofErr w:type="spellEnd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 xml:space="preserve"> functional annotation*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FC2F2B" w14:textId="77777777" w:rsidR="00316FE1" w:rsidRPr="002354E5" w:rsidRDefault="00316FE1" w:rsidP="00926A77">
            <w:pPr>
              <w:ind w:right="-134"/>
              <w:rPr>
                <w:rFonts w:asciiTheme="majorBidi" w:hAnsiTheme="majorBidi" w:cstheme="majorBidi"/>
                <w:b/>
                <w:bCs/>
                <w:color w:val="000000"/>
              </w:rPr>
            </w:pPr>
            <w:proofErr w:type="spellStart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>RefGene</w:t>
            </w:r>
            <w:proofErr w:type="spellEnd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 xml:space="preserve"> molecular process*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AA4150" w14:textId="77777777" w:rsidR="00316FE1" w:rsidRPr="002354E5" w:rsidRDefault="00316FE1" w:rsidP="00926A77">
            <w:pPr>
              <w:rPr>
                <w:rFonts w:asciiTheme="majorBidi" w:hAnsiTheme="majorBidi" w:cstheme="majorBidi"/>
                <w:b/>
                <w:bCs/>
                <w:color w:val="000000"/>
              </w:rPr>
            </w:pPr>
            <w:proofErr w:type="spellStart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>RefGene</w:t>
            </w:r>
            <w:proofErr w:type="spellEnd"/>
            <w:r w:rsidRPr="002354E5">
              <w:rPr>
                <w:rFonts w:asciiTheme="majorBidi" w:hAnsiTheme="majorBidi" w:cstheme="majorBidi"/>
                <w:b/>
                <w:bCs/>
                <w:color w:val="000000"/>
              </w:rPr>
              <w:t xml:space="preserve"> in COVID-19 related findings </w:t>
            </w:r>
          </w:p>
        </w:tc>
      </w:tr>
      <w:tr w:rsidR="00316FE1" w:rsidRPr="002354E5" w14:paraId="67A953A6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60EE22" w14:textId="77777777" w:rsidR="00316FE1" w:rsidRPr="00125EF8" w:rsidRDefault="00316FE1" w:rsidP="0014059B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H1F0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9C44E6" w14:textId="77777777" w:rsidR="00316FE1" w:rsidRPr="002354E5" w:rsidRDefault="00316FE1" w:rsidP="00926A77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cg27424226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90B5EB" w14:textId="77777777" w:rsidR="00316FE1" w:rsidRPr="002354E5" w:rsidRDefault="00316FE1" w:rsidP="00926A77">
            <w:pPr>
              <w:rPr>
                <w:rFonts w:asciiTheme="majorBidi" w:hAnsiTheme="majorBidi" w:cstheme="majorBidi"/>
                <w:color w:val="000000"/>
              </w:rPr>
            </w:pPr>
            <w:proofErr w:type="spellStart"/>
            <w:r w:rsidRPr="002354E5">
              <w:rPr>
                <w:rFonts w:asciiTheme="majorBidi" w:hAnsiTheme="majorBidi" w:cstheme="majorBidi"/>
                <w:color w:val="000000"/>
              </w:rPr>
              <w:t>Nucleosomal</w:t>
            </w:r>
            <w:proofErr w:type="spellEnd"/>
            <w:r w:rsidRPr="002354E5">
              <w:rPr>
                <w:rFonts w:asciiTheme="majorBidi" w:hAnsiTheme="majorBidi" w:cstheme="majorBidi"/>
                <w:color w:val="000000"/>
              </w:rPr>
              <w:t xml:space="preserve"> DNA </w:t>
            </w:r>
            <w:proofErr w:type="gramStart"/>
            <w:r w:rsidRPr="002354E5">
              <w:rPr>
                <w:rFonts w:asciiTheme="majorBidi" w:hAnsiTheme="majorBidi" w:cstheme="majorBidi"/>
                <w:color w:val="000000"/>
              </w:rPr>
              <w:t>binding;</w:t>
            </w:r>
            <w:proofErr w:type="gramEnd"/>
            <w:r w:rsidRPr="002354E5"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  <w:p w14:paraId="509FDCED" w14:textId="77777777" w:rsidR="00316FE1" w:rsidRPr="002354E5" w:rsidRDefault="00316FE1" w:rsidP="00926A77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RNA binding; protein binding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B40CC" w14:textId="77777777" w:rsidR="00316FE1" w:rsidRPr="002354E5" w:rsidRDefault="00316FE1" w:rsidP="003D18A7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Negative regulation of DNA recombination and chromatin silencing; Nucleosome positioning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219DA4" w14:textId="3D8E49A2" w:rsidR="00316FE1" w:rsidRPr="00487737" w:rsidRDefault="00316FE1" w:rsidP="00926A77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Low affinity to COVID-19 protein (Nsp3) in different cell lines ex-vivo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&lt;EndNote&gt;&lt;Cite&gt;&lt;Author&gt;Wang&lt;/Author&gt;&lt;Year&gt;2022&lt;/Year&gt;&lt;RecNum&gt;0&lt;/RecNum&gt;&lt;IDText&gt;A master autoantigen-ome links alternative splicing, female predilection, and COVID-19 to autoimmune diseases&lt;/IDText&gt;&lt;DisplayText&gt;[1]&lt;/DisplayText&gt;&lt;record&gt;&lt;isbn&gt;2589-9090&lt;/isbn&gt;&lt;titles&gt;&lt;title&gt;A master autoantigen-ome links alternative splicing, female predilection, and COVID-19 to autoimmune diseases&lt;/title&gt;&lt;secondary-title&gt;Journal of Translational Autoimmunity&lt;/secondary-title&gt;&lt;/titles&gt;&lt;pages&gt;100147&lt;/pages&gt;&lt;contributors&gt;&lt;authors&gt;&lt;author&gt;Wang, Julia Y&lt;/author&gt;&lt;author&gt;Roehrl, Michael W&lt;/author&gt;&lt;author&gt;Roehrl, Victor B&lt;/author&gt;&lt;author&gt;Roehrl, Michael H&lt;/author&gt;&lt;/authors&gt;&lt;/contributors&gt;&lt;added-date format="utc"&gt;1647523831&lt;/added-date&gt;&lt;ref-type name="Journal Article"&gt;17&lt;/ref-type&gt;&lt;dates&gt;&lt;year&gt;2022&lt;/year&gt;&lt;/dates&gt;&lt;rec-number&gt;705&lt;/rec-number&gt;&lt;last-updated-date format="utc"&gt;1647523831&lt;/last-updated-date&gt;&lt;/record&gt;&lt;/Cite&gt;&lt;/EndNote&gt;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[1]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</w:p>
        </w:tc>
      </w:tr>
      <w:tr w:rsidR="00316FE1" w:rsidRPr="002354E5" w14:paraId="122BE48A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44EB1" w14:textId="71C2C729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ROCK1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8BB05F" w14:textId="585F5F50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cg26121915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D4990" w14:textId="50933DDD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Nucleotide binding; Tau protein binding; Transferase or kinase activity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FDEB29" w14:textId="77777777" w:rsidR="00316FE1" w:rsidRDefault="00316FE1" w:rsidP="00AC3E0A">
            <w:pPr>
              <w:ind w:right="-106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 xml:space="preserve">Epithelial to mesenchymal </w:t>
            </w:r>
            <w:proofErr w:type="gramStart"/>
            <w:r w:rsidRPr="002354E5">
              <w:rPr>
                <w:rFonts w:asciiTheme="majorBidi" w:hAnsiTheme="majorBidi" w:cstheme="majorBidi"/>
                <w:color w:val="000000"/>
              </w:rPr>
              <w:t>transition;</w:t>
            </w:r>
            <w:proofErr w:type="gramEnd"/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  <w:p w14:paraId="4A88BFA8" w14:textId="65A8C797" w:rsidR="00316FE1" w:rsidRDefault="00316FE1" w:rsidP="00AC3E0A">
            <w:pPr>
              <w:ind w:right="-106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 xml:space="preserve">Negative regulation of </w:t>
            </w:r>
            <w:proofErr w:type="gramStart"/>
            <w:r w:rsidRPr="002354E5">
              <w:rPr>
                <w:rFonts w:asciiTheme="majorBidi" w:hAnsiTheme="majorBidi" w:cstheme="majorBidi"/>
                <w:color w:val="000000"/>
              </w:rPr>
              <w:t>angiogenesis;</w:t>
            </w:r>
            <w:proofErr w:type="gramEnd"/>
            <w:r w:rsidRPr="002354E5"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  <w:p w14:paraId="40EBCAB1" w14:textId="7B2D6479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Apoptotic process; others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BB6AD" w14:textId="6C456C38" w:rsidR="00316FE1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Proposed to be targeted to limit the inflammation leading to </w:t>
            </w:r>
            <w:r w:rsidRPr="00EB60DA">
              <w:rPr>
                <w:rFonts w:asciiTheme="majorBidi" w:hAnsiTheme="majorBidi" w:cstheme="majorBidi"/>
                <w:color w:val="000000"/>
              </w:rPr>
              <w:t>ARDS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 w:rsidRPr="00EB60DA">
              <w:rPr>
                <w:rFonts w:asciiTheme="majorBidi" w:hAnsiTheme="majorBidi" w:cstheme="majorBidi"/>
                <w:color w:val="000000"/>
              </w:rPr>
              <w:t>associated with COVID-19</w:t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&lt;EndNote&gt;&lt;Cite&gt;&lt;Author&gt;Bonnet&lt;/Author&gt;&lt;Year&gt;2022&lt;/Year&gt;&lt;RecNum&gt;0&lt;/RecNum&gt;&lt;IDText&gt;Identification of potentially anti-COVID-19 active drugs using the connectivity MAP&lt;/IDText&gt;&lt;DisplayText&gt;[2]&lt;/DisplayText&gt;&lt;record&gt;&lt;isbn&gt;1932-6203&lt;/isbn&gt;&lt;titles&gt;&lt;title&gt;Identification of potentially anti-COVID-19 active drugs using the connectivity MAP&lt;/title&gt;&lt;secondary-title&gt;PloS one&lt;/secondary-title&gt;&lt;/titles&gt;&lt;pages&gt;e0262751&lt;/pages&gt;&lt;number&gt;1&lt;/number&gt;&lt;contributors&gt;&lt;authors&gt;&lt;author&gt;Bonnet, Raphaël&lt;/author&gt;&lt;author&gt;Mariault, Lee&lt;/author&gt;&lt;author&gt;Peyron, Jean-François&lt;/author&gt;&lt;/authors&gt;&lt;/contributors&gt;&lt;added-date format="utc"&gt;1647532281&lt;/added-date&gt;&lt;ref-type name="Journal Article"&gt;17&lt;/ref-type&gt;&lt;dates&gt;&lt;year&gt;2022&lt;/year&gt;&lt;/dates&gt;&lt;rec-number&gt;714&lt;/rec-number&gt;&lt;last-updated-date format="utc"&gt;1647532281&lt;/last-updated-date&gt;&lt;volume&gt;17&lt;/volume&gt;&lt;/record&gt;&lt;/Cite&gt;&lt;/EndNote&gt;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[2]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</w:tc>
      </w:tr>
      <w:tr w:rsidR="00316FE1" w:rsidRPr="002354E5" w14:paraId="721EE2BC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0199AA" w14:textId="12E02B68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ZNF789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70D39F" w14:textId="3CEDF525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cg05563613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7509E" w14:textId="7BA5C7E3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DNA or metal ion binding; Transcription factor activity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BC95E3" w14:textId="21F237C4" w:rsidR="00316FE1" w:rsidRPr="002354E5" w:rsidRDefault="00316FE1" w:rsidP="00AC3E0A">
            <w:pPr>
              <w:ind w:right="-106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Regulation of transcription; RNA metabolic process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CF132A" w14:textId="64522E0C" w:rsidR="00316FE1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134033">
              <w:rPr>
                <w:rFonts w:asciiTheme="majorBidi" w:hAnsiTheme="majorBidi" w:cstheme="majorBidi"/>
                <w:color w:val="000000"/>
              </w:rPr>
              <w:t>NA</w:t>
            </w:r>
          </w:p>
        </w:tc>
      </w:tr>
      <w:tr w:rsidR="00316FE1" w:rsidRPr="002354E5" w14:paraId="727E3C9A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FAF48C" w14:textId="77777777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MAT2B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84989E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cg14447399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ACADD6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Protein binding; Methionine adenosyl-transferase regulator activity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95E57A" w14:textId="77777777" w:rsidR="00316FE1" w:rsidRPr="002354E5" w:rsidRDefault="00316FE1" w:rsidP="00AC3E0A">
            <w:pPr>
              <w:ind w:right="-134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S-adenosylmethionine biosynthetic process; Regulation of catalytic activity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91412E" w14:textId="7524C38F" w:rsidR="00316FE1" w:rsidRPr="00952CC0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S</w:t>
            </w:r>
            <w:r w:rsidRPr="00952CC0">
              <w:rPr>
                <w:rFonts w:asciiTheme="majorBidi" w:hAnsiTheme="majorBidi" w:cstheme="majorBidi"/>
                <w:color w:val="000000"/>
              </w:rPr>
              <w:t>ignificantly higher in the enriched cells</w:t>
            </w:r>
            <w:r>
              <w:rPr>
                <w:rFonts w:asciiTheme="majorBidi" w:hAnsiTheme="majorBidi" w:cstheme="majorBidi"/>
                <w:color w:val="000000"/>
              </w:rPr>
              <w:t xml:space="preserve"> compared to depleted cells, suggested</w:t>
            </w:r>
            <w:r w:rsidRPr="00952CC0">
              <w:rPr>
                <w:rFonts w:asciiTheme="majorBidi" w:hAnsiTheme="majorBidi" w:cstheme="majorBidi"/>
                <w:color w:val="000000"/>
              </w:rPr>
              <w:t xml:space="preserve"> as a </w:t>
            </w:r>
            <w:r>
              <w:rPr>
                <w:rFonts w:asciiTheme="majorBidi" w:hAnsiTheme="majorBidi" w:cstheme="majorBidi"/>
                <w:color w:val="000000"/>
              </w:rPr>
              <w:t>potential</w:t>
            </w:r>
            <w:r w:rsidRPr="00952CC0">
              <w:rPr>
                <w:rFonts w:asciiTheme="majorBidi" w:hAnsiTheme="majorBidi" w:cstheme="majorBidi"/>
                <w:color w:val="000000"/>
              </w:rPr>
              <w:t xml:space="preserve"> contributing gene </w:t>
            </w:r>
            <w:r>
              <w:rPr>
                <w:rFonts w:asciiTheme="majorBidi" w:hAnsiTheme="majorBidi" w:cstheme="majorBidi"/>
                <w:color w:val="000000"/>
              </w:rPr>
              <w:t>to</w:t>
            </w:r>
            <w:r w:rsidRPr="00952CC0">
              <w:rPr>
                <w:rFonts w:asciiTheme="majorBidi" w:hAnsiTheme="majorBidi" w:cstheme="majorBidi"/>
                <w:color w:val="000000"/>
              </w:rPr>
              <w:t xml:space="preserve"> genetic risk for severe COVID-</w:t>
            </w:r>
            <w:r>
              <w:rPr>
                <w:rFonts w:asciiTheme="majorBidi" w:hAnsiTheme="majorBidi" w:cstheme="majorBidi"/>
                <w:color w:val="000000"/>
              </w:rPr>
              <w:t xml:space="preserve">19 </w:t>
            </w:r>
            <w:r w:rsidR="000871C3">
              <w:rPr>
                <w:rFonts w:asciiTheme="majorBidi" w:hAnsiTheme="majorBidi" w:cstheme="majorBidi"/>
                <w:color w:val="000000"/>
              </w:rPr>
              <w:fldChar w:fldCharType="begin"/>
            </w:r>
            <w:r w:rsidR="000871C3"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&lt;EndNote&gt;&lt;Cite&gt;&lt;Author&gt;Yu&lt;/Author&gt;&lt;Year&gt;2022&lt;/Year&gt;&lt;RecNum&gt;1627&lt;/RecNum&gt;&lt;DisplayText&gt;[3]&lt;/DisplayText&gt;&lt;record&gt;&lt;rec-number&gt;1627&lt;/rec-number&gt;&lt;foreign-keys&gt;&lt;key app="EN" db-id="5p90fdrsneppp4e5srwv0xvdre2v2sv9wt5v" timestamp="1647777738"&gt;1627&lt;/key&gt;&lt;/foreign-keys&gt;&lt;ref-type name="Journal Article"&gt;17&lt;/ref-type&gt;&lt;contributors&gt;&lt;authors&gt;&lt;author&gt;Yu, F.&lt;/author&gt;&lt;author&gt;Cato, L. D.&lt;/author&gt;&lt;author&gt;Weng, C.&lt;/author&gt;&lt;author&gt;Liggett, L. A.&lt;/author&gt;&lt;author&gt;Jeon, S.&lt;/author&gt;&lt;author&gt;Xu, K.&lt;/author&gt;&lt;author&gt;Chiang, C. W. K.&lt;/author&gt;&lt;author&gt;Wiemels, J. L.&lt;/author&gt;&lt;author&gt;Weissman, J. S.&lt;/author&gt;&lt;author&gt;de Smith, A. J.&lt;/author&gt;&lt;author&gt;Sankaran, V. G.&lt;/author&gt;&lt;/authors&gt;&lt;/contributors&gt;&lt;titles&gt;&lt;title&gt;Variant to function mapping at single-cell resolution through network propagation&lt;/title&gt;&lt;secondary-title&gt;bioRxiv&lt;/secondary-title&gt;&lt;/titles&gt;&lt;periodical&gt;&lt;full-title&gt;bioRxiv&lt;/full-title&gt;&lt;/periodical&gt;&lt;edition&gt;20220124&lt;/edition&gt;&lt;dates&gt;&lt;year&gt;2022&lt;/year&gt;&lt;pub-dates&gt;&lt;date&gt;Jan 24&lt;/date&gt;&lt;/pub-dates&gt;&lt;/dates&gt;&lt;accession-num&gt;35118467&lt;/accession-num&gt;&lt;urls&gt;&lt;related-urls&gt;&lt;url&gt;https://www.ncbi.nlm.nih.gov/pubmed/35118467&lt;/url&gt;&lt;/related-urls&gt;&lt;/urls&gt;&lt;custom2&gt;PMC8811900&lt;/custom2&gt;&lt;electronic-resource-num&gt;10.1101/2022.01.23.477426&lt;/electronic-resource-num&gt;&lt;/record&gt;&lt;/Cite&gt;&lt;/EndNote&gt;</w:instrText>
            </w:r>
            <w:r w:rsidR="000871C3">
              <w:rPr>
                <w:rFonts w:asciiTheme="majorBidi" w:hAnsiTheme="majorBidi" w:cstheme="majorBidi"/>
                <w:color w:val="000000"/>
              </w:rPr>
              <w:fldChar w:fldCharType="separate"/>
            </w:r>
            <w:r w:rsidR="000871C3">
              <w:rPr>
                <w:rFonts w:asciiTheme="majorBidi" w:hAnsiTheme="majorBidi" w:cstheme="majorBidi"/>
                <w:noProof/>
                <w:color w:val="000000"/>
              </w:rPr>
              <w:t>[3]</w:t>
            </w:r>
            <w:r w:rsidR="000871C3">
              <w:rPr>
                <w:rFonts w:asciiTheme="majorBidi" w:hAnsiTheme="majorBidi" w:cstheme="majorBidi"/>
                <w:color w:val="000000"/>
              </w:rPr>
              <w:fldChar w:fldCharType="end"/>
            </w:r>
          </w:p>
        </w:tc>
      </w:tr>
      <w:tr w:rsidR="00316FE1" w:rsidRPr="002354E5" w14:paraId="122ACAD8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ABA9DB" w14:textId="77777777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YY1P2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9FF7F9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cg12406406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BE29B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Transcription factor activity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8879AD" w14:textId="77777777" w:rsidR="00316FE1" w:rsidRDefault="00316FE1" w:rsidP="00AC3E0A">
            <w:pPr>
              <w:ind w:right="-134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YY1: </w:t>
            </w:r>
            <w:proofErr w:type="gramStart"/>
            <w:r>
              <w:rPr>
                <w:rFonts w:asciiTheme="majorBidi" w:hAnsiTheme="majorBidi" w:cstheme="majorBidi"/>
                <w:color w:val="000000"/>
              </w:rPr>
              <w:t>Spermatogenesis;</w:t>
            </w:r>
            <w:proofErr w:type="gramEnd"/>
            <w:r>
              <w:rPr>
                <w:rFonts w:asciiTheme="majorBidi" w:hAnsiTheme="majorBidi" w:cstheme="majorBidi"/>
                <w:color w:val="000000"/>
              </w:rPr>
              <w:t xml:space="preserve"> </w:t>
            </w:r>
          </w:p>
          <w:p w14:paraId="11B0D7F0" w14:textId="77777777" w:rsidR="00316FE1" w:rsidRPr="002354E5" w:rsidRDefault="00316FE1" w:rsidP="00AC3E0A">
            <w:pPr>
              <w:ind w:right="-109"/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>B cell differentiation; Cellular response to UV or DNA damage or IL-1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8CFDA" w14:textId="77777777" w:rsidR="00316FE1" w:rsidRPr="00134033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134033">
              <w:rPr>
                <w:rFonts w:asciiTheme="majorBidi" w:hAnsiTheme="majorBidi" w:cstheme="majorBidi"/>
                <w:color w:val="000000"/>
              </w:rPr>
              <w:t>NA</w:t>
            </w:r>
          </w:p>
        </w:tc>
      </w:tr>
      <w:tr w:rsidR="00316FE1" w:rsidRPr="002354E5" w14:paraId="3DD3E71E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D8E1A3" w14:textId="77777777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MFHAS1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5500D5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cg01784220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314892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Protein (ligase</w:t>
            </w:r>
            <w:r>
              <w:rPr>
                <w:rFonts w:asciiTheme="majorBidi" w:hAnsiTheme="majorBidi" w:cstheme="majorBidi"/>
                <w:color w:val="000000"/>
              </w:rPr>
              <w:t xml:space="preserve">, </w:t>
            </w:r>
            <w:r w:rsidRPr="002354E5">
              <w:rPr>
                <w:rFonts w:asciiTheme="majorBidi" w:hAnsiTheme="majorBidi" w:cstheme="majorBidi"/>
                <w:color w:val="000000"/>
              </w:rPr>
              <w:t xml:space="preserve">phosphatase) </w:t>
            </w:r>
            <w:proofErr w:type="gramStart"/>
            <w:r w:rsidRPr="002354E5">
              <w:rPr>
                <w:rFonts w:asciiTheme="majorBidi" w:hAnsiTheme="majorBidi" w:cstheme="majorBidi"/>
                <w:color w:val="000000"/>
              </w:rPr>
              <w:t>binding;</w:t>
            </w:r>
            <w:proofErr w:type="gramEnd"/>
          </w:p>
          <w:p w14:paraId="79B9C74D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Nucleotide binding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1FD300" w14:textId="77777777" w:rsidR="00316FE1" w:rsidRPr="002354E5" w:rsidRDefault="00316FE1" w:rsidP="00AC3E0A">
            <w:pPr>
              <w:ind w:right="-105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Innate immune response (inflammation</w:t>
            </w:r>
            <w:r>
              <w:rPr>
                <w:rFonts w:asciiTheme="majorBidi" w:hAnsiTheme="majorBidi" w:cstheme="majorBidi"/>
                <w:color w:val="000000"/>
              </w:rPr>
              <w:t>,</w:t>
            </w:r>
            <w:r w:rsidRPr="002354E5">
              <w:rPr>
                <w:rFonts w:asciiTheme="majorBidi" w:hAnsiTheme="majorBidi" w:cstheme="majorBidi"/>
                <w:color w:val="000000"/>
              </w:rPr>
              <w:t xml:space="preserve"> TLR signaling</w:t>
            </w:r>
            <w:r>
              <w:rPr>
                <w:rFonts w:asciiTheme="majorBidi" w:hAnsiTheme="majorBidi" w:cstheme="majorBidi"/>
                <w:color w:val="000000"/>
              </w:rPr>
              <w:t>,</w:t>
            </w:r>
            <w:r w:rsidRPr="002354E5">
              <w:rPr>
                <w:rFonts w:asciiTheme="majorBidi" w:hAnsiTheme="majorBidi" w:cstheme="majorBidi"/>
                <w:color w:val="000000"/>
              </w:rPr>
              <w:t xml:space="preserve"> </w:t>
            </w:r>
            <w:r>
              <w:rPr>
                <w:rFonts w:asciiTheme="majorBidi" w:hAnsiTheme="majorBidi" w:cstheme="majorBidi"/>
                <w:color w:val="000000"/>
              </w:rPr>
              <w:t>r</w:t>
            </w:r>
            <w:r w:rsidRPr="002354E5">
              <w:rPr>
                <w:rFonts w:asciiTheme="majorBidi" w:hAnsiTheme="majorBidi" w:cstheme="majorBidi"/>
                <w:color w:val="000000"/>
              </w:rPr>
              <w:t>egulation of macrophage activation); Positive regulation of ERK1 and ERK2 cascade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EE94EB" w14:textId="6EFE9E3B" w:rsidR="00316FE1" w:rsidRPr="00181590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Enriched in pro-inflammatory pathways and highly expressed in </w:t>
            </w:r>
            <w:r w:rsidR="000871C3">
              <w:rPr>
                <w:rFonts w:asciiTheme="majorBidi" w:hAnsiTheme="majorBidi" w:cstheme="majorBidi"/>
                <w:color w:val="000000"/>
              </w:rPr>
              <w:t>non-vaccinated vs</w:t>
            </w:r>
            <w:r>
              <w:rPr>
                <w:rFonts w:asciiTheme="majorBidi" w:hAnsiTheme="majorBidi" w:cstheme="majorBidi"/>
                <w:color w:val="000000"/>
              </w:rPr>
              <w:t xml:space="preserve"> vaccinated non</w:t>
            </w:r>
            <w:r w:rsidR="000871C3">
              <w:rPr>
                <w:rFonts w:asciiTheme="majorBidi" w:hAnsiTheme="majorBidi" w:cstheme="majorBidi"/>
                <w:color w:val="000000"/>
              </w:rPr>
              <w:t>-</w:t>
            </w:r>
            <w:r>
              <w:rPr>
                <w:rFonts w:asciiTheme="majorBidi" w:hAnsiTheme="majorBidi" w:cstheme="majorBidi"/>
                <w:color w:val="000000"/>
              </w:rPr>
              <w:t xml:space="preserve">human primates </w:t>
            </w:r>
            <w:r w:rsidR="000871C3">
              <w:rPr>
                <w:rFonts w:asciiTheme="majorBidi" w:hAnsiTheme="majorBidi" w:cstheme="majorBidi"/>
                <w:color w:val="000000"/>
              </w:rPr>
              <w:t>with</w:t>
            </w:r>
            <w:r>
              <w:rPr>
                <w:rFonts w:asciiTheme="majorBidi" w:hAnsiTheme="majorBidi" w:cstheme="majorBidi"/>
                <w:color w:val="000000"/>
              </w:rPr>
              <w:t xml:space="preserve"> COVID-19 </w:t>
            </w:r>
            <w:r w:rsidR="000871C3">
              <w:rPr>
                <w:rFonts w:asciiTheme="majorBidi" w:hAnsiTheme="majorBidi" w:cstheme="majorBidi"/>
                <w:color w:val="000000"/>
              </w:rPr>
              <w:fldChar w:fldCharType="begin"/>
            </w:r>
            <w:r w:rsidR="000871C3"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&lt;EndNote&gt;&lt;Cite&gt;&lt;Author&gt;Furuyama&lt;/Author&gt;&lt;Year&gt;2021&lt;/Year&gt;&lt;RecNum&gt;1626&lt;/RecNum&gt;&lt;DisplayText&gt;[4]&lt;/DisplayText&gt;&lt;record&gt;&lt;rec-number&gt;1626&lt;/rec-number&gt;&lt;foreign-keys&gt;&lt;key app="EN" db-id="5p90fdrsneppp4e5srwv0xvdre2v2sv9wt5v" timestamp="1647777578"&gt;1626&lt;/key&gt;&lt;/foreign-keys&gt;&lt;ref-type name="Journal Article"&gt;17&lt;/ref-type&gt;&lt;contributors&gt;&lt;authors&gt;&lt;author&gt;Furuyama, W.&lt;/author&gt;&lt;author&gt;Shifflett, K.&lt;/author&gt;&lt;author&gt;Pinski, A. N.&lt;/author&gt;&lt;author&gt;Griffin, A. J.&lt;/author&gt;&lt;author&gt;Feldmann, F.&lt;/author&gt;&lt;author&gt;Okumura, A.&lt;/author&gt;&lt;author&gt;Gourdine, T.&lt;/author&gt;&lt;author&gt;Jankeel, A.&lt;/author&gt;&lt;author&gt;Lovaglio, J.&lt;/author&gt;&lt;author&gt;Hanley, P. W.&lt;/author&gt;&lt;author&gt;Thomas, T.&lt;/author&gt;&lt;author&gt;Clancy, C. S.&lt;/author&gt;&lt;author&gt;Messaoudi, I.&lt;/author&gt;&lt;author&gt;O&amp;apos;Donnell, K. L.&lt;/author&gt;&lt;author&gt;Marzi, A.&lt;/author&gt;&lt;/authors&gt;&lt;/contributors&gt;&lt;titles&gt;&lt;title&gt;Rapid protection from COVID-19 in nonhuman primates vaccinated intramuscularly but not intranasally with a single dose of a recombinant vaccine&lt;/title&gt;&lt;secondary-title&gt;bioRxiv&lt;/secondary-title&gt;&lt;/titles&gt;&lt;periodical&gt;&lt;full-title&gt;bioRxiv&lt;/full-title&gt;&lt;/periodical&gt;&lt;edition&gt;20210119&lt;/edition&gt;&lt;dates&gt;&lt;year&gt;2021&lt;/year&gt;&lt;pub-dates&gt;&lt;date&gt;Jan 19&lt;/date&gt;&lt;/pub-dates&gt;&lt;/dates&gt;&lt;accession-num&gt;33501447&lt;/accession-num&gt;&lt;urls&gt;&lt;related-urls&gt;&lt;url&gt;https://www.ncbi.nlm.nih.gov/pubmed/33501447&lt;/url&gt;&lt;/related-urls&gt;&lt;/urls&gt;&lt;custom2&gt;PMC7836117&lt;/custom2&gt;&lt;electronic-resource-num&gt;10.1101/2021.01.19.426885&lt;/electronic-resource-num&gt;&lt;/record&gt;&lt;/Cite&gt;&lt;/EndNote&gt;</w:instrText>
            </w:r>
            <w:r w:rsidR="000871C3">
              <w:rPr>
                <w:rFonts w:asciiTheme="majorBidi" w:hAnsiTheme="majorBidi" w:cstheme="majorBidi"/>
                <w:color w:val="000000"/>
              </w:rPr>
              <w:fldChar w:fldCharType="separate"/>
            </w:r>
            <w:r w:rsidR="000871C3">
              <w:rPr>
                <w:rFonts w:asciiTheme="majorBidi" w:hAnsiTheme="majorBidi" w:cstheme="majorBidi"/>
                <w:noProof/>
                <w:color w:val="000000"/>
              </w:rPr>
              <w:t>[4]</w:t>
            </w:r>
            <w:r w:rsidR="000871C3">
              <w:rPr>
                <w:rFonts w:asciiTheme="majorBidi" w:hAnsiTheme="majorBidi" w:cstheme="majorBidi"/>
                <w:color w:val="000000"/>
              </w:rPr>
              <w:fldChar w:fldCharType="end"/>
            </w:r>
          </w:p>
        </w:tc>
      </w:tr>
      <w:tr w:rsidR="00316FE1" w:rsidRPr="002354E5" w14:paraId="1FBEC576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564B62" w14:textId="77777777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lastRenderedPageBreak/>
              <w:t>MRPS2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96AE24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cg12438037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F72AF9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Ribosome subunit construction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876A2" w14:textId="77777777" w:rsidR="00316FE1" w:rsidRPr="002354E5" w:rsidRDefault="00316FE1" w:rsidP="00AC3E0A">
            <w:pPr>
              <w:ind w:right="-134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Mitochondrial ribosome assembly and translation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2C1F70" w14:textId="19FEE9D1" w:rsidR="00316FE1" w:rsidRPr="00B54E81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>
              <w:rPr>
                <w:rFonts w:asciiTheme="majorBidi" w:hAnsiTheme="majorBidi" w:cstheme="majorBidi"/>
                <w:color w:val="000000"/>
              </w:rPr>
              <w:t xml:space="preserve">Interacts with COVID-19 protein (Nsp8)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&lt;EndNote&gt;&lt;Cite&gt;&lt;Author&gt;Gordon&lt;/Author&gt;&lt;Year&gt;2020&lt;/Year&gt;&lt;RecNum&gt;0&lt;/RecNum&gt;&lt;IDText&gt;A SARS-CoV-2-human protein-protein interaction map reveals drug targets and potential drug-repurposing. bioRxiv&lt;/IDText&gt;&lt;DisplayText&gt;[5]&lt;/DisplayText&gt;&lt;record&gt;&lt;titles&gt;&lt;title&gt;A SARS-CoV-2-human protein-protein interaction map reveals drug targets and potential drug-repurposing. bioRxiv&lt;/title&gt;&lt;secondary-title&gt;Preprint posted March&lt;/secondary-title&gt;&lt;/titles&gt;&lt;contributors&gt;&lt;authors&gt;&lt;author&gt;Gordon, DE&lt;/author&gt;&lt;author&gt;Jang, GM&lt;/author&gt;&lt;author&gt;Bouhaddou, M&lt;/author&gt;&lt;author&gt;Xu, J&lt;/author&gt;&lt;author&gt;Obernier, K&lt;/author&gt;&lt;author&gt;O’meara, MJ&lt;/author&gt;&lt;author&gt;Guo, JZ&lt;/author&gt;&lt;author&gt;Swaney, DL&lt;/author&gt;&lt;author&gt;Tummino, TA&lt;/author&gt;&lt;author&gt;Hüttenhain, R&lt;/author&gt;&lt;/authors&gt;&lt;/contributors&gt;&lt;added-date format="utc"&gt;1647528057&lt;/added-date&gt;&lt;ref-type name="Journal Article"&gt;17&lt;/ref-type&gt;&lt;dates&gt;&lt;year&gt;2020&lt;/year&gt;&lt;/dates&gt;&lt;rec-number&gt;711&lt;/rec-number&gt;&lt;last-updated-date format="utc"&gt;1647528057&lt;/last-updated-date&gt;&lt;volume&gt;22&lt;/volume&gt;&lt;/record&gt;&lt;/Cite&gt;&lt;/EndNote&gt;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[5]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  <w:r>
              <w:rPr>
                <w:rFonts w:asciiTheme="majorBidi" w:hAnsiTheme="majorBidi" w:cstheme="majorBidi"/>
                <w:color w:val="000000"/>
              </w:rPr>
              <w:t xml:space="preserve">; Linked </w:t>
            </w:r>
            <w:r w:rsidRPr="00B54E81">
              <w:rPr>
                <w:rFonts w:asciiTheme="majorBidi" w:hAnsiTheme="majorBidi" w:cstheme="majorBidi"/>
                <w:color w:val="000000"/>
              </w:rPr>
              <w:t xml:space="preserve">to </w:t>
            </w:r>
            <w:r>
              <w:rPr>
                <w:rFonts w:asciiTheme="majorBidi" w:hAnsiTheme="majorBidi" w:cstheme="majorBidi"/>
                <w:color w:val="000000"/>
              </w:rPr>
              <w:t xml:space="preserve">viral replication and translation in infected cells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&lt;EndNote&gt;&lt;Cite&gt;&lt;Author&gt;Chen&lt;/Author&gt;&lt;Year&gt;2021&lt;/Year&gt;&lt;RecNum&gt;0&lt;/RecNum&gt;&lt;IDText&gt;A systems‐level study reveals host‐targeted repurposable drugs against SARS‐CoV‐2 infection&lt;/IDText&gt;&lt;DisplayText&gt;[6]&lt;/DisplayText&gt;&lt;record&gt;&lt;isbn&gt;1744-4292&lt;/isbn&gt;&lt;titles&gt;&lt;title&gt;A systems‐level study reveals host‐targeted repurposable drugs against SARS‐CoV‐2 infection&lt;/title&gt;&lt;secondary-title&gt;Molecular systems biology&lt;/secondary-title&gt;&lt;/titles&gt;&lt;pages&gt;e10239&lt;/pages&gt;&lt;number&gt;8&lt;/number&gt;&lt;contributors&gt;&lt;authors&gt;&lt;author&gt;Chen, Fangyuan&lt;/author&gt;&lt;author&gt;Shi, Qingya&lt;/author&gt;&lt;author&gt;Pei, Fen&lt;/author&gt;&lt;author&gt;Vogt, Andreas&lt;/author&gt;&lt;author&gt;Porritt, Rebecca A&lt;/author&gt;&lt;author&gt;Garcia Jr, Gustavo&lt;/author&gt;&lt;author&gt;Gomez, Angela C&lt;/author&gt;&lt;author&gt;Cheng, Mary Hongying&lt;/author&gt;&lt;author&gt;Schurdak, Mark E&lt;/author&gt;&lt;author&gt;Liu, Bing&lt;/author&gt;&lt;/authors&gt;&lt;/contributors&gt;&lt;added-date format="utc"&gt;1647527249&lt;/added-date&gt;&lt;ref-type name="Journal Article"&gt;17&lt;/ref-type&gt;&lt;dates&gt;&lt;year&gt;2021&lt;/year&gt;&lt;/dates&gt;&lt;rec-number&gt;710&lt;/rec-number&gt;&lt;last-updated-date format="utc"&gt;1647527249&lt;/last-updated-date&gt;&lt;volume&gt;17&lt;/volume&gt;&lt;/record&gt;&lt;/Cite&gt;&lt;/EndNote&gt;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[6]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  <w:r>
              <w:rPr>
                <w:rFonts w:asciiTheme="majorBidi" w:hAnsiTheme="majorBidi" w:cstheme="majorBidi"/>
                <w:color w:val="000000"/>
              </w:rPr>
              <w:t xml:space="preserve">; Upregulated in COVID-19 recovered and retested positive patients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&lt;EndNote&gt;&lt;Cite&gt;&lt;Author&gt;Fang&lt;/Author&gt;&lt;Year&gt;2021&lt;/Year&gt;&lt;RecNum&gt;0&lt;/RecNum&gt;&lt;IDText&gt;Screening the Hub Genes and Analyzing the Mechanisms in Discharged COVID-19 Patients Retesting Positive through Bioinformatics Analysis&lt;/IDText&gt;&lt;DisplayText&gt;[7]&lt;/DisplayText&gt;&lt;record&gt;&lt;titles&gt;&lt;title&gt;Screening the Hub Genes and Analyzing the Mechanisms in Discharged COVID-19 Patients Retesting Positive through Bioinformatics Analysis&lt;/title&gt;&lt;/titles&gt;&lt;contributors&gt;&lt;authors&gt;&lt;author&gt;Fang, Ke-Ying&lt;/author&gt;&lt;author&gt;Liang, Gui-Ning&lt;/author&gt;&lt;author&gt;Zhuang, Zhuo-Qing&lt;/author&gt;&lt;author&gt;Fang, Yong-Xin&lt;/author&gt;&lt;author&gt;Dong, Yu-Qian&lt;/author&gt;&lt;author&gt;Liang, Chuang-Jia&lt;/author&gt;&lt;author&gt;Chen, Xin-Yan&lt;/author&gt;&lt;author&gt;Guo, Xuguang&lt;/author&gt;&lt;/authors&gt;&lt;/contributors&gt;&lt;added-date format="utc"&gt;1645615303&lt;/added-date&gt;&lt;ref-type name="Journal Article"&gt;17&lt;/ref-type&gt;&lt;dates&gt;&lt;year&gt;2021&lt;/year&gt;&lt;/dates&gt;&lt;rec-number&gt;687&lt;/rec-number&gt;&lt;last-updated-date format="utc"&gt;1645615303&lt;/last-updated-date&gt;&lt;/record&gt;&lt;/Cite&gt;&lt;/EndNote&gt;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[7]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</w:p>
        </w:tc>
      </w:tr>
      <w:tr w:rsidR="00316FE1" w:rsidRPr="002354E5" w14:paraId="28C817D7" w14:textId="77777777" w:rsidTr="00316FE1">
        <w:trPr>
          <w:trHeight w:val="567"/>
        </w:trPr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A9F510" w14:textId="77777777" w:rsidR="00316FE1" w:rsidRPr="00125EF8" w:rsidRDefault="00316FE1" w:rsidP="00AC3E0A">
            <w:pPr>
              <w:rPr>
                <w:rFonts w:asciiTheme="majorBidi" w:hAnsiTheme="majorBidi" w:cstheme="majorBidi"/>
              </w:rPr>
            </w:pPr>
            <w:r w:rsidRPr="00125EF8">
              <w:rPr>
                <w:rFonts w:asciiTheme="majorBidi" w:hAnsiTheme="majorBidi" w:cstheme="majorBidi"/>
              </w:rPr>
              <w:t>PSMB9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2B65AB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cg19760441</w:t>
            </w:r>
          </w:p>
        </w:tc>
        <w:tc>
          <w:tcPr>
            <w:tcW w:w="255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01D0DA" w14:textId="77777777" w:rsidR="00316FE1" w:rsidRPr="002354E5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Protein binding; peptidase or hydrolase activity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B624EC" w14:textId="77777777" w:rsidR="00316FE1" w:rsidRDefault="00316FE1" w:rsidP="00AC3E0A">
            <w:pPr>
              <w:ind w:right="-134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 xml:space="preserve">Immune system process; </w:t>
            </w:r>
            <w:r>
              <w:rPr>
                <w:rFonts w:asciiTheme="majorBidi" w:hAnsiTheme="majorBidi" w:cstheme="majorBidi"/>
                <w:color w:val="000000"/>
              </w:rPr>
              <w:t>C</w:t>
            </w:r>
            <w:r w:rsidRPr="002354E5">
              <w:rPr>
                <w:rFonts w:asciiTheme="majorBidi" w:hAnsiTheme="majorBidi" w:cstheme="majorBidi"/>
                <w:color w:val="000000"/>
              </w:rPr>
              <w:t>atabolic process;</w:t>
            </w:r>
          </w:p>
          <w:p w14:paraId="6FB33086" w14:textId="77777777" w:rsidR="00316FE1" w:rsidRPr="002354E5" w:rsidRDefault="00316FE1" w:rsidP="00AC3E0A">
            <w:pPr>
              <w:ind w:right="-134"/>
              <w:rPr>
                <w:rFonts w:asciiTheme="majorBidi" w:hAnsiTheme="majorBidi" w:cstheme="majorBidi"/>
                <w:color w:val="000000"/>
              </w:rPr>
            </w:pPr>
            <w:r w:rsidRPr="002354E5">
              <w:rPr>
                <w:rFonts w:asciiTheme="majorBidi" w:hAnsiTheme="majorBidi" w:cstheme="majorBidi"/>
                <w:color w:val="000000"/>
              </w:rPr>
              <w:t>Regulation of mRNA stability</w:t>
            </w:r>
            <w:r>
              <w:rPr>
                <w:rFonts w:asciiTheme="majorBidi" w:hAnsiTheme="majorBidi" w:cstheme="majorBidi"/>
                <w:color w:val="000000"/>
              </w:rPr>
              <w:t xml:space="preserve">; </w:t>
            </w:r>
            <w:r w:rsidRPr="002354E5">
              <w:rPr>
                <w:rFonts w:asciiTheme="majorBidi" w:hAnsiTheme="majorBidi" w:cstheme="majorBidi"/>
                <w:color w:val="000000"/>
              </w:rPr>
              <w:t>Post-translation</w:t>
            </w:r>
            <w:r>
              <w:rPr>
                <w:rFonts w:asciiTheme="majorBidi" w:hAnsiTheme="majorBidi" w:cstheme="majorBidi"/>
                <w:color w:val="000000"/>
              </w:rPr>
              <w:t xml:space="preserve"> modification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5966C3" w14:textId="6AD4504D" w:rsidR="00316FE1" w:rsidRPr="00CA2207" w:rsidRDefault="00316FE1" w:rsidP="00AC3E0A">
            <w:pPr>
              <w:rPr>
                <w:rFonts w:asciiTheme="majorBidi" w:hAnsiTheme="majorBidi" w:cstheme="majorBidi"/>
                <w:color w:val="000000"/>
              </w:rPr>
            </w:pPr>
            <w:r w:rsidRPr="00CA2207">
              <w:rPr>
                <w:rFonts w:asciiTheme="majorBidi" w:hAnsiTheme="majorBidi" w:cstheme="majorBidi"/>
                <w:color w:val="000000"/>
              </w:rPr>
              <w:t xml:space="preserve">Significantly expressed in </w:t>
            </w:r>
            <w:r>
              <w:rPr>
                <w:rFonts w:asciiTheme="majorBidi" w:hAnsiTheme="majorBidi" w:cstheme="majorBidi"/>
                <w:color w:val="000000"/>
              </w:rPr>
              <w:t xml:space="preserve">COVID-19 </w:t>
            </w:r>
            <w:r w:rsidRPr="00CA2207">
              <w:rPr>
                <w:rFonts w:asciiTheme="majorBidi" w:hAnsiTheme="majorBidi" w:cstheme="majorBidi"/>
                <w:color w:val="000000"/>
              </w:rPr>
              <w:t xml:space="preserve">patients with low compared to high viral load </w:t>
            </w:r>
            <w:r>
              <w:rPr>
                <w:rFonts w:asciiTheme="majorBidi" w:hAnsiTheme="majorBidi" w:cstheme="majorBidi"/>
                <w:color w:val="000000"/>
              </w:rPr>
              <w:t xml:space="preserve">in the lung, and in macrophages of mild vs. severe cases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&lt;EndNote&gt;&lt;Cite&gt;&lt;Author&gt;Desterke&lt;/Author&gt;&lt;Year&gt;2021&lt;/Year&gt;&lt;RecNum&gt;0&lt;/RecNum&gt;&lt;IDText&gt;HLA-dependent heterogeneity and macrophage immunoproteasome activation during lung COVID-19 disease&lt;/IDText&gt;&lt;DisplayText&gt;[8]&lt;/DisplayText&gt;&lt;record&gt;&lt;isbn&gt;1479-5876&lt;/isbn&gt;&lt;titles&gt;&lt;title&gt;HLA-dependent heterogeneity and macrophage immunoproteasome activation during lung COVID-19 disease&lt;/title&gt;&lt;secondary-title&gt;Journal of translational medicine&lt;/secondary-title&gt;&lt;/titles&gt;&lt;pages&gt;1-19&lt;/pages&gt;&lt;number&gt;1&lt;/number&gt;&lt;contributors&gt;&lt;authors&gt;&lt;author&gt;Desterke, Christophe&lt;/author&gt;&lt;author&gt;Turhan, Ali G&lt;/author&gt;&lt;author&gt;Bennaceur-Griscelli, Annelise&lt;/author&gt;&lt;author&gt;Griscelli, Frank&lt;/author&gt;&lt;/authors&gt;&lt;/contributors&gt;&lt;added-date format="utc"&gt;1647529706&lt;/added-date&gt;&lt;ref-type name="Journal Article"&gt;17&lt;/ref-type&gt;&lt;dates&gt;&lt;year&gt;2021&lt;/year&gt;&lt;/dates&gt;&lt;rec-number&gt;712&lt;/rec-number&gt;&lt;last-updated-date format="utc"&gt;1647529706&lt;/last-updated-date&gt;&lt;volume&gt;19&lt;/volume&gt;&lt;/record&gt;&lt;/Cite&gt;&lt;/EndNote&gt;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[8]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  <w:r>
              <w:rPr>
                <w:rFonts w:asciiTheme="majorBidi" w:hAnsiTheme="majorBidi" w:cstheme="majorBidi"/>
                <w:color w:val="000000"/>
              </w:rPr>
              <w:t xml:space="preserve">; Enriched in cytokine-mediated signaling pathway from upregulated genes in infected tissues </w:t>
            </w:r>
            <w:r>
              <w:rPr>
                <w:rFonts w:asciiTheme="majorBidi" w:hAnsiTheme="majorBidi" w:cstheme="majorBidi"/>
                <w:color w:val="000000"/>
              </w:rPr>
              <w:fldChar w:fldCharType="begin"/>
            </w:r>
            <w:r>
              <w:rPr>
                <w:rFonts w:asciiTheme="majorBidi" w:hAnsiTheme="majorBidi" w:cstheme="majorBidi"/>
                <w:color w:val="000000"/>
              </w:rPr>
              <w:instrText xml:space="preserve"> ADDIN EN.CITE &lt;EndNote&gt;&lt;Cite&gt;&lt;Author&gt;Elkahloun&lt;/Author&gt;&lt;Year&gt;2020&lt;/Year&gt;&lt;RecNum&gt;0&lt;/RecNum&gt;&lt;IDText&gt;Candesartan could ameliorate the COVID-19 cytokine storm&lt;/IDText&gt;&lt;DisplayText&gt;[9]&lt;/DisplayText&gt;&lt;record&gt;&lt;isbn&gt;0753-3322&lt;/isbn&gt;&lt;titles&gt;&lt;title&gt;Candesartan could ameliorate the COVID-19 cytokine storm&lt;/title&gt;&lt;secondary-title&gt;Biomedicine &amp;amp; Pharmacotherapy&lt;/secondary-title&gt;&lt;/titles&gt;&lt;pages&gt;110653&lt;/pages&gt;&lt;contributors&gt;&lt;authors&gt;&lt;author&gt;Elkahloun, Abdel G&lt;/author&gt;&lt;author&gt;Saavedra, Juan M&lt;/author&gt;&lt;/authors&gt;&lt;/contributors&gt;&lt;added-date format="utc"&gt;1647530100&lt;/added-date&gt;&lt;ref-type name="Journal Article"&gt;17&lt;/ref-type&gt;&lt;dates&gt;&lt;year&gt;2020&lt;/year&gt;&lt;/dates&gt;&lt;rec-number&gt;713&lt;/rec-number&gt;&lt;last-updated-date format="utc"&gt;1647530100&lt;/last-updated-date&gt;&lt;volume&gt;131&lt;/volume&gt;&lt;/record&gt;&lt;/Cite&gt;&lt;/EndNote&gt;</w:instrText>
            </w:r>
            <w:r>
              <w:rPr>
                <w:rFonts w:asciiTheme="majorBidi" w:hAnsiTheme="majorBidi" w:cstheme="majorBidi"/>
                <w:color w:val="000000"/>
              </w:rPr>
              <w:fldChar w:fldCharType="separate"/>
            </w:r>
            <w:r>
              <w:rPr>
                <w:rFonts w:asciiTheme="majorBidi" w:hAnsiTheme="majorBidi" w:cstheme="majorBidi"/>
                <w:noProof/>
                <w:color w:val="000000"/>
              </w:rPr>
              <w:t>[9]</w:t>
            </w:r>
            <w:r>
              <w:rPr>
                <w:rFonts w:asciiTheme="majorBidi" w:hAnsiTheme="majorBidi" w:cstheme="majorBidi"/>
                <w:color w:val="000000"/>
              </w:rPr>
              <w:fldChar w:fldCharType="end"/>
            </w:r>
          </w:p>
        </w:tc>
      </w:tr>
    </w:tbl>
    <w:p w14:paraId="1F475425" w14:textId="77777777" w:rsidR="006E1587" w:rsidRDefault="006E1587" w:rsidP="006E1587">
      <w:pPr>
        <w:rPr>
          <w:rFonts w:asciiTheme="majorBidi" w:hAnsiTheme="majorBidi" w:cstheme="majorBidi"/>
          <w:color w:val="000000"/>
        </w:rPr>
      </w:pPr>
      <w:r w:rsidRPr="002354E5">
        <w:rPr>
          <w:rFonts w:asciiTheme="majorBidi" w:hAnsiTheme="majorBidi" w:cstheme="majorBidi"/>
          <w:b/>
          <w:bCs/>
          <w:color w:val="000000"/>
        </w:rPr>
        <w:t xml:space="preserve">* </w:t>
      </w:r>
      <w:proofErr w:type="gramStart"/>
      <w:r w:rsidRPr="002354E5">
        <w:rPr>
          <w:rFonts w:asciiTheme="majorBidi" w:hAnsiTheme="majorBidi" w:cstheme="majorBidi"/>
          <w:color w:val="000000"/>
        </w:rPr>
        <w:t>based</w:t>
      </w:r>
      <w:proofErr w:type="gramEnd"/>
      <w:r w:rsidRPr="002354E5">
        <w:rPr>
          <w:rFonts w:asciiTheme="majorBidi" w:hAnsiTheme="majorBidi" w:cstheme="majorBidi"/>
          <w:color w:val="000000"/>
        </w:rPr>
        <w:t xml:space="preserve"> on GO</w:t>
      </w:r>
    </w:p>
    <w:p w14:paraId="28C10703" w14:textId="77777777" w:rsidR="006B2A16" w:rsidRDefault="006B2A16" w:rsidP="005430A8">
      <w:pPr>
        <w:rPr>
          <w:rFonts w:asciiTheme="majorBidi" w:hAnsiTheme="majorBidi" w:cstheme="majorBidi"/>
          <w:color w:val="000000"/>
        </w:rPr>
      </w:pPr>
    </w:p>
    <w:p w14:paraId="1036D8C2" w14:textId="77777777" w:rsidR="004946CC" w:rsidRDefault="004946CC" w:rsidP="005430A8">
      <w:pPr>
        <w:rPr>
          <w:rFonts w:asciiTheme="majorBidi" w:hAnsiTheme="majorBidi" w:cstheme="majorBidi"/>
        </w:rPr>
      </w:pPr>
    </w:p>
    <w:p w14:paraId="232635B6" w14:textId="77777777" w:rsidR="004946CC" w:rsidRPr="004946CC" w:rsidRDefault="004946CC" w:rsidP="005430A8">
      <w:pPr>
        <w:rPr>
          <w:rFonts w:asciiTheme="majorBidi" w:hAnsiTheme="majorBidi" w:cstheme="majorBidi"/>
          <w:b/>
          <w:bCs/>
        </w:rPr>
      </w:pPr>
      <w:r w:rsidRPr="004946CC">
        <w:rPr>
          <w:rFonts w:asciiTheme="majorBidi" w:hAnsiTheme="majorBidi" w:cstheme="majorBidi"/>
          <w:b/>
          <w:bCs/>
        </w:rPr>
        <w:t>References:</w:t>
      </w:r>
    </w:p>
    <w:p w14:paraId="0BE7598B" w14:textId="77777777" w:rsidR="00FD383B" w:rsidRDefault="00FD383B">
      <w:pPr>
        <w:rPr>
          <w:rFonts w:asciiTheme="majorBidi" w:hAnsiTheme="majorBidi" w:cstheme="majorBidi"/>
        </w:rPr>
      </w:pPr>
    </w:p>
    <w:p w14:paraId="4562D57B" w14:textId="77777777" w:rsidR="00FD383B" w:rsidRDefault="00FD383B">
      <w:pPr>
        <w:rPr>
          <w:rFonts w:asciiTheme="majorBidi" w:hAnsiTheme="majorBidi" w:cstheme="majorBidi"/>
        </w:rPr>
      </w:pPr>
    </w:p>
    <w:p w14:paraId="091884FA" w14:textId="77777777" w:rsidR="000871C3" w:rsidRPr="000871C3" w:rsidRDefault="00FD383B" w:rsidP="000871C3">
      <w:pPr>
        <w:pStyle w:val="EndNoteBibliography"/>
        <w:ind w:left="720" w:hanging="720"/>
        <w:rPr>
          <w:noProof/>
        </w:rPr>
      </w:pPr>
      <w:r>
        <w:rPr>
          <w:rFonts w:asciiTheme="majorBidi" w:hAnsiTheme="majorBidi" w:cstheme="majorBidi"/>
        </w:rPr>
        <w:fldChar w:fldCharType="begin"/>
      </w:r>
      <w:r>
        <w:rPr>
          <w:rFonts w:asciiTheme="majorBidi" w:hAnsiTheme="majorBidi" w:cstheme="majorBidi"/>
        </w:rPr>
        <w:instrText xml:space="preserve"> ADDIN EN.REFLIST </w:instrText>
      </w:r>
      <w:r>
        <w:rPr>
          <w:rFonts w:asciiTheme="majorBidi" w:hAnsiTheme="majorBidi" w:cstheme="majorBidi"/>
        </w:rPr>
        <w:fldChar w:fldCharType="separate"/>
      </w:r>
      <w:r w:rsidR="000871C3" w:rsidRPr="000871C3">
        <w:rPr>
          <w:noProof/>
        </w:rPr>
        <w:t>1.</w:t>
      </w:r>
      <w:r w:rsidR="000871C3" w:rsidRPr="000871C3">
        <w:rPr>
          <w:noProof/>
        </w:rPr>
        <w:tab/>
        <w:t xml:space="preserve">Wang, J.Y., et al., </w:t>
      </w:r>
      <w:r w:rsidR="000871C3" w:rsidRPr="000871C3">
        <w:rPr>
          <w:i/>
          <w:noProof/>
        </w:rPr>
        <w:t>A master autoantigen-ome links alternative splicing, female predilection, and COVID-19 to autoimmune diseases.</w:t>
      </w:r>
      <w:r w:rsidR="000871C3" w:rsidRPr="000871C3">
        <w:rPr>
          <w:noProof/>
        </w:rPr>
        <w:t xml:space="preserve"> Journal of Translational Autoimmunity, 2022: p. 100147.</w:t>
      </w:r>
    </w:p>
    <w:p w14:paraId="3D7F7E33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2.</w:t>
      </w:r>
      <w:r w:rsidRPr="000871C3">
        <w:rPr>
          <w:noProof/>
        </w:rPr>
        <w:tab/>
        <w:t xml:space="preserve">Bonnet, R., L. Mariault, and J.-F. Peyron, </w:t>
      </w:r>
      <w:r w:rsidRPr="000871C3">
        <w:rPr>
          <w:i/>
          <w:noProof/>
        </w:rPr>
        <w:t>Identification of potentially anti-COVID-19 active drugs using the connectivity MAP.</w:t>
      </w:r>
      <w:r w:rsidRPr="000871C3">
        <w:rPr>
          <w:noProof/>
        </w:rPr>
        <w:t xml:space="preserve"> PloS one, 2022. </w:t>
      </w:r>
      <w:r w:rsidRPr="000871C3">
        <w:rPr>
          <w:b/>
          <w:noProof/>
        </w:rPr>
        <w:t>17</w:t>
      </w:r>
      <w:r w:rsidRPr="000871C3">
        <w:rPr>
          <w:noProof/>
        </w:rPr>
        <w:t>(1): p. e0262751.</w:t>
      </w:r>
    </w:p>
    <w:p w14:paraId="6774BAEA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3.</w:t>
      </w:r>
      <w:r w:rsidRPr="000871C3">
        <w:rPr>
          <w:noProof/>
        </w:rPr>
        <w:tab/>
        <w:t xml:space="preserve">Yu, F., et al., </w:t>
      </w:r>
      <w:r w:rsidRPr="000871C3">
        <w:rPr>
          <w:i/>
          <w:noProof/>
        </w:rPr>
        <w:t>Variant to function mapping at single-cell resolution through network propagation.</w:t>
      </w:r>
      <w:r w:rsidRPr="000871C3">
        <w:rPr>
          <w:noProof/>
        </w:rPr>
        <w:t xml:space="preserve"> bioRxiv, 2022.</w:t>
      </w:r>
    </w:p>
    <w:p w14:paraId="279CD506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4.</w:t>
      </w:r>
      <w:r w:rsidRPr="000871C3">
        <w:rPr>
          <w:noProof/>
        </w:rPr>
        <w:tab/>
        <w:t xml:space="preserve">Furuyama, W., et al., </w:t>
      </w:r>
      <w:r w:rsidRPr="000871C3">
        <w:rPr>
          <w:i/>
          <w:noProof/>
        </w:rPr>
        <w:t>Rapid protection from COVID-19 in nonhuman primates vaccinated intramuscularly but not intranasally with a single dose of a recombinant vaccine.</w:t>
      </w:r>
      <w:r w:rsidRPr="000871C3">
        <w:rPr>
          <w:noProof/>
        </w:rPr>
        <w:t xml:space="preserve"> bioRxiv, 2021.</w:t>
      </w:r>
    </w:p>
    <w:p w14:paraId="3D898594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5.</w:t>
      </w:r>
      <w:r w:rsidRPr="000871C3">
        <w:rPr>
          <w:noProof/>
        </w:rPr>
        <w:tab/>
        <w:t xml:space="preserve">Gordon, D., et al., </w:t>
      </w:r>
      <w:r w:rsidRPr="000871C3">
        <w:rPr>
          <w:i/>
          <w:noProof/>
        </w:rPr>
        <w:t>A SARS-CoV-2-human protein-protein interaction map reveals drug targets and potential drug-repurposing. bioRxiv.</w:t>
      </w:r>
      <w:r w:rsidRPr="000871C3">
        <w:rPr>
          <w:noProof/>
        </w:rPr>
        <w:t xml:space="preserve"> Preprint posted March, 2020. </w:t>
      </w:r>
      <w:r w:rsidRPr="000871C3">
        <w:rPr>
          <w:b/>
          <w:noProof/>
        </w:rPr>
        <w:t>22</w:t>
      </w:r>
      <w:r w:rsidRPr="000871C3">
        <w:rPr>
          <w:noProof/>
        </w:rPr>
        <w:t>.</w:t>
      </w:r>
    </w:p>
    <w:p w14:paraId="3D991DE7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6.</w:t>
      </w:r>
      <w:r w:rsidRPr="000871C3">
        <w:rPr>
          <w:noProof/>
        </w:rPr>
        <w:tab/>
        <w:t xml:space="preserve">Chen, F., et al., </w:t>
      </w:r>
      <w:r w:rsidRPr="000871C3">
        <w:rPr>
          <w:i/>
          <w:noProof/>
        </w:rPr>
        <w:t>A systems‐level study reveals host‐targeted repurposable drugs against SARS‐CoV‐2 infection.</w:t>
      </w:r>
      <w:r w:rsidRPr="000871C3">
        <w:rPr>
          <w:noProof/>
        </w:rPr>
        <w:t xml:space="preserve"> Molecular systems biology, 2021. </w:t>
      </w:r>
      <w:r w:rsidRPr="000871C3">
        <w:rPr>
          <w:b/>
          <w:noProof/>
        </w:rPr>
        <w:t>17</w:t>
      </w:r>
      <w:r w:rsidRPr="000871C3">
        <w:rPr>
          <w:noProof/>
        </w:rPr>
        <w:t>(8): p. e10239.</w:t>
      </w:r>
    </w:p>
    <w:p w14:paraId="3C608C96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lastRenderedPageBreak/>
        <w:t>7.</w:t>
      </w:r>
      <w:r w:rsidRPr="000871C3">
        <w:rPr>
          <w:noProof/>
        </w:rPr>
        <w:tab/>
        <w:t xml:space="preserve">Fang, K.-Y., et al., </w:t>
      </w:r>
      <w:r w:rsidRPr="000871C3">
        <w:rPr>
          <w:i/>
          <w:noProof/>
        </w:rPr>
        <w:t>Screening the Hub Genes and Analyzing the Mechanisms in Discharged COVID-19 Patients Retesting Positive through Bioinformatics Analysis.</w:t>
      </w:r>
      <w:r w:rsidRPr="000871C3">
        <w:rPr>
          <w:noProof/>
        </w:rPr>
        <w:t xml:space="preserve"> 2021.</w:t>
      </w:r>
    </w:p>
    <w:p w14:paraId="443E0682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8.</w:t>
      </w:r>
      <w:r w:rsidRPr="000871C3">
        <w:rPr>
          <w:noProof/>
        </w:rPr>
        <w:tab/>
        <w:t xml:space="preserve">Desterke, C., et al., </w:t>
      </w:r>
      <w:r w:rsidRPr="000871C3">
        <w:rPr>
          <w:i/>
          <w:noProof/>
        </w:rPr>
        <w:t>HLA-dependent heterogeneity and macrophage immunoproteasome activation during lung COVID-19 disease.</w:t>
      </w:r>
      <w:r w:rsidRPr="000871C3">
        <w:rPr>
          <w:noProof/>
        </w:rPr>
        <w:t xml:space="preserve"> Journal of translational medicine, 2021. </w:t>
      </w:r>
      <w:r w:rsidRPr="000871C3">
        <w:rPr>
          <w:b/>
          <w:noProof/>
        </w:rPr>
        <w:t>19</w:t>
      </w:r>
      <w:r w:rsidRPr="000871C3">
        <w:rPr>
          <w:noProof/>
        </w:rPr>
        <w:t>(1): p. 1-19.</w:t>
      </w:r>
    </w:p>
    <w:p w14:paraId="19A72AB5" w14:textId="77777777" w:rsidR="000871C3" w:rsidRPr="000871C3" w:rsidRDefault="000871C3" w:rsidP="000871C3">
      <w:pPr>
        <w:pStyle w:val="EndNoteBibliography"/>
        <w:ind w:left="720" w:hanging="720"/>
        <w:rPr>
          <w:noProof/>
        </w:rPr>
      </w:pPr>
      <w:r w:rsidRPr="000871C3">
        <w:rPr>
          <w:noProof/>
        </w:rPr>
        <w:t>9.</w:t>
      </w:r>
      <w:r w:rsidRPr="000871C3">
        <w:rPr>
          <w:noProof/>
        </w:rPr>
        <w:tab/>
        <w:t xml:space="preserve">Elkahloun, A.G. and J.M. Saavedra, </w:t>
      </w:r>
      <w:r w:rsidRPr="000871C3">
        <w:rPr>
          <w:i/>
          <w:noProof/>
        </w:rPr>
        <w:t>Candesartan could ameliorate the COVID-19 cytokine storm.</w:t>
      </w:r>
      <w:r w:rsidRPr="000871C3">
        <w:rPr>
          <w:noProof/>
        </w:rPr>
        <w:t xml:space="preserve"> Biomedicine &amp; Pharmacotherapy, 2020. </w:t>
      </w:r>
      <w:r w:rsidRPr="000871C3">
        <w:rPr>
          <w:b/>
          <w:noProof/>
        </w:rPr>
        <w:t>131</w:t>
      </w:r>
      <w:r w:rsidRPr="000871C3">
        <w:rPr>
          <w:noProof/>
        </w:rPr>
        <w:t>: p. 110653.</w:t>
      </w:r>
    </w:p>
    <w:p w14:paraId="1B443356" w14:textId="1A8C7668" w:rsidR="00386508" w:rsidRPr="002354E5" w:rsidRDefault="00FD383B" w:rsidP="00AC3E0A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fldChar w:fldCharType="end"/>
      </w:r>
    </w:p>
    <w:sectPr w:rsidR="00386508" w:rsidRPr="002354E5" w:rsidSect="0038650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item db-id=&quot;5p90fdrsneppp4e5srwv0xvdre2v2sv9wt5v&quot;&gt;My EndNote Library-Converted&lt;record-ids&gt;&lt;item&gt;1626&lt;/item&gt;&lt;item&gt;1627&lt;/item&gt;&lt;/record-ids&gt;&lt;/item&gt;&lt;/Libraries&gt;"/>
  </w:docVars>
  <w:rsids>
    <w:rsidRoot w:val="00386508"/>
    <w:rsid w:val="0004422E"/>
    <w:rsid w:val="000453A9"/>
    <w:rsid w:val="00050933"/>
    <w:rsid w:val="00073A58"/>
    <w:rsid w:val="00073EC8"/>
    <w:rsid w:val="00084B55"/>
    <w:rsid w:val="000871C3"/>
    <w:rsid w:val="000A14C1"/>
    <w:rsid w:val="000A7551"/>
    <w:rsid w:val="000B0CE4"/>
    <w:rsid w:val="000D17BE"/>
    <w:rsid w:val="000D4AEE"/>
    <w:rsid w:val="000E1C4D"/>
    <w:rsid w:val="000E2DC3"/>
    <w:rsid w:val="000E7CB4"/>
    <w:rsid w:val="0010263E"/>
    <w:rsid w:val="00105E9B"/>
    <w:rsid w:val="00125EF8"/>
    <w:rsid w:val="00132737"/>
    <w:rsid w:val="00134033"/>
    <w:rsid w:val="00136550"/>
    <w:rsid w:val="00136902"/>
    <w:rsid w:val="0014059B"/>
    <w:rsid w:val="00181590"/>
    <w:rsid w:val="001A20A9"/>
    <w:rsid w:val="001C23E2"/>
    <w:rsid w:val="001D4509"/>
    <w:rsid w:val="001E5BC9"/>
    <w:rsid w:val="001F2696"/>
    <w:rsid w:val="002108FB"/>
    <w:rsid w:val="002159F1"/>
    <w:rsid w:val="002168BA"/>
    <w:rsid w:val="00232498"/>
    <w:rsid w:val="002354E5"/>
    <w:rsid w:val="00262186"/>
    <w:rsid w:val="002643C4"/>
    <w:rsid w:val="00275D67"/>
    <w:rsid w:val="0028007B"/>
    <w:rsid w:val="00282EF7"/>
    <w:rsid w:val="00296139"/>
    <w:rsid w:val="002A2798"/>
    <w:rsid w:val="002B4040"/>
    <w:rsid w:val="002C2F93"/>
    <w:rsid w:val="002C6822"/>
    <w:rsid w:val="003023BE"/>
    <w:rsid w:val="00305F39"/>
    <w:rsid w:val="00314BFC"/>
    <w:rsid w:val="00316FE1"/>
    <w:rsid w:val="00321E78"/>
    <w:rsid w:val="00331B28"/>
    <w:rsid w:val="0033684F"/>
    <w:rsid w:val="003410B6"/>
    <w:rsid w:val="00362C42"/>
    <w:rsid w:val="00386508"/>
    <w:rsid w:val="00387220"/>
    <w:rsid w:val="003D18A7"/>
    <w:rsid w:val="003D3183"/>
    <w:rsid w:val="003D6FE8"/>
    <w:rsid w:val="0042532D"/>
    <w:rsid w:val="00425CBB"/>
    <w:rsid w:val="0043290C"/>
    <w:rsid w:val="00437BB1"/>
    <w:rsid w:val="00442AB5"/>
    <w:rsid w:val="0046506D"/>
    <w:rsid w:val="00486DF0"/>
    <w:rsid w:val="00487737"/>
    <w:rsid w:val="004945C7"/>
    <w:rsid w:val="004946CC"/>
    <w:rsid w:val="004B5214"/>
    <w:rsid w:val="004D22E4"/>
    <w:rsid w:val="004D4C57"/>
    <w:rsid w:val="004E24B2"/>
    <w:rsid w:val="0050117B"/>
    <w:rsid w:val="00516E61"/>
    <w:rsid w:val="00516E7A"/>
    <w:rsid w:val="005430A8"/>
    <w:rsid w:val="00545695"/>
    <w:rsid w:val="00547B56"/>
    <w:rsid w:val="005551B1"/>
    <w:rsid w:val="00563D17"/>
    <w:rsid w:val="0057057E"/>
    <w:rsid w:val="00572023"/>
    <w:rsid w:val="005A173F"/>
    <w:rsid w:val="005B7DC6"/>
    <w:rsid w:val="005C762C"/>
    <w:rsid w:val="005C7FBE"/>
    <w:rsid w:val="005D3BFC"/>
    <w:rsid w:val="005D51CB"/>
    <w:rsid w:val="00617489"/>
    <w:rsid w:val="00630AC0"/>
    <w:rsid w:val="00633F9B"/>
    <w:rsid w:val="00650000"/>
    <w:rsid w:val="0069242B"/>
    <w:rsid w:val="006958D2"/>
    <w:rsid w:val="006A2F3D"/>
    <w:rsid w:val="006B0C1C"/>
    <w:rsid w:val="006B2A16"/>
    <w:rsid w:val="006B54B2"/>
    <w:rsid w:val="006C1E3B"/>
    <w:rsid w:val="006C37F1"/>
    <w:rsid w:val="006D419C"/>
    <w:rsid w:val="006E1587"/>
    <w:rsid w:val="00706821"/>
    <w:rsid w:val="00707687"/>
    <w:rsid w:val="00722FEC"/>
    <w:rsid w:val="00750CF9"/>
    <w:rsid w:val="00757D7E"/>
    <w:rsid w:val="00761647"/>
    <w:rsid w:val="00773068"/>
    <w:rsid w:val="007864CF"/>
    <w:rsid w:val="007902C9"/>
    <w:rsid w:val="00795057"/>
    <w:rsid w:val="007E2852"/>
    <w:rsid w:val="008063FB"/>
    <w:rsid w:val="00820D1C"/>
    <w:rsid w:val="0084663E"/>
    <w:rsid w:val="00865212"/>
    <w:rsid w:val="008666AE"/>
    <w:rsid w:val="008749B7"/>
    <w:rsid w:val="00883784"/>
    <w:rsid w:val="00891EA9"/>
    <w:rsid w:val="00893E3D"/>
    <w:rsid w:val="00893F7A"/>
    <w:rsid w:val="008A554A"/>
    <w:rsid w:val="008A5D2C"/>
    <w:rsid w:val="008C77D0"/>
    <w:rsid w:val="00900649"/>
    <w:rsid w:val="00902A10"/>
    <w:rsid w:val="00903514"/>
    <w:rsid w:val="009356C7"/>
    <w:rsid w:val="00943617"/>
    <w:rsid w:val="00952CC0"/>
    <w:rsid w:val="00966903"/>
    <w:rsid w:val="00975D4D"/>
    <w:rsid w:val="009C5987"/>
    <w:rsid w:val="00A32F26"/>
    <w:rsid w:val="00A56C10"/>
    <w:rsid w:val="00A57EEE"/>
    <w:rsid w:val="00A73FB9"/>
    <w:rsid w:val="00A860AD"/>
    <w:rsid w:val="00AB2C4F"/>
    <w:rsid w:val="00AC3E0A"/>
    <w:rsid w:val="00AD3999"/>
    <w:rsid w:val="00AE0A1B"/>
    <w:rsid w:val="00AE2E95"/>
    <w:rsid w:val="00AE715F"/>
    <w:rsid w:val="00AE748B"/>
    <w:rsid w:val="00AF0D9E"/>
    <w:rsid w:val="00B43A8C"/>
    <w:rsid w:val="00B54E81"/>
    <w:rsid w:val="00B55632"/>
    <w:rsid w:val="00B67105"/>
    <w:rsid w:val="00B80629"/>
    <w:rsid w:val="00B82D76"/>
    <w:rsid w:val="00B9094E"/>
    <w:rsid w:val="00B91668"/>
    <w:rsid w:val="00B95388"/>
    <w:rsid w:val="00C0237C"/>
    <w:rsid w:val="00C0787F"/>
    <w:rsid w:val="00C20178"/>
    <w:rsid w:val="00C3286E"/>
    <w:rsid w:val="00C54656"/>
    <w:rsid w:val="00C87DE7"/>
    <w:rsid w:val="00CA2207"/>
    <w:rsid w:val="00CC31FF"/>
    <w:rsid w:val="00CD03F0"/>
    <w:rsid w:val="00D14B08"/>
    <w:rsid w:val="00D236BB"/>
    <w:rsid w:val="00D24190"/>
    <w:rsid w:val="00D2436B"/>
    <w:rsid w:val="00D31945"/>
    <w:rsid w:val="00D7613A"/>
    <w:rsid w:val="00D771D0"/>
    <w:rsid w:val="00D83932"/>
    <w:rsid w:val="00D84751"/>
    <w:rsid w:val="00DF712E"/>
    <w:rsid w:val="00E305FD"/>
    <w:rsid w:val="00E37C4A"/>
    <w:rsid w:val="00E47E63"/>
    <w:rsid w:val="00E529D6"/>
    <w:rsid w:val="00E61C84"/>
    <w:rsid w:val="00E646E9"/>
    <w:rsid w:val="00E7777D"/>
    <w:rsid w:val="00E8388F"/>
    <w:rsid w:val="00E9065B"/>
    <w:rsid w:val="00E936C3"/>
    <w:rsid w:val="00E96652"/>
    <w:rsid w:val="00E96691"/>
    <w:rsid w:val="00EA24EE"/>
    <w:rsid w:val="00EA4D03"/>
    <w:rsid w:val="00EA5F2D"/>
    <w:rsid w:val="00EB60DA"/>
    <w:rsid w:val="00EC16E8"/>
    <w:rsid w:val="00EC392D"/>
    <w:rsid w:val="00ED080D"/>
    <w:rsid w:val="00ED78FB"/>
    <w:rsid w:val="00EE1064"/>
    <w:rsid w:val="00EF45BE"/>
    <w:rsid w:val="00F11D34"/>
    <w:rsid w:val="00F13E4A"/>
    <w:rsid w:val="00F1784D"/>
    <w:rsid w:val="00F22FE2"/>
    <w:rsid w:val="00F32CCB"/>
    <w:rsid w:val="00F33555"/>
    <w:rsid w:val="00F44D0C"/>
    <w:rsid w:val="00F54054"/>
    <w:rsid w:val="00F55A96"/>
    <w:rsid w:val="00FA0905"/>
    <w:rsid w:val="00FA5650"/>
    <w:rsid w:val="00FC6294"/>
    <w:rsid w:val="00FC6C53"/>
    <w:rsid w:val="00FD3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DB6AF"/>
  <w14:defaultImageDpi w14:val="32767"/>
  <w15:chartTrackingRefBased/>
  <w15:docId w15:val="{3E4D1BE6-CA12-1547-8EF9-D48AED506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FD383B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D383B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FD383B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FD383B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64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9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2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97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9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9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3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7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2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2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1981</Words>
  <Characters>11295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Taleb</dc:creator>
  <cp:keywords/>
  <dc:description/>
  <cp:lastModifiedBy>Charbel Abi Khalil</cp:lastModifiedBy>
  <cp:revision>2</cp:revision>
  <dcterms:created xsi:type="dcterms:W3CDTF">2022-05-04T12:09:00Z</dcterms:created>
  <dcterms:modified xsi:type="dcterms:W3CDTF">2022-05-04T12:09:00Z</dcterms:modified>
</cp:coreProperties>
</file>