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C0DD2" w14:textId="77777777" w:rsidR="00870C73" w:rsidRDefault="00D42627" w:rsidP="00F4510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3F4A1A">
        <w:rPr>
          <w:rFonts w:ascii="Times New Roman" w:hAnsi="Times New Roman" w:cs="Times New Roman"/>
          <w:b/>
          <w:sz w:val="20"/>
          <w:szCs w:val="20"/>
        </w:rPr>
        <w:t>Appendix</w:t>
      </w:r>
      <w:r w:rsidR="000A76C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F4A1A">
        <w:rPr>
          <w:rFonts w:ascii="Times New Roman" w:hAnsi="Times New Roman" w:cs="Times New Roman"/>
          <w:b/>
          <w:sz w:val="20"/>
          <w:szCs w:val="20"/>
        </w:rPr>
        <w:t>1</w:t>
      </w:r>
      <w:r w:rsidR="000A76C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F4A1A">
        <w:rPr>
          <w:rFonts w:ascii="Times New Roman" w:hAnsi="Times New Roman" w:cs="Times New Roman"/>
          <w:b/>
          <w:sz w:val="20"/>
          <w:szCs w:val="20"/>
        </w:rPr>
        <w:t>Tables</w:t>
      </w:r>
      <w:r w:rsidR="000A76C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F4A1A">
        <w:rPr>
          <w:rFonts w:ascii="Times New Roman" w:hAnsi="Times New Roman" w:cs="Times New Roman"/>
          <w:b/>
          <w:sz w:val="20"/>
          <w:szCs w:val="20"/>
        </w:rPr>
        <w:t>for</w:t>
      </w:r>
      <w:r w:rsidR="000A76C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F4A1A">
        <w:rPr>
          <w:rFonts w:ascii="Times New Roman" w:hAnsi="Times New Roman" w:cs="Times New Roman"/>
          <w:b/>
          <w:sz w:val="20"/>
          <w:szCs w:val="20"/>
        </w:rPr>
        <w:t>Literature</w:t>
      </w:r>
      <w:r w:rsidR="000A76C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F4A1A">
        <w:rPr>
          <w:rFonts w:ascii="Times New Roman" w:hAnsi="Times New Roman" w:cs="Times New Roman"/>
          <w:b/>
          <w:sz w:val="20"/>
          <w:szCs w:val="20"/>
        </w:rPr>
        <w:t>Review</w:t>
      </w:r>
    </w:p>
    <w:p w14:paraId="77AAF2A0" w14:textId="77777777" w:rsidR="00476816" w:rsidRPr="007C099C" w:rsidRDefault="00476816" w:rsidP="00F451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42ACCF2" w14:textId="77777777" w:rsidR="00A608A2" w:rsidRDefault="00A608A2" w:rsidP="00A608A2">
      <w:pPr>
        <w:pStyle w:val="Caption"/>
      </w:pPr>
      <w:r w:rsidRPr="00C62B92">
        <w:rPr>
          <w:b/>
          <w:bCs/>
        </w:rPr>
        <w:t>Table</w:t>
      </w:r>
      <w:r>
        <w:rPr>
          <w:b/>
          <w:bCs/>
        </w:rPr>
        <w:t xml:space="preserve"> 20</w:t>
      </w:r>
      <w:r w:rsidRPr="00C62B92">
        <w:rPr>
          <w:b/>
          <w:bCs/>
        </w:rPr>
        <w:t>:</w:t>
      </w:r>
      <w:r>
        <w:t xml:space="preserve"> </w:t>
      </w:r>
      <w:r w:rsidR="007C657A">
        <w:t>Articles Reviewed for Possible Indicators of Organizational Persona Readiness</w:t>
      </w:r>
      <w:r>
        <w:t xml:space="preserve">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50"/>
      </w:tblGrid>
      <w:tr w:rsidR="00A608A2" w:rsidRPr="00E42931" w14:paraId="4EF1A8E3" w14:textId="77777777" w:rsidTr="00D0267B">
        <w:trPr>
          <w:tblHeader/>
        </w:trPr>
        <w:tc>
          <w:tcPr>
            <w:tcW w:w="129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905649D" w14:textId="77777777" w:rsidR="00A608A2" w:rsidRPr="00A608A2" w:rsidRDefault="00A608A2" w:rsidP="00A608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08A2">
              <w:rPr>
                <w:rFonts w:ascii="Times New Roman" w:hAnsi="Times New Roman" w:cs="Times New Roman"/>
                <w:b/>
                <w:sz w:val="20"/>
                <w:szCs w:val="20"/>
              </w:rPr>
              <w:t>Article</w:t>
            </w:r>
          </w:p>
        </w:tc>
      </w:tr>
      <w:tr w:rsidR="00E42931" w:rsidRPr="00E42931" w14:paraId="3B22A388" w14:textId="77777777" w:rsidTr="00D0267B">
        <w:tc>
          <w:tcPr>
            <w:tcW w:w="12950" w:type="dxa"/>
            <w:tcBorders>
              <w:top w:val="single" w:sz="4" w:space="0" w:color="auto"/>
            </w:tcBorders>
          </w:tcPr>
          <w:p w14:paraId="27E8DBBE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Tamara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Adlin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and John Pruitt. 2010. The Essential Persona Lifecycle: Your Guide to Building and Using Personas (1st ed.). Morgan Kaufmann Publishers Inc., San Francisco, CA, USA.</w:t>
            </w:r>
          </w:p>
          <w:p w14:paraId="2B42C23F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4FCB9968" w14:textId="77777777" w:rsidTr="00D0267B">
        <w:tc>
          <w:tcPr>
            <w:tcW w:w="12950" w:type="dxa"/>
          </w:tcPr>
          <w:p w14:paraId="3AE87E89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Isabelle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Aimé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Fabienne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Berger-Remy, and Marie-Eve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Laporte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. 2022. The brand, the persona and the algorithm: How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datafication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is reconfiguring marketing work</w:t>
            </w:r>
            <w:r w:rsidRPr="00E42931">
              <w:rPr>
                <w:rFonts w:ascii="Segoe UI Symbol" w:hAnsi="Segoe UI Symbol" w:cs="Segoe UI Symbol"/>
                <w:sz w:val="20"/>
                <w:szCs w:val="20"/>
              </w:rPr>
              <w:t>☆</w:t>
            </w: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. Journal of Business Research 145, (June 2022), 814–827.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://doi.org/10.1016/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j.jbusres.2022.03.047</w:t>
            </w:r>
            <w:proofErr w:type="spellEnd"/>
          </w:p>
          <w:p w14:paraId="044B175A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21C8D9FD" w14:textId="77777777" w:rsidTr="00D0267B">
        <w:tc>
          <w:tcPr>
            <w:tcW w:w="12950" w:type="dxa"/>
          </w:tcPr>
          <w:p w14:paraId="50C91015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Faheem Ali,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Raphaëlle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Stewart, Casper Boks, and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Niki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Bey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. 2019. Exploring “Company Personas” for Informing Design for Sustainability Implementation in Companies. Sustainability 11, 2 (January 2019), 463.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://doi.org/10.3390/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su11020463</w:t>
            </w:r>
            <w:proofErr w:type="spellEnd"/>
          </w:p>
          <w:p w14:paraId="4C7AE5A5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0F09FCE5" w14:textId="77777777" w:rsidTr="00D0267B">
        <w:tc>
          <w:tcPr>
            <w:tcW w:w="12950" w:type="dxa"/>
          </w:tcPr>
          <w:p w14:paraId="315F79BB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Farshid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Anvari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and Deborah Richards. 2016. A Method to Identify Talented Aspiring Designers in Use of Personas with Personality. In Evaluation of Novel Approaches to Software Engineering,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Leszek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A.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Maciaszek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and Joaquim Filipe (eds.). Springer International Publishing, Cham, 40–61.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://doi.org/10.1007/978-3-319-30243-0_3</w:t>
            </w:r>
          </w:p>
          <w:p w14:paraId="36CDC4F7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44292B7D" w14:textId="77777777" w:rsidTr="00D0267B">
        <w:tc>
          <w:tcPr>
            <w:tcW w:w="12950" w:type="dxa"/>
          </w:tcPr>
          <w:p w14:paraId="0D378369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Farshid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Anvari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, Deborah Richards, Michael Hitchens, and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Hien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Minh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Thi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Tran. 2019. Teaching User Centered Conceptual Design Using Cross-Cultural Personas and Peer Reviews for a Large Cohort of Students. In 2019 IEEE/ACM 41st International Conference on Software Engineering: Software Engineering Education and Training (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ICSE-SEET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), 62–73.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://doi.org/10.1109/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ICSE-SEET.2019.00015</w:t>
            </w:r>
            <w:proofErr w:type="spellEnd"/>
          </w:p>
          <w:p w14:paraId="25B8F8AF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18903507" w14:textId="77777777" w:rsidTr="00D0267B">
        <w:tc>
          <w:tcPr>
            <w:tcW w:w="12950" w:type="dxa"/>
          </w:tcPr>
          <w:p w14:paraId="7A76330C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Farshid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Anvari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Hien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Minh Tri Tran. 2013. Persona ontology for user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centred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design professionals. In The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ICIME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4th International Conference on Information Management and Evaluation, Ho Chi Minh City, Vietnam, 35–44.</w:t>
            </w:r>
          </w:p>
          <w:p w14:paraId="23914EFE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4EDDC63B" w14:textId="77777777" w:rsidTr="00D0267B">
        <w:tc>
          <w:tcPr>
            <w:tcW w:w="12950" w:type="dxa"/>
          </w:tcPr>
          <w:p w14:paraId="6F4EFD58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Jane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Billestrup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, Jan Stage, Anders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Bruun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Lene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Nielsen, and Kira S. Nielsen. 2014. Creating and Using Personas in Software Development: Experiences from Practice. In Human-Centered Software Engineering (Lecture Notes in Computer Science), Springer, Berlin, Heidelberg, 251–258.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://doi.org/10.1007/978-3-662-44811-3_16</w:t>
            </w:r>
          </w:p>
          <w:p w14:paraId="445A14D3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0C5F146D" w14:textId="77777777" w:rsidTr="00D0267B">
        <w:tc>
          <w:tcPr>
            <w:tcW w:w="12950" w:type="dxa"/>
          </w:tcPr>
          <w:p w14:paraId="2D0AAEA2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Asa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Blomquist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Mattias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Arvola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. 2002. Personas in action: ethnography in an interaction design team. In Proceedings of the second Nordic conference on Human-computer interaction, 197–200.</w:t>
            </w:r>
          </w:p>
          <w:p w14:paraId="0DDA5798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5EA064A1" w14:textId="77777777" w:rsidTr="00D0267B">
        <w:tc>
          <w:tcPr>
            <w:tcW w:w="12950" w:type="dxa"/>
          </w:tcPr>
          <w:p w14:paraId="369F4189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Susanne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Bødker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, Ellen Christiansen, Tom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Nyvang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, and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Pär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-Ola Zander. 2012. Personas, people and participation: challenges from the trenches of local government. In Proceedings of the 12th Participatory Design Conference on Research Papers: Volume 1 -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PDC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’12, ACM Press, Roskilde, Denmark, 91.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://doi.org/10.1145/2347635.2347649</w:t>
            </w:r>
          </w:p>
          <w:p w14:paraId="16A1F77E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13D60401" w14:textId="77777777" w:rsidTr="00D0267B">
        <w:tc>
          <w:tcPr>
            <w:tcW w:w="12950" w:type="dxa"/>
          </w:tcPr>
          <w:p w14:paraId="4A4155BF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Chris Chapman, Edwin Love, Russell P.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Milham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, Paul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ElRif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, and James L. Alford. 2008. Quantitative Evaluation of Personas as Information. In Proceedings of the Human Factors and Ergonomics Society Annual Meeting, 1107–1111.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://doi.org/10.1177/154193120805201602</w:t>
            </w:r>
          </w:p>
          <w:p w14:paraId="47835162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21FB0883" w14:textId="77777777" w:rsidTr="00D0267B">
        <w:tc>
          <w:tcPr>
            <w:tcW w:w="12950" w:type="dxa"/>
          </w:tcPr>
          <w:p w14:paraId="14646751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Chris Chapman and Russell P.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Milham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. 2006. The Personas’ New Clothes: Methodological and Practical Arguments against a Popular Method. In Proceedings of the Human Factors and Ergonomics Society Annual Meeting, 634–636.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://doi.org/10.1177/154193120605000503</w:t>
            </w:r>
          </w:p>
          <w:p w14:paraId="6ADC56CE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7C9B2F20" w14:textId="77777777" w:rsidTr="00D0267B">
        <w:tc>
          <w:tcPr>
            <w:tcW w:w="12950" w:type="dxa"/>
          </w:tcPr>
          <w:p w14:paraId="36823DD1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Alan Cooper. 1999. The Inmates Are Running the Asylum: Why High Tech Products Drive Us Crazy and How to Restore the Sanity (1 edition ed.).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Sams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- Pearson Education, Indianapolis, IN.</w:t>
            </w:r>
          </w:p>
          <w:p w14:paraId="3D8A458E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1F59568D" w14:textId="77777777" w:rsidTr="00D0267B">
        <w:tc>
          <w:tcPr>
            <w:tcW w:w="12950" w:type="dxa"/>
          </w:tcPr>
          <w:p w14:paraId="686BD6F5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Bruna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Moraes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Ferreira, Simone D. J. Barbosa, and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Tayana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Conte. 2016.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PATHY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: Using Empathy with Personas to Design Applications that Meet the Users’ Needs. In Human-Computer Interaction. Theory, Design, Development and Practice (Lecture Notes in Computer Science), Springer International Publishing, Cham, 153–165.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://doi.org/10.1007/978-3-319-39510-4_15</w:t>
            </w:r>
          </w:p>
          <w:p w14:paraId="0C226A6C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64452CD5" w14:textId="77777777" w:rsidTr="00D0267B">
        <w:tc>
          <w:tcPr>
            <w:tcW w:w="12950" w:type="dxa"/>
          </w:tcPr>
          <w:p w14:paraId="415A243B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Erin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Friess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. 2012. Personas and decision making in the design process: an ethnographic case study. In Proceedings of the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SIGCHI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Conference on Human Factors in Computing Systems, 1209–1218.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://doi.org/10.1145/2207676.2208572</w:t>
            </w:r>
          </w:p>
          <w:p w14:paraId="3A2CD070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599DE0D3" w14:textId="77777777" w:rsidTr="00D0267B">
        <w:tc>
          <w:tcPr>
            <w:tcW w:w="12950" w:type="dxa"/>
          </w:tcPr>
          <w:p w14:paraId="4CD5C08B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Jonathan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Grudin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. 2006. Why Personas Work: The Psychological Evidence. In The Persona Lifecycle, John Pruitt and Tamara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Adlin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(eds.). Elsevier, 642–663.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://doi.org/10.1016/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B978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-012566251-2/50013-7</w:t>
            </w:r>
          </w:p>
          <w:p w14:paraId="3F48742E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799C9BB0" w14:textId="77777777" w:rsidTr="00D0267B">
        <w:tc>
          <w:tcPr>
            <w:tcW w:w="12950" w:type="dxa"/>
          </w:tcPr>
          <w:p w14:paraId="18C6EFDF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Rósa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Guðjónsdóttir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Sinna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Lindquist. 2008. Personas and Scenarios: Design Tool or a Communication Device. In 8th International Conference on Cooperative Systems (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COOP’08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), 165–176.</w:t>
            </w:r>
          </w:p>
          <w:p w14:paraId="22ED0319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0E8C3AB2" w14:textId="77777777" w:rsidTr="00D0267B">
        <w:tc>
          <w:tcPr>
            <w:tcW w:w="12950" w:type="dxa"/>
          </w:tcPr>
          <w:p w14:paraId="080DA554" w14:textId="77777777" w:rsidR="00E42931" w:rsidRP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Gummesson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, E. 2006. Qualitative research in management: addressing complexity, context and persona. Management Decision 44, 2 (2006), 167–179.</w:t>
            </w:r>
          </w:p>
        </w:tc>
      </w:tr>
      <w:tr w:rsidR="00E42931" w:rsidRPr="00E42931" w14:paraId="272991C0" w14:textId="77777777" w:rsidTr="00D0267B">
        <w:tc>
          <w:tcPr>
            <w:tcW w:w="12950" w:type="dxa"/>
          </w:tcPr>
          <w:p w14:paraId="34B47477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Maren Haag and Nicola Marsden. 2019. Exploring personas as a method to foster empathy in student IT design teams. International Journal of Technology and Design Education 29, 3 (May 2019), 565–582.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://doi.org/10.1007/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s10798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-018-9452-5</w:t>
            </w:r>
          </w:p>
          <w:p w14:paraId="09E4BCBF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29162A6F" w14:textId="77777777" w:rsidTr="00D0267B">
        <w:tc>
          <w:tcPr>
            <w:tcW w:w="12950" w:type="dxa"/>
          </w:tcPr>
          <w:p w14:paraId="00C94C98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T. W. Howard. 2015. Are Personas Really Usable? Communication Design Quarterly Review 3, 2 (2015), 20–26.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://doi.org/10.1145/2752853.2752856</w:t>
            </w:r>
          </w:p>
          <w:p w14:paraId="458C0E87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39AE0A12" w14:textId="77777777" w:rsidTr="00D0267B">
        <w:tc>
          <w:tcPr>
            <w:tcW w:w="12950" w:type="dxa"/>
          </w:tcPr>
          <w:p w14:paraId="5266BE03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Bernard J. Jansen, Joni Salminen, and Soon-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gyo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Jung. 2020. Data-Driven Personas for Enhanced User Understanding: Combining Empathy with Rationality for Better Insights to Analytics. Data and Information Management 4, 1 (2020), 1–17.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://doi.org/10.2478/dim-2020-0005</w:t>
            </w:r>
          </w:p>
          <w:p w14:paraId="4A946330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73E05412" w14:textId="77777777" w:rsidTr="00D0267B">
        <w:tc>
          <w:tcPr>
            <w:tcW w:w="12950" w:type="dxa"/>
          </w:tcPr>
          <w:p w14:paraId="64C52203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Bernard Jansen, Soon-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Gyo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Jung,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Lene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Nielsen, Kathleen W. Guan, and Joni Salminen. 2022. How to Create Personas: Three Persona Creation Methodologies with Implications for Practical Employment. Pacific Asia Journal of the Association for Information Systems 14, 3 (2022).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://doi.org/10.17705/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1pais.14301</w:t>
            </w:r>
            <w:proofErr w:type="spellEnd"/>
          </w:p>
          <w:p w14:paraId="79B6C63F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72FEE11D" w14:textId="77777777" w:rsidTr="00D0267B">
        <w:tc>
          <w:tcPr>
            <w:tcW w:w="12950" w:type="dxa"/>
          </w:tcPr>
          <w:p w14:paraId="00063A0B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Bernard Jansen, Joni Salminen, Soon-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gyo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Jung, and Kathleen Guan. 2021. Data-Driven Personas (1st ed.). Morgan &amp; Claypool Publishers. Retrieved February 10, 2021 from </w:t>
            </w:r>
            <w:hyperlink r:id="rId4" w:history="1">
              <w:r w:rsidR="00D0267B" w:rsidRPr="00FA39E3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https://www.morganclaypool.com/doi/abs/10.2200/S01072ED1V01Y202101HCI048</w:t>
              </w:r>
            </w:hyperlink>
          </w:p>
          <w:p w14:paraId="09ED6315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604E6C80" w14:textId="77777777" w:rsidTr="00D0267B">
        <w:tc>
          <w:tcPr>
            <w:tcW w:w="12950" w:type="dxa"/>
          </w:tcPr>
          <w:p w14:paraId="370EFDC8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Iben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Jensen, Heidi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Hautopp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Lene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Nielsen, and Sabine Madsen. 2017. Developing international personas: A new intercultural communication practice in globalized societies. Journal of Intercultural Communication 43 (2017).</w:t>
            </w:r>
          </w:p>
          <w:p w14:paraId="552AA6D0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4B9F488A" w14:textId="77777777" w:rsidTr="00D0267B">
        <w:tc>
          <w:tcPr>
            <w:tcW w:w="12950" w:type="dxa"/>
          </w:tcPr>
          <w:p w14:paraId="3BA55CC4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Frank Long. 2009. Real or imaginary: The effectiveness of using personas in product design. In Proceedings of the Irish Ergonomics Society Annual Conference, Irish Ergonomics Society Dublin.</w:t>
            </w:r>
          </w:p>
          <w:p w14:paraId="51E4A51E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2FE7510C" w14:textId="77777777" w:rsidTr="00D0267B">
        <w:tc>
          <w:tcPr>
            <w:tcW w:w="12950" w:type="dxa"/>
          </w:tcPr>
          <w:p w14:paraId="38AEAB67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Tara Matthews,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Tejinder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Judge, and Steve Whittaker. 2012. How do designers and user experience professionals actually perceive and use personas? In Proceedings of the 2012 ACM annual conference on Human Factors in Computing Systems - CHI ’12, ACM Press, Austin, Texas, USA, 1219.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://doi.org/10.1145/2207676.2208573</w:t>
            </w:r>
          </w:p>
          <w:p w14:paraId="1FF25D05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342FC93B" w14:textId="77777777" w:rsidTr="00D0267B">
        <w:tc>
          <w:tcPr>
            <w:tcW w:w="12950" w:type="dxa"/>
          </w:tcPr>
          <w:p w14:paraId="581D1718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Tara Matthews, Steve Whittaker, Thomas Moran, and Sandra Yuen. 2011. Collaboration personas: A new approach to designing workplace collaboration tools. In Proceedings of the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SIGCHI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conference on human factors in computing systems, 2247–2256.</w:t>
            </w:r>
          </w:p>
          <w:p w14:paraId="6F0BD679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6D16303E" w14:textId="77777777" w:rsidTr="00D0267B">
        <w:tc>
          <w:tcPr>
            <w:tcW w:w="12950" w:type="dxa"/>
          </w:tcPr>
          <w:p w14:paraId="2847BE37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Jennifer Jen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McGinn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Nalini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Kotamraju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. 2008. Data-driven persona development. In Proceedings of the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SIGCHI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Conference on Human Factors in Computing Systems, ACM, Florence, Italy, 1521–1524.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://doi.org/10.1145/1357054.1357292</w:t>
            </w:r>
          </w:p>
          <w:p w14:paraId="63591F64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758C8FA1" w14:textId="77777777" w:rsidTr="00D0267B">
        <w:tc>
          <w:tcPr>
            <w:tcW w:w="12950" w:type="dxa"/>
          </w:tcPr>
          <w:p w14:paraId="0745B077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Lene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Nielsen. 2019. Personas - User Focused Design (2nd ed. 2019 edition ed.). Springer, New York, NY, USA.</w:t>
            </w:r>
          </w:p>
          <w:p w14:paraId="178F751D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41012BA0" w14:textId="77777777" w:rsidTr="00D0267B">
        <w:tc>
          <w:tcPr>
            <w:tcW w:w="12950" w:type="dxa"/>
          </w:tcPr>
          <w:p w14:paraId="2C6F193D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Lene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Nielsen, Kira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Storgaard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Hansen, Jan Stage, and Jane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Billestrup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. 2015. A Template for Design Personas: Analysis of 47 Persona Descriptions from Danish Industries and Organizations. International Journal of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Sociotechnology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and Knowledge Development 7, 1 (2015), 45–61.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://doi.org/10.4018/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ijskd.2015010104</w:t>
            </w:r>
            <w:proofErr w:type="spellEnd"/>
          </w:p>
          <w:p w14:paraId="3D27F57A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5A255A50" w14:textId="77777777" w:rsidTr="00D0267B">
        <w:tc>
          <w:tcPr>
            <w:tcW w:w="12950" w:type="dxa"/>
          </w:tcPr>
          <w:p w14:paraId="64F37EF3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Lene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Nielsen and Kira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Storgaard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Hansen. 2014. Personas is applicable: a study on the use of personas in Denmark. In Proceedings of the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SIGCHI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Conference on Human Factors in Computing Systems, ACM, Toronto, Ontario, Canada, 1665–1674.</w:t>
            </w:r>
          </w:p>
          <w:p w14:paraId="6C5A2AB5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243D0299" w14:textId="77777777" w:rsidTr="00D0267B">
        <w:tc>
          <w:tcPr>
            <w:tcW w:w="12950" w:type="dxa"/>
          </w:tcPr>
          <w:p w14:paraId="660692F1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James E.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Nieters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Subbarao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Ivaturi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, and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Iftikhar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Ahmed. 2007. Making personas memorable. In CHI ’07 extended abstracts on Human factors in computing </w:t>
            </w:r>
            <w:proofErr w:type="gram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systems  -</w:t>
            </w:r>
            <w:proofErr w:type="gram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CHI ’07, ACM Press, San Jose, CA, USA, 1817.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://doi.org/10.1145/1240866.1240905</w:t>
            </w:r>
          </w:p>
          <w:p w14:paraId="25400643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377B5C53" w14:textId="77777777" w:rsidTr="00D0267B">
        <w:tc>
          <w:tcPr>
            <w:tcW w:w="12950" w:type="dxa"/>
          </w:tcPr>
          <w:p w14:paraId="53995B48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John Pruitt and Jonathan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Grudin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. 2003. Personas: Practice and Theory. In Proceedings of the 2003 Conference on Designing for User Experiences (DUX ’03), ACM, San Francisco, California, USA, 1–15.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://doi.org/10.1145/997078.997089</w:t>
            </w:r>
          </w:p>
          <w:p w14:paraId="3D4FBFBC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6D990E9C" w14:textId="77777777" w:rsidTr="00D0267B">
        <w:tc>
          <w:tcPr>
            <w:tcW w:w="12950" w:type="dxa"/>
          </w:tcPr>
          <w:p w14:paraId="1291AB81" w14:textId="77777777" w:rsidR="00D0267B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Kari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Rönkkö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, Mats Hellman, Britta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Kilander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, and Yvonne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Dittrich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. 2004. Personas is Not Applicable: Local Remedies Interpreted in a Wider Context. In Proceedings of the Eighth Conference on Participatory Design: Artful Integration: Interweaving Media, Materials and Practices - Volume 1 (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PDC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04), ACM, Toronto, Ontario, Canada, 112–120.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://doi.org/10.1145/1011870.1011884</w:t>
            </w:r>
          </w:p>
          <w:p w14:paraId="796D350C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16E8AC04" w14:textId="77777777" w:rsidTr="00D0267B">
        <w:tc>
          <w:tcPr>
            <w:tcW w:w="12950" w:type="dxa"/>
          </w:tcPr>
          <w:p w14:paraId="23D25D40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Joni Salminen, Kathleen Guan, Soon-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gyo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Jung,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Shammur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Absar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Chowdhury, and Bernard J. Jansen. 2020. A Literature Review of Quantitative Persona Creation. In CHI ’20: Proceedings of the 2020 CHI Conference on Human Factors in Computing Systems, ACM, Honolulu, Hawaii, USA, 1–14.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://doi.org/10.1145/3313831.3376502</w:t>
            </w:r>
          </w:p>
          <w:p w14:paraId="58502D5A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10C3F7E6" w14:textId="77777777" w:rsidTr="00D0267B">
        <w:tc>
          <w:tcPr>
            <w:tcW w:w="12950" w:type="dxa"/>
          </w:tcPr>
          <w:p w14:paraId="771BD284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Joni Salminen, Kathleen Guan,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Lene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Nielsen, Soon-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gyo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Jung,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Shammur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Absar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Chowdhury, and Bernard J. Jansen. 2020. A Template for Data-Driven Personas: Analyzing 31 Quantitatively Oriented Persona Profiles. In Human Interface and the Management of Information. Designing Information.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HCII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2020., S. Yamamoto and H. Mori (eds.). Springer, Copenhagen, Denmark, 125–144.</w:t>
            </w:r>
          </w:p>
          <w:p w14:paraId="01681395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44DB11F5" w14:textId="77777777" w:rsidTr="00D0267B">
        <w:tc>
          <w:tcPr>
            <w:tcW w:w="12950" w:type="dxa"/>
          </w:tcPr>
          <w:p w14:paraId="4909F1F2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Joni Salminen, Bernard J. Jansen,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Jisun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proofErr w:type="gram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Haewoon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Kwak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, and Soon-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gyo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Jung. 2018. Are personas done? Evaluating their usefulness in the age of digital analytics. Persona Studies 4, 2 (November 2018), 47–65.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://doi.org/10.21153/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psj2018vol4no2art737</w:t>
            </w:r>
            <w:proofErr w:type="spellEnd"/>
          </w:p>
          <w:p w14:paraId="1D93A985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547EA3C7" w14:textId="77777777" w:rsidTr="00D0267B">
        <w:tc>
          <w:tcPr>
            <w:tcW w:w="12950" w:type="dxa"/>
          </w:tcPr>
          <w:p w14:paraId="234CB827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Cathrine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Seidelin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, A.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Jonsson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, M.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Høgild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, J.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Rømer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, and P.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Diekmann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. 2014. Implementing personas for international markets: a question of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UX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maturity. In Proceedings at SIDER.</w:t>
            </w:r>
          </w:p>
          <w:p w14:paraId="514162F8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49467915" w14:textId="77777777" w:rsidTr="00D0267B">
        <w:tc>
          <w:tcPr>
            <w:tcW w:w="12950" w:type="dxa"/>
          </w:tcPr>
          <w:p w14:paraId="195DE169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Phillip Douglas Stevenson and Christopher Andrew Mattson. 2019. The Personification of Big Data. Proceedings of the Design Society: International Conference on Engineering Design 1, 1 (July 2019), 4019–4028.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://doi.org/10.1017/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dsi.2019.409</w:t>
            </w:r>
            <w:proofErr w:type="spellEnd"/>
          </w:p>
          <w:p w14:paraId="419D4400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4E0030A2" w14:textId="77777777" w:rsidTr="00D0267B">
        <w:tc>
          <w:tcPr>
            <w:tcW w:w="12950" w:type="dxa"/>
          </w:tcPr>
          <w:p w14:paraId="2FA0069A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Hao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Tan,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Shenglan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Peng,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Jia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-Xin Liu, Chun-Peng Zhu, and Fan Zhou. 2021. Generating Personas for Products on Social Media: A Mixed Method to Analyze Online Users. International Journal of Human–Computer Interaction 0, 0 (November 2021), 1–12.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://doi.org/10.1080/10447318.2021.1990520</w:t>
            </w:r>
          </w:p>
          <w:p w14:paraId="292A11F8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E42931" w14:paraId="7E34A787" w14:textId="77777777" w:rsidTr="00D0267B">
        <w:tc>
          <w:tcPr>
            <w:tcW w:w="12950" w:type="dxa"/>
          </w:tcPr>
          <w:p w14:paraId="78569303" w14:textId="77777777" w:rsidR="00E42931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Gabriela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Viana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and Jean-Marc Robert. 2016. The practitioners’ points of view on the creation and use of personas for user interface design. In International Conference on Human-Computer Interaction, Springer, 233–244.</w:t>
            </w:r>
          </w:p>
          <w:p w14:paraId="2C52C3F7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931" w:rsidRPr="007C099C" w14:paraId="75982487" w14:textId="77777777" w:rsidTr="00D0267B">
        <w:tc>
          <w:tcPr>
            <w:tcW w:w="12950" w:type="dxa"/>
            <w:tcBorders>
              <w:bottom w:val="single" w:sz="4" w:space="0" w:color="auto"/>
            </w:tcBorders>
          </w:tcPr>
          <w:p w14:paraId="450BED37" w14:textId="77777777" w:rsidR="00E42931" w:rsidRPr="007C099C" w:rsidRDefault="00E42931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Wei Wang,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Lihuan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Guo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Yenchun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Jim Wu, Mark Goh, and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Shouyi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 xml:space="preserve"> Wang. 2022. Content-oriented or persona-oriented? A text analytics of endorsement strategies on public willingness to participate in citizen science. Information Processing &amp; Management 59, 2 (March 2022), 102832. 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DOI:https</w:t>
            </w:r>
            <w:proofErr w:type="spellEnd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://doi.org/10.1016/</w:t>
            </w:r>
            <w:proofErr w:type="spellStart"/>
            <w:r w:rsidRPr="00E42931">
              <w:rPr>
                <w:rFonts w:ascii="Times New Roman" w:hAnsi="Times New Roman" w:cs="Times New Roman"/>
                <w:sz w:val="20"/>
                <w:szCs w:val="20"/>
              </w:rPr>
              <w:t>j.ipm.2021.102832</w:t>
            </w:r>
            <w:proofErr w:type="spellEnd"/>
          </w:p>
        </w:tc>
      </w:tr>
      <w:tr w:rsidR="00D0267B" w:rsidRPr="007C099C" w14:paraId="67F015D6" w14:textId="77777777" w:rsidTr="00D0267B">
        <w:tc>
          <w:tcPr>
            <w:tcW w:w="12950" w:type="dxa"/>
            <w:tcBorders>
              <w:top w:val="single" w:sz="4" w:space="0" w:color="auto"/>
              <w:bottom w:val="single" w:sz="4" w:space="0" w:color="auto"/>
            </w:tcBorders>
          </w:tcPr>
          <w:p w14:paraId="68BE4F2B" w14:textId="77777777" w:rsidR="00D0267B" w:rsidRPr="00E42931" w:rsidRDefault="00D0267B" w:rsidP="00FB62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0829E32" w14:textId="77777777" w:rsidR="007C099C" w:rsidRPr="007C099C" w:rsidRDefault="007C099C" w:rsidP="00E4293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FB8369" w14:textId="77777777" w:rsidR="007C099C" w:rsidRPr="007C099C" w:rsidRDefault="007C099C" w:rsidP="00F451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4ED232C" w14:textId="77777777" w:rsidR="003F4A1A" w:rsidRDefault="003F4A1A" w:rsidP="00F45109">
      <w:pPr>
        <w:pStyle w:val="Caption"/>
      </w:pPr>
      <w:bookmarkStart w:id="1" w:name="_Ref69668477"/>
      <w:r w:rsidRPr="00C62B92">
        <w:rPr>
          <w:b/>
          <w:bCs/>
        </w:rPr>
        <w:t>Table</w:t>
      </w:r>
      <w:r w:rsidR="000A76C0">
        <w:rPr>
          <w:b/>
          <w:bCs/>
        </w:rPr>
        <w:t xml:space="preserve"> </w:t>
      </w:r>
      <w:bookmarkEnd w:id="1"/>
      <w:r w:rsidR="00E42931">
        <w:rPr>
          <w:b/>
          <w:bCs/>
        </w:rPr>
        <w:t>21</w:t>
      </w:r>
      <w:r w:rsidRPr="00C62B92">
        <w:rPr>
          <w:b/>
          <w:bCs/>
        </w:rPr>
        <w:t>:</w:t>
      </w:r>
      <w:r w:rsidR="000A76C0">
        <w:t xml:space="preserve"> </w:t>
      </w:r>
      <w:r w:rsidR="00C929D7">
        <w:t>Search</w:t>
      </w:r>
      <w:r w:rsidR="000A76C0">
        <w:t xml:space="preserve"> </w:t>
      </w:r>
      <w:r w:rsidR="00C929D7">
        <w:t>Phrases</w:t>
      </w:r>
      <w:r w:rsidR="001E5D2E">
        <w:t>,</w:t>
      </w:r>
      <w:r w:rsidR="000A76C0">
        <w:t xml:space="preserve"> </w:t>
      </w:r>
      <w:r w:rsidR="00C34B61">
        <w:t>Number</w:t>
      </w:r>
      <w:r w:rsidR="000A76C0">
        <w:t xml:space="preserve"> </w:t>
      </w:r>
      <w:r w:rsidR="00C34B61">
        <w:t>of</w:t>
      </w:r>
      <w:r w:rsidR="000A76C0">
        <w:t xml:space="preserve"> </w:t>
      </w:r>
      <w:r w:rsidR="00C34B61">
        <w:t>Search</w:t>
      </w:r>
      <w:r w:rsidR="000A76C0">
        <w:t xml:space="preserve"> </w:t>
      </w:r>
      <w:r w:rsidR="00C34B61">
        <w:t>Research</w:t>
      </w:r>
      <w:r w:rsidR="000A76C0">
        <w:t xml:space="preserve"> </w:t>
      </w:r>
      <w:r w:rsidR="00C34B61">
        <w:t>from</w:t>
      </w:r>
      <w:r w:rsidR="000A76C0">
        <w:t xml:space="preserve"> </w:t>
      </w:r>
      <w:r w:rsidR="00C34B61">
        <w:t>Google</w:t>
      </w:r>
      <w:r w:rsidR="000A76C0">
        <w:t xml:space="preserve"> </w:t>
      </w:r>
      <w:r w:rsidR="00C34B61">
        <w:t>Scholar</w:t>
      </w:r>
      <w:r w:rsidR="000A76C0">
        <w:t xml:space="preserve"> </w:t>
      </w:r>
      <w:r w:rsidR="00C34B61">
        <w:t>and</w:t>
      </w:r>
      <w:r w:rsidR="000A76C0">
        <w:t xml:space="preserve"> </w:t>
      </w:r>
      <w:r w:rsidR="00C34B61">
        <w:t>Science</w:t>
      </w:r>
      <w:r w:rsidR="000A76C0">
        <w:t xml:space="preserve"> </w:t>
      </w:r>
      <w:r w:rsidR="00C34B61">
        <w:t>Direct,</w:t>
      </w:r>
      <w:r w:rsidR="000A76C0">
        <w:t xml:space="preserve"> </w:t>
      </w:r>
      <w:r w:rsidR="008627A6">
        <w:t>a</w:t>
      </w:r>
      <w:r w:rsidR="001E5D2E">
        <w:t>nd</w:t>
      </w:r>
      <w:r w:rsidR="000A76C0">
        <w:t xml:space="preserve"> </w:t>
      </w:r>
      <w:r w:rsidR="00C34B61">
        <w:t>Results</w:t>
      </w:r>
      <w:r w:rsidR="000A76C0">
        <w:t xml:space="preserve"> </w:t>
      </w:r>
      <w:r w:rsidR="00C34B61">
        <w:t>Considered.</w:t>
      </w:r>
      <w:r w:rsidR="000A76C0">
        <w:t xml:space="preserve"> </w:t>
      </w:r>
    </w:p>
    <w:tbl>
      <w:tblPr>
        <w:tblStyle w:val="TableGrid"/>
        <w:tblW w:w="3489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8"/>
        <w:gridCol w:w="2194"/>
        <w:gridCol w:w="2105"/>
        <w:gridCol w:w="1867"/>
      </w:tblGrid>
      <w:tr w:rsidR="00F45109" w:rsidRPr="00646E4B" w14:paraId="7F3F1B7E" w14:textId="77777777" w:rsidTr="00D0267B">
        <w:trPr>
          <w:trHeight w:val="300"/>
          <w:tblHeader/>
        </w:trPr>
        <w:tc>
          <w:tcPr>
            <w:tcW w:w="2256" w:type="pct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386B0DAA" w14:textId="77777777" w:rsidR="00D42627" w:rsidRPr="00646E4B" w:rsidRDefault="00D42627" w:rsidP="00F451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Search</w:t>
            </w:r>
            <w:r w:rsidR="000A7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phrase</w:t>
            </w:r>
          </w:p>
        </w:tc>
        <w:tc>
          <w:tcPr>
            <w:tcW w:w="949" w:type="pct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7DF7F734" w14:textId="77777777" w:rsidR="00D42627" w:rsidRPr="00646E4B" w:rsidRDefault="00D42627" w:rsidP="00C929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Google</w:t>
            </w:r>
            <w:r w:rsidR="000A7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Scholar</w:t>
            </w:r>
            <w:r w:rsidR="000A7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46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  <w:tc>
          <w:tcPr>
            <w:tcW w:w="1134" w:type="pct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2CD37024" w14:textId="77777777" w:rsidR="00D42627" w:rsidRPr="00646E4B" w:rsidRDefault="00D42627" w:rsidP="00C929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Science</w:t>
            </w:r>
            <w:r w:rsidR="000A7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Direct</w:t>
            </w:r>
            <w:r w:rsidR="000A7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46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  <w:tc>
          <w:tcPr>
            <w:tcW w:w="661" w:type="pct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4681DE6F" w14:textId="77777777" w:rsidR="00D42627" w:rsidRPr="00646E4B" w:rsidRDefault="00874378" w:rsidP="00C929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Results</w:t>
            </w:r>
            <w:r w:rsidR="000A7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Considered</w:t>
            </w:r>
          </w:p>
        </w:tc>
      </w:tr>
      <w:tr w:rsidR="00F45109" w:rsidRPr="00646E4B" w14:paraId="42307B6B" w14:textId="77777777" w:rsidTr="001E5D2E">
        <w:trPr>
          <w:trHeight w:val="300"/>
        </w:trPr>
        <w:tc>
          <w:tcPr>
            <w:tcW w:w="2256" w:type="pct"/>
            <w:tcBorders>
              <w:top w:val="single" w:sz="4" w:space="0" w:color="auto"/>
              <w:bottom w:val="nil"/>
            </w:tcBorders>
            <w:noWrap/>
            <w:hideMark/>
          </w:tcPr>
          <w:p w14:paraId="330EA271" w14:textId="77777777" w:rsidR="00D42627" w:rsidRPr="00646E4B" w:rsidRDefault="00D42627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949" w:type="pct"/>
            <w:tcBorders>
              <w:top w:val="single" w:sz="4" w:space="0" w:color="auto"/>
              <w:bottom w:val="nil"/>
            </w:tcBorders>
            <w:noWrap/>
            <w:hideMark/>
          </w:tcPr>
          <w:p w14:paraId="537A91A8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1,130,000</w:t>
            </w:r>
          </w:p>
        </w:tc>
        <w:tc>
          <w:tcPr>
            <w:tcW w:w="1134" w:type="pct"/>
            <w:tcBorders>
              <w:top w:val="single" w:sz="4" w:space="0" w:color="auto"/>
              <w:bottom w:val="nil"/>
            </w:tcBorders>
            <w:noWrap/>
            <w:hideMark/>
          </w:tcPr>
          <w:p w14:paraId="2032B43F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55,567</w:t>
            </w:r>
          </w:p>
        </w:tc>
        <w:tc>
          <w:tcPr>
            <w:tcW w:w="661" w:type="pct"/>
            <w:tcBorders>
              <w:top w:val="single" w:sz="4" w:space="0" w:color="auto"/>
              <w:bottom w:val="nil"/>
            </w:tcBorders>
            <w:noWrap/>
            <w:hideMark/>
          </w:tcPr>
          <w:p w14:paraId="5439A309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</w:tr>
      <w:tr w:rsidR="00F45109" w:rsidRPr="00646E4B" w14:paraId="41692051" w14:textId="77777777" w:rsidTr="001E5D2E">
        <w:trPr>
          <w:trHeight w:val="300"/>
        </w:trPr>
        <w:tc>
          <w:tcPr>
            <w:tcW w:w="2256" w:type="pct"/>
            <w:tcBorders>
              <w:top w:val="nil"/>
              <w:bottom w:val="nil"/>
            </w:tcBorders>
            <w:noWrap/>
            <w:hideMark/>
          </w:tcPr>
          <w:p w14:paraId="58FB87F8" w14:textId="77777777" w:rsidR="00D42627" w:rsidRPr="00646E4B" w:rsidRDefault="00D42627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949" w:type="pct"/>
            <w:tcBorders>
              <w:top w:val="nil"/>
              <w:bottom w:val="nil"/>
            </w:tcBorders>
            <w:noWrap/>
            <w:hideMark/>
          </w:tcPr>
          <w:p w14:paraId="449C159A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696,000</w:t>
            </w:r>
          </w:p>
        </w:tc>
        <w:tc>
          <w:tcPr>
            <w:tcW w:w="1134" w:type="pct"/>
            <w:tcBorders>
              <w:top w:val="nil"/>
              <w:bottom w:val="nil"/>
            </w:tcBorders>
            <w:noWrap/>
            <w:hideMark/>
          </w:tcPr>
          <w:p w14:paraId="32F58CFD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896</w:t>
            </w:r>
          </w:p>
        </w:tc>
        <w:tc>
          <w:tcPr>
            <w:tcW w:w="661" w:type="pct"/>
            <w:tcBorders>
              <w:top w:val="nil"/>
              <w:bottom w:val="nil"/>
            </w:tcBorders>
            <w:noWrap/>
            <w:hideMark/>
          </w:tcPr>
          <w:p w14:paraId="112E89CC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</w:tr>
      <w:tr w:rsidR="00F45109" w:rsidRPr="00646E4B" w14:paraId="4975FE80" w14:textId="77777777" w:rsidTr="001E5D2E">
        <w:trPr>
          <w:trHeight w:val="300"/>
        </w:trPr>
        <w:tc>
          <w:tcPr>
            <w:tcW w:w="2256" w:type="pct"/>
            <w:tcBorders>
              <w:top w:val="nil"/>
              <w:bottom w:val="nil"/>
            </w:tcBorders>
            <w:noWrap/>
            <w:hideMark/>
          </w:tcPr>
          <w:p w14:paraId="790988A8" w14:textId="77777777" w:rsidR="00D42627" w:rsidRPr="00646E4B" w:rsidRDefault="00D42627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+instrument</w:t>
            </w:r>
          </w:p>
        </w:tc>
        <w:tc>
          <w:tcPr>
            <w:tcW w:w="949" w:type="pct"/>
            <w:tcBorders>
              <w:top w:val="nil"/>
              <w:bottom w:val="nil"/>
            </w:tcBorders>
            <w:noWrap/>
            <w:hideMark/>
          </w:tcPr>
          <w:p w14:paraId="7DCC8EF0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327,000</w:t>
            </w:r>
          </w:p>
        </w:tc>
        <w:tc>
          <w:tcPr>
            <w:tcW w:w="1134" w:type="pct"/>
            <w:tcBorders>
              <w:top w:val="nil"/>
              <w:bottom w:val="nil"/>
            </w:tcBorders>
            <w:noWrap/>
            <w:hideMark/>
          </w:tcPr>
          <w:p w14:paraId="2B947B69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24,291</w:t>
            </w:r>
          </w:p>
        </w:tc>
        <w:tc>
          <w:tcPr>
            <w:tcW w:w="661" w:type="pct"/>
            <w:tcBorders>
              <w:top w:val="nil"/>
              <w:bottom w:val="nil"/>
            </w:tcBorders>
            <w:noWrap/>
            <w:hideMark/>
          </w:tcPr>
          <w:p w14:paraId="7A4F261C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</w:tr>
      <w:tr w:rsidR="00F45109" w:rsidRPr="00646E4B" w14:paraId="2465F3F5" w14:textId="77777777" w:rsidTr="001E5D2E">
        <w:trPr>
          <w:trHeight w:val="300"/>
        </w:trPr>
        <w:tc>
          <w:tcPr>
            <w:tcW w:w="2256" w:type="pct"/>
            <w:tcBorders>
              <w:top w:val="nil"/>
              <w:bottom w:val="nil"/>
            </w:tcBorders>
            <w:noWrap/>
            <w:hideMark/>
          </w:tcPr>
          <w:p w14:paraId="4EB157EE" w14:textId="77777777" w:rsidR="00D42627" w:rsidRPr="00646E4B" w:rsidRDefault="00D42627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+instrument</w:t>
            </w:r>
          </w:p>
        </w:tc>
        <w:tc>
          <w:tcPr>
            <w:tcW w:w="949" w:type="pct"/>
            <w:tcBorders>
              <w:top w:val="nil"/>
              <w:bottom w:val="nil"/>
            </w:tcBorders>
            <w:noWrap/>
            <w:hideMark/>
          </w:tcPr>
          <w:p w14:paraId="048720BA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305,000</w:t>
            </w:r>
          </w:p>
        </w:tc>
        <w:tc>
          <w:tcPr>
            <w:tcW w:w="1134" w:type="pct"/>
            <w:tcBorders>
              <w:top w:val="nil"/>
              <w:bottom w:val="nil"/>
            </w:tcBorders>
            <w:noWrap/>
            <w:hideMark/>
          </w:tcPr>
          <w:p w14:paraId="4EFF3C30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9,698</w:t>
            </w:r>
          </w:p>
        </w:tc>
        <w:tc>
          <w:tcPr>
            <w:tcW w:w="661" w:type="pct"/>
            <w:tcBorders>
              <w:top w:val="nil"/>
              <w:bottom w:val="nil"/>
            </w:tcBorders>
            <w:noWrap/>
            <w:hideMark/>
          </w:tcPr>
          <w:p w14:paraId="30B4D541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</w:tr>
      <w:tr w:rsidR="00F45109" w:rsidRPr="00646E4B" w14:paraId="3B61C3C5" w14:textId="77777777" w:rsidTr="001E5D2E">
        <w:trPr>
          <w:trHeight w:val="300"/>
        </w:trPr>
        <w:tc>
          <w:tcPr>
            <w:tcW w:w="2256" w:type="pct"/>
            <w:tcBorders>
              <w:top w:val="nil"/>
              <w:bottom w:val="nil"/>
            </w:tcBorders>
            <w:noWrap/>
            <w:hideMark/>
          </w:tcPr>
          <w:p w14:paraId="764CD392" w14:textId="77777777" w:rsidR="00D42627" w:rsidRPr="00646E4B" w:rsidRDefault="00D42627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+analytics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949" w:type="pct"/>
            <w:tcBorders>
              <w:top w:val="nil"/>
              <w:bottom w:val="nil"/>
            </w:tcBorders>
            <w:noWrap/>
            <w:hideMark/>
          </w:tcPr>
          <w:p w14:paraId="7C5D7282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43,200</w:t>
            </w:r>
          </w:p>
        </w:tc>
        <w:tc>
          <w:tcPr>
            <w:tcW w:w="1134" w:type="pct"/>
            <w:tcBorders>
              <w:top w:val="nil"/>
              <w:bottom w:val="nil"/>
            </w:tcBorders>
            <w:noWrap/>
            <w:hideMark/>
          </w:tcPr>
          <w:p w14:paraId="27FEE9C7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29,179</w:t>
            </w:r>
          </w:p>
        </w:tc>
        <w:tc>
          <w:tcPr>
            <w:tcW w:w="661" w:type="pct"/>
            <w:tcBorders>
              <w:top w:val="nil"/>
              <w:bottom w:val="nil"/>
            </w:tcBorders>
            <w:noWrap/>
            <w:hideMark/>
          </w:tcPr>
          <w:p w14:paraId="795B3734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</w:tr>
      <w:tr w:rsidR="00F45109" w:rsidRPr="00646E4B" w14:paraId="1C47DF20" w14:textId="77777777" w:rsidTr="001E5D2E">
        <w:trPr>
          <w:trHeight w:val="300"/>
        </w:trPr>
        <w:tc>
          <w:tcPr>
            <w:tcW w:w="2256" w:type="pct"/>
            <w:tcBorders>
              <w:top w:val="nil"/>
              <w:bottom w:val="nil"/>
            </w:tcBorders>
            <w:noWrap/>
            <w:hideMark/>
          </w:tcPr>
          <w:p w14:paraId="30A03C67" w14:textId="77777777" w:rsidR="00D42627" w:rsidRPr="00646E4B" w:rsidRDefault="00D42627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+analytics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949" w:type="pct"/>
            <w:tcBorders>
              <w:top w:val="nil"/>
              <w:bottom w:val="nil"/>
            </w:tcBorders>
            <w:noWrap/>
            <w:hideMark/>
          </w:tcPr>
          <w:p w14:paraId="0E39FB1C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30,500</w:t>
            </w:r>
          </w:p>
        </w:tc>
        <w:tc>
          <w:tcPr>
            <w:tcW w:w="1134" w:type="pct"/>
            <w:tcBorders>
              <w:top w:val="nil"/>
              <w:bottom w:val="nil"/>
            </w:tcBorders>
            <w:noWrap/>
            <w:hideMark/>
          </w:tcPr>
          <w:p w14:paraId="616323C8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10,306</w:t>
            </w:r>
          </w:p>
        </w:tc>
        <w:tc>
          <w:tcPr>
            <w:tcW w:w="661" w:type="pct"/>
            <w:tcBorders>
              <w:top w:val="nil"/>
              <w:bottom w:val="nil"/>
            </w:tcBorders>
            <w:noWrap/>
            <w:hideMark/>
          </w:tcPr>
          <w:p w14:paraId="33609BDB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</w:tr>
      <w:tr w:rsidR="00F45109" w:rsidRPr="00646E4B" w14:paraId="0DCE8B7E" w14:textId="77777777" w:rsidTr="001E5D2E">
        <w:trPr>
          <w:trHeight w:val="300"/>
        </w:trPr>
        <w:tc>
          <w:tcPr>
            <w:tcW w:w="2256" w:type="pct"/>
            <w:tcBorders>
              <w:top w:val="nil"/>
              <w:bottom w:val="nil"/>
            </w:tcBorders>
            <w:noWrap/>
            <w:hideMark/>
          </w:tcPr>
          <w:p w14:paraId="0C479BCE" w14:textId="77777777" w:rsidR="00D42627" w:rsidRPr="00646E4B" w:rsidRDefault="00D42627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+analytics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+instrument</w:t>
            </w:r>
          </w:p>
        </w:tc>
        <w:tc>
          <w:tcPr>
            <w:tcW w:w="949" w:type="pct"/>
            <w:tcBorders>
              <w:top w:val="nil"/>
              <w:bottom w:val="nil"/>
            </w:tcBorders>
            <w:noWrap/>
            <w:hideMark/>
          </w:tcPr>
          <w:p w14:paraId="3230E4C2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20,100</w:t>
            </w:r>
          </w:p>
        </w:tc>
        <w:tc>
          <w:tcPr>
            <w:tcW w:w="1134" w:type="pct"/>
            <w:tcBorders>
              <w:top w:val="nil"/>
              <w:bottom w:val="nil"/>
            </w:tcBorders>
            <w:noWrap/>
            <w:hideMark/>
          </w:tcPr>
          <w:p w14:paraId="18C4C5CA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15,661</w:t>
            </w:r>
          </w:p>
        </w:tc>
        <w:tc>
          <w:tcPr>
            <w:tcW w:w="661" w:type="pct"/>
            <w:tcBorders>
              <w:top w:val="nil"/>
              <w:bottom w:val="nil"/>
            </w:tcBorders>
            <w:noWrap/>
            <w:hideMark/>
          </w:tcPr>
          <w:p w14:paraId="4FE48BA8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</w:tr>
      <w:tr w:rsidR="00F45109" w:rsidRPr="00646E4B" w14:paraId="22654270" w14:textId="77777777" w:rsidTr="001E5D2E">
        <w:trPr>
          <w:trHeight w:val="300"/>
        </w:trPr>
        <w:tc>
          <w:tcPr>
            <w:tcW w:w="2256" w:type="pct"/>
            <w:tcBorders>
              <w:top w:val="nil"/>
              <w:bottom w:val="nil"/>
            </w:tcBorders>
            <w:noWrap/>
            <w:hideMark/>
          </w:tcPr>
          <w:p w14:paraId="47CA23FC" w14:textId="77777777" w:rsidR="00D42627" w:rsidRPr="00646E4B" w:rsidRDefault="00D42627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+analytics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+instrument</w:t>
            </w:r>
          </w:p>
        </w:tc>
        <w:tc>
          <w:tcPr>
            <w:tcW w:w="949" w:type="pct"/>
            <w:tcBorders>
              <w:top w:val="nil"/>
              <w:bottom w:val="nil"/>
            </w:tcBorders>
            <w:noWrap/>
            <w:hideMark/>
          </w:tcPr>
          <w:p w14:paraId="30D351C4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14,800</w:t>
            </w:r>
          </w:p>
        </w:tc>
        <w:tc>
          <w:tcPr>
            <w:tcW w:w="1134" w:type="pct"/>
            <w:tcBorders>
              <w:top w:val="nil"/>
              <w:bottom w:val="nil"/>
            </w:tcBorders>
            <w:noWrap/>
            <w:hideMark/>
          </w:tcPr>
          <w:p w14:paraId="35F4902A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5,224</w:t>
            </w:r>
          </w:p>
        </w:tc>
        <w:tc>
          <w:tcPr>
            <w:tcW w:w="661" w:type="pct"/>
            <w:tcBorders>
              <w:top w:val="nil"/>
              <w:bottom w:val="nil"/>
            </w:tcBorders>
            <w:noWrap/>
            <w:hideMark/>
          </w:tcPr>
          <w:p w14:paraId="024B6B6F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</w:tr>
      <w:tr w:rsidR="00F45109" w:rsidRPr="00646E4B" w14:paraId="65622202" w14:textId="77777777" w:rsidTr="001E5D2E">
        <w:trPr>
          <w:trHeight w:val="300"/>
        </w:trPr>
        <w:tc>
          <w:tcPr>
            <w:tcW w:w="2256" w:type="pct"/>
            <w:tcBorders>
              <w:top w:val="nil"/>
              <w:bottom w:val="nil"/>
            </w:tcBorders>
            <w:noWrap/>
            <w:hideMark/>
          </w:tcPr>
          <w:p w14:paraId="21B2969D" w14:textId="77777777" w:rsidR="00D42627" w:rsidRPr="00646E4B" w:rsidRDefault="00D42627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+"big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data"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949" w:type="pct"/>
            <w:tcBorders>
              <w:top w:val="nil"/>
              <w:bottom w:val="nil"/>
            </w:tcBorders>
            <w:noWrap/>
            <w:hideMark/>
          </w:tcPr>
          <w:p w14:paraId="5B48B9EF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25,900</w:t>
            </w:r>
          </w:p>
        </w:tc>
        <w:tc>
          <w:tcPr>
            <w:tcW w:w="1134" w:type="pct"/>
            <w:tcBorders>
              <w:top w:val="nil"/>
              <w:bottom w:val="nil"/>
            </w:tcBorders>
            <w:noWrap/>
            <w:hideMark/>
          </w:tcPr>
          <w:p w14:paraId="1011E8CF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1,529</w:t>
            </w:r>
          </w:p>
        </w:tc>
        <w:tc>
          <w:tcPr>
            <w:tcW w:w="661" w:type="pct"/>
            <w:tcBorders>
              <w:top w:val="nil"/>
              <w:bottom w:val="nil"/>
            </w:tcBorders>
            <w:noWrap/>
            <w:hideMark/>
          </w:tcPr>
          <w:p w14:paraId="1A1CFEA8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</w:tr>
      <w:tr w:rsidR="00F45109" w:rsidRPr="00646E4B" w14:paraId="059D3130" w14:textId="77777777" w:rsidTr="001E5D2E">
        <w:trPr>
          <w:trHeight w:val="300"/>
        </w:trPr>
        <w:tc>
          <w:tcPr>
            <w:tcW w:w="2256" w:type="pct"/>
            <w:tcBorders>
              <w:top w:val="nil"/>
              <w:bottom w:val="nil"/>
            </w:tcBorders>
            <w:noWrap/>
            <w:hideMark/>
          </w:tcPr>
          <w:p w14:paraId="00BFA2AA" w14:textId="77777777" w:rsidR="00D42627" w:rsidRPr="00646E4B" w:rsidRDefault="00D42627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+"big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data"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949" w:type="pct"/>
            <w:tcBorders>
              <w:top w:val="nil"/>
              <w:bottom w:val="nil"/>
            </w:tcBorders>
            <w:noWrap/>
            <w:hideMark/>
          </w:tcPr>
          <w:p w14:paraId="52CFF181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19,600</w:t>
            </w:r>
          </w:p>
        </w:tc>
        <w:tc>
          <w:tcPr>
            <w:tcW w:w="1134" w:type="pct"/>
            <w:tcBorders>
              <w:top w:val="nil"/>
              <w:bottom w:val="nil"/>
            </w:tcBorders>
            <w:noWrap/>
            <w:hideMark/>
          </w:tcPr>
          <w:p w14:paraId="0E70BFFA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736</w:t>
            </w:r>
          </w:p>
        </w:tc>
        <w:tc>
          <w:tcPr>
            <w:tcW w:w="661" w:type="pct"/>
            <w:tcBorders>
              <w:top w:val="nil"/>
              <w:bottom w:val="nil"/>
            </w:tcBorders>
            <w:noWrap/>
            <w:hideMark/>
          </w:tcPr>
          <w:p w14:paraId="16819E28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</w:tr>
      <w:tr w:rsidR="00F45109" w:rsidRPr="00646E4B" w14:paraId="3546E150" w14:textId="77777777" w:rsidTr="001E5D2E">
        <w:trPr>
          <w:trHeight w:val="300"/>
        </w:trPr>
        <w:tc>
          <w:tcPr>
            <w:tcW w:w="2256" w:type="pct"/>
            <w:tcBorders>
              <w:top w:val="nil"/>
              <w:bottom w:val="nil"/>
            </w:tcBorders>
            <w:noWrap/>
            <w:hideMark/>
          </w:tcPr>
          <w:p w14:paraId="7A74AAF1" w14:textId="77777777" w:rsidR="00D42627" w:rsidRPr="00646E4B" w:rsidRDefault="00D42627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+"big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data"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+instrument</w:t>
            </w:r>
          </w:p>
        </w:tc>
        <w:tc>
          <w:tcPr>
            <w:tcW w:w="949" w:type="pct"/>
            <w:tcBorders>
              <w:top w:val="nil"/>
              <w:bottom w:val="nil"/>
            </w:tcBorders>
            <w:noWrap/>
            <w:hideMark/>
          </w:tcPr>
          <w:p w14:paraId="68CEDBB4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8,200</w:t>
            </w:r>
          </w:p>
        </w:tc>
        <w:tc>
          <w:tcPr>
            <w:tcW w:w="1134" w:type="pct"/>
            <w:tcBorders>
              <w:top w:val="nil"/>
              <w:bottom w:val="nil"/>
            </w:tcBorders>
            <w:noWrap/>
            <w:hideMark/>
          </w:tcPr>
          <w:p w14:paraId="62CF87D8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661" w:type="pct"/>
            <w:tcBorders>
              <w:top w:val="nil"/>
              <w:bottom w:val="nil"/>
            </w:tcBorders>
            <w:noWrap/>
            <w:hideMark/>
          </w:tcPr>
          <w:p w14:paraId="4E9B422F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</w:tr>
      <w:tr w:rsidR="00F45109" w:rsidRPr="00646E4B" w14:paraId="23C6F289" w14:textId="77777777" w:rsidTr="001E5D2E">
        <w:trPr>
          <w:trHeight w:val="300"/>
        </w:trPr>
        <w:tc>
          <w:tcPr>
            <w:tcW w:w="2256" w:type="pct"/>
            <w:tcBorders>
              <w:top w:val="nil"/>
              <w:bottom w:val="nil"/>
            </w:tcBorders>
            <w:noWrap/>
            <w:hideMark/>
          </w:tcPr>
          <w:p w14:paraId="7B3E848A" w14:textId="77777777" w:rsidR="00D42627" w:rsidRPr="00646E4B" w:rsidRDefault="00D42627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+"big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data"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+instrument</w:t>
            </w:r>
          </w:p>
        </w:tc>
        <w:tc>
          <w:tcPr>
            <w:tcW w:w="949" w:type="pct"/>
            <w:tcBorders>
              <w:top w:val="nil"/>
              <w:bottom w:val="nil"/>
            </w:tcBorders>
            <w:noWrap/>
            <w:hideMark/>
          </w:tcPr>
          <w:p w14:paraId="286F911A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6,770</w:t>
            </w:r>
          </w:p>
        </w:tc>
        <w:tc>
          <w:tcPr>
            <w:tcW w:w="1134" w:type="pct"/>
            <w:tcBorders>
              <w:top w:val="nil"/>
              <w:bottom w:val="nil"/>
            </w:tcBorders>
            <w:noWrap/>
            <w:hideMark/>
          </w:tcPr>
          <w:p w14:paraId="5B1E6CBC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661" w:type="pct"/>
            <w:tcBorders>
              <w:top w:val="nil"/>
              <w:bottom w:val="nil"/>
            </w:tcBorders>
            <w:noWrap/>
            <w:hideMark/>
          </w:tcPr>
          <w:p w14:paraId="393E3D6B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</w:tr>
      <w:tr w:rsidR="00F45109" w:rsidRPr="00646E4B" w14:paraId="4EB7A3EF" w14:textId="77777777" w:rsidTr="001E5D2E">
        <w:trPr>
          <w:trHeight w:val="300"/>
        </w:trPr>
        <w:tc>
          <w:tcPr>
            <w:tcW w:w="2256" w:type="pct"/>
            <w:tcBorders>
              <w:top w:val="nil"/>
              <w:bottom w:val="nil"/>
            </w:tcBorders>
            <w:noWrap/>
            <w:hideMark/>
          </w:tcPr>
          <w:p w14:paraId="2253423F" w14:textId="77777777" w:rsidR="00D42627" w:rsidRPr="00646E4B" w:rsidRDefault="00D42627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+"artificial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intelligence"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949" w:type="pct"/>
            <w:tcBorders>
              <w:top w:val="nil"/>
              <w:bottom w:val="nil"/>
            </w:tcBorders>
            <w:noWrap/>
            <w:hideMark/>
          </w:tcPr>
          <w:p w14:paraId="6F212182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37,800</w:t>
            </w:r>
          </w:p>
        </w:tc>
        <w:tc>
          <w:tcPr>
            <w:tcW w:w="1134" w:type="pct"/>
            <w:tcBorders>
              <w:top w:val="nil"/>
              <w:bottom w:val="nil"/>
            </w:tcBorders>
            <w:noWrap/>
            <w:hideMark/>
          </w:tcPr>
          <w:p w14:paraId="650F6206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2,368</w:t>
            </w:r>
          </w:p>
        </w:tc>
        <w:tc>
          <w:tcPr>
            <w:tcW w:w="661" w:type="pct"/>
            <w:tcBorders>
              <w:top w:val="nil"/>
              <w:bottom w:val="nil"/>
            </w:tcBorders>
            <w:noWrap/>
            <w:hideMark/>
          </w:tcPr>
          <w:p w14:paraId="1A306C4E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</w:tr>
      <w:tr w:rsidR="00F45109" w:rsidRPr="00646E4B" w14:paraId="1410086D" w14:textId="77777777" w:rsidTr="001E5D2E">
        <w:trPr>
          <w:trHeight w:val="300"/>
        </w:trPr>
        <w:tc>
          <w:tcPr>
            <w:tcW w:w="2256" w:type="pct"/>
            <w:tcBorders>
              <w:top w:val="nil"/>
              <w:bottom w:val="nil"/>
            </w:tcBorders>
            <w:noWrap/>
            <w:hideMark/>
          </w:tcPr>
          <w:p w14:paraId="7618D91E" w14:textId="77777777" w:rsidR="00D42627" w:rsidRPr="00646E4B" w:rsidRDefault="00D42627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+"artificial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intelligence"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949" w:type="pct"/>
            <w:tcBorders>
              <w:top w:val="nil"/>
              <w:bottom w:val="nil"/>
            </w:tcBorders>
            <w:noWrap/>
            <w:hideMark/>
          </w:tcPr>
          <w:p w14:paraId="324E572D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26,000</w:t>
            </w:r>
          </w:p>
        </w:tc>
        <w:tc>
          <w:tcPr>
            <w:tcW w:w="1134" w:type="pct"/>
            <w:tcBorders>
              <w:top w:val="nil"/>
              <w:bottom w:val="nil"/>
            </w:tcBorders>
            <w:noWrap/>
            <w:hideMark/>
          </w:tcPr>
          <w:p w14:paraId="027315D2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661" w:type="pct"/>
            <w:tcBorders>
              <w:top w:val="nil"/>
              <w:bottom w:val="nil"/>
            </w:tcBorders>
            <w:noWrap/>
            <w:hideMark/>
          </w:tcPr>
          <w:p w14:paraId="1418BCCF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</w:tr>
      <w:tr w:rsidR="00F45109" w:rsidRPr="00646E4B" w14:paraId="6510ACC4" w14:textId="77777777" w:rsidTr="001E5D2E">
        <w:trPr>
          <w:trHeight w:val="300"/>
        </w:trPr>
        <w:tc>
          <w:tcPr>
            <w:tcW w:w="2256" w:type="pct"/>
            <w:tcBorders>
              <w:top w:val="nil"/>
              <w:bottom w:val="nil"/>
            </w:tcBorders>
            <w:noWrap/>
            <w:hideMark/>
          </w:tcPr>
          <w:p w14:paraId="4620030E" w14:textId="77777777" w:rsidR="00D42627" w:rsidRPr="00646E4B" w:rsidRDefault="00D42627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+"artificial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intelligence"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+instrument</w:t>
            </w:r>
          </w:p>
        </w:tc>
        <w:tc>
          <w:tcPr>
            <w:tcW w:w="949" w:type="pct"/>
            <w:tcBorders>
              <w:top w:val="nil"/>
              <w:bottom w:val="nil"/>
            </w:tcBorders>
            <w:noWrap/>
            <w:hideMark/>
          </w:tcPr>
          <w:p w14:paraId="55221889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14,300</w:t>
            </w:r>
          </w:p>
        </w:tc>
        <w:tc>
          <w:tcPr>
            <w:tcW w:w="1134" w:type="pct"/>
            <w:tcBorders>
              <w:top w:val="nil"/>
              <w:bottom w:val="nil"/>
            </w:tcBorders>
            <w:noWrap/>
            <w:hideMark/>
          </w:tcPr>
          <w:p w14:paraId="1814218E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958</w:t>
            </w:r>
          </w:p>
        </w:tc>
        <w:tc>
          <w:tcPr>
            <w:tcW w:w="661" w:type="pct"/>
            <w:tcBorders>
              <w:top w:val="nil"/>
              <w:bottom w:val="nil"/>
            </w:tcBorders>
            <w:noWrap/>
            <w:hideMark/>
          </w:tcPr>
          <w:p w14:paraId="5757F9A2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</w:tr>
      <w:tr w:rsidR="00F45109" w:rsidRPr="00646E4B" w14:paraId="65FB050D" w14:textId="77777777" w:rsidTr="001E5D2E">
        <w:trPr>
          <w:trHeight w:val="300"/>
        </w:trPr>
        <w:tc>
          <w:tcPr>
            <w:tcW w:w="2256" w:type="pct"/>
            <w:tcBorders>
              <w:top w:val="nil"/>
              <w:bottom w:val="nil"/>
            </w:tcBorders>
            <w:noWrap/>
            <w:hideMark/>
          </w:tcPr>
          <w:p w14:paraId="4BC0D124" w14:textId="77777777" w:rsidR="00D42627" w:rsidRPr="00646E4B" w:rsidRDefault="00D42627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+"artificial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intelligence"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+instrument</w:t>
            </w:r>
          </w:p>
        </w:tc>
        <w:tc>
          <w:tcPr>
            <w:tcW w:w="949" w:type="pct"/>
            <w:tcBorders>
              <w:top w:val="nil"/>
              <w:bottom w:val="nil"/>
            </w:tcBorders>
            <w:noWrap/>
            <w:hideMark/>
          </w:tcPr>
          <w:p w14:paraId="3F24282C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1134" w:type="pct"/>
            <w:tcBorders>
              <w:top w:val="nil"/>
              <w:bottom w:val="nil"/>
            </w:tcBorders>
            <w:noWrap/>
            <w:hideMark/>
          </w:tcPr>
          <w:p w14:paraId="6925EE82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661" w:type="pct"/>
            <w:tcBorders>
              <w:top w:val="nil"/>
              <w:bottom w:val="nil"/>
            </w:tcBorders>
            <w:noWrap/>
            <w:hideMark/>
          </w:tcPr>
          <w:p w14:paraId="6F3BD8DA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</w:tr>
      <w:tr w:rsidR="00F45109" w:rsidRPr="00646E4B" w14:paraId="2DA87811" w14:textId="77777777" w:rsidTr="001E5D2E">
        <w:trPr>
          <w:trHeight w:val="300"/>
        </w:trPr>
        <w:tc>
          <w:tcPr>
            <w:tcW w:w="2256" w:type="pct"/>
            <w:tcBorders>
              <w:top w:val="nil"/>
              <w:bottom w:val="nil"/>
            </w:tcBorders>
            <w:noWrap/>
            <w:hideMark/>
          </w:tcPr>
          <w:p w14:paraId="69FDA640" w14:textId="77777777" w:rsidR="00D42627" w:rsidRPr="00646E4B" w:rsidRDefault="00D42627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+"data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science"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949" w:type="pct"/>
            <w:tcBorders>
              <w:top w:val="nil"/>
              <w:bottom w:val="nil"/>
            </w:tcBorders>
            <w:noWrap/>
            <w:hideMark/>
          </w:tcPr>
          <w:p w14:paraId="42DFDFFC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7,980</w:t>
            </w:r>
          </w:p>
        </w:tc>
        <w:tc>
          <w:tcPr>
            <w:tcW w:w="1134" w:type="pct"/>
            <w:tcBorders>
              <w:top w:val="nil"/>
              <w:bottom w:val="nil"/>
            </w:tcBorders>
            <w:noWrap/>
            <w:hideMark/>
          </w:tcPr>
          <w:p w14:paraId="21A08E41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661" w:type="pct"/>
            <w:tcBorders>
              <w:top w:val="nil"/>
              <w:bottom w:val="nil"/>
            </w:tcBorders>
            <w:noWrap/>
            <w:hideMark/>
          </w:tcPr>
          <w:p w14:paraId="277E26EF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</w:tr>
      <w:tr w:rsidR="00F45109" w:rsidRPr="00646E4B" w14:paraId="454A6B23" w14:textId="77777777" w:rsidTr="001E5D2E">
        <w:trPr>
          <w:trHeight w:val="300"/>
        </w:trPr>
        <w:tc>
          <w:tcPr>
            <w:tcW w:w="2256" w:type="pct"/>
            <w:tcBorders>
              <w:top w:val="nil"/>
              <w:bottom w:val="nil"/>
            </w:tcBorders>
            <w:noWrap/>
            <w:hideMark/>
          </w:tcPr>
          <w:p w14:paraId="3312E477" w14:textId="77777777" w:rsidR="00D42627" w:rsidRPr="00646E4B" w:rsidRDefault="00D42627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+"data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science"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949" w:type="pct"/>
            <w:tcBorders>
              <w:top w:val="nil"/>
              <w:bottom w:val="nil"/>
            </w:tcBorders>
            <w:noWrap/>
            <w:hideMark/>
          </w:tcPr>
          <w:p w14:paraId="76D37D39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1134" w:type="pct"/>
            <w:tcBorders>
              <w:top w:val="nil"/>
              <w:bottom w:val="nil"/>
            </w:tcBorders>
            <w:noWrap/>
            <w:hideMark/>
          </w:tcPr>
          <w:p w14:paraId="2A77E54D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661" w:type="pct"/>
            <w:tcBorders>
              <w:top w:val="nil"/>
              <w:bottom w:val="nil"/>
            </w:tcBorders>
            <w:noWrap/>
            <w:hideMark/>
          </w:tcPr>
          <w:p w14:paraId="54A47C89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</w:tr>
      <w:tr w:rsidR="00F45109" w:rsidRPr="00646E4B" w14:paraId="729B5E83" w14:textId="77777777" w:rsidTr="001E5D2E">
        <w:trPr>
          <w:trHeight w:val="300"/>
        </w:trPr>
        <w:tc>
          <w:tcPr>
            <w:tcW w:w="2256" w:type="pct"/>
            <w:tcBorders>
              <w:top w:val="nil"/>
              <w:bottom w:val="nil"/>
            </w:tcBorders>
            <w:noWrap/>
            <w:hideMark/>
          </w:tcPr>
          <w:p w14:paraId="52FCEF9C" w14:textId="77777777" w:rsidR="00D42627" w:rsidRPr="00646E4B" w:rsidRDefault="00D42627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+"data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science"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+instrument</w:t>
            </w:r>
          </w:p>
        </w:tc>
        <w:tc>
          <w:tcPr>
            <w:tcW w:w="949" w:type="pct"/>
            <w:tcBorders>
              <w:top w:val="nil"/>
              <w:bottom w:val="nil"/>
            </w:tcBorders>
            <w:noWrap/>
            <w:hideMark/>
          </w:tcPr>
          <w:p w14:paraId="4C8121F7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2,280</w:t>
            </w:r>
          </w:p>
        </w:tc>
        <w:tc>
          <w:tcPr>
            <w:tcW w:w="1134" w:type="pct"/>
            <w:tcBorders>
              <w:top w:val="nil"/>
              <w:bottom w:val="nil"/>
            </w:tcBorders>
            <w:noWrap/>
            <w:hideMark/>
          </w:tcPr>
          <w:p w14:paraId="1100E8F5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661" w:type="pct"/>
            <w:tcBorders>
              <w:top w:val="nil"/>
              <w:bottom w:val="nil"/>
            </w:tcBorders>
            <w:noWrap/>
            <w:hideMark/>
          </w:tcPr>
          <w:p w14:paraId="6AF5CBE1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</w:tr>
      <w:tr w:rsidR="00F45109" w:rsidRPr="00646E4B" w14:paraId="03240232" w14:textId="77777777" w:rsidTr="001E5D2E">
        <w:trPr>
          <w:trHeight w:val="300"/>
        </w:trPr>
        <w:tc>
          <w:tcPr>
            <w:tcW w:w="2256" w:type="pct"/>
            <w:tcBorders>
              <w:top w:val="nil"/>
              <w:bottom w:val="single" w:sz="4" w:space="0" w:color="auto"/>
            </w:tcBorders>
            <w:noWrap/>
            <w:hideMark/>
          </w:tcPr>
          <w:p w14:paraId="4D85B775" w14:textId="77777777" w:rsidR="00D42627" w:rsidRPr="00646E4B" w:rsidRDefault="00D42627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+"data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science"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+instrument</w:t>
            </w:r>
          </w:p>
        </w:tc>
        <w:tc>
          <w:tcPr>
            <w:tcW w:w="949" w:type="pct"/>
            <w:tcBorders>
              <w:top w:val="nil"/>
              <w:bottom w:val="single" w:sz="4" w:space="0" w:color="auto"/>
            </w:tcBorders>
            <w:noWrap/>
            <w:hideMark/>
          </w:tcPr>
          <w:p w14:paraId="1DDBE4B0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1,680</w:t>
            </w:r>
          </w:p>
        </w:tc>
        <w:tc>
          <w:tcPr>
            <w:tcW w:w="1134" w:type="pct"/>
            <w:tcBorders>
              <w:top w:val="nil"/>
              <w:bottom w:val="single" w:sz="4" w:space="0" w:color="auto"/>
            </w:tcBorders>
            <w:noWrap/>
            <w:hideMark/>
          </w:tcPr>
          <w:p w14:paraId="17E0FDF8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661" w:type="pct"/>
            <w:tcBorders>
              <w:top w:val="nil"/>
              <w:bottom w:val="single" w:sz="4" w:space="0" w:color="auto"/>
            </w:tcBorders>
            <w:noWrap/>
            <w:hideMark/>
          </w:tcPr>
          <w:p w14:paraId="2D7BD841" w14:textId="77777777" w:rsidR="00D42627" w:rsidRPr="00646E4B" w:rsidRDefault="00D42627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6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</w:tr>
      <w:tr w:rsidR="001E5D2E" w:rsidRPr="00646E4B" w14:paraId="65B1ED34" w14:textId="77777777" w:rsidTr="001E5D2E">
        <w:trPr>
          <w:trHeight w:val="300"/>
        </w:trPr>
        <w:tc>
          <w:tcPr>
            <w:tcW w:w="2256" w:type="pct"/>
            <w:tcBorders>
              <w:top w:val="single" w:sz="4" w:space="0" w:color="auto"/>
            </w:tcBorders>
            <w:noWrap/>
          </w:tcPr>
          <w:p w14:paraId="1774DDB5" w14:textId="77777777" w:rsidR="001E5D2E" w:rsidRPr="00646E4B" w:rsidRDefault="001E5D2E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single" w:sz="4" w:space="0" w:color="auto"/>
            </w:tcBorders>
            <w:noWrap/>
          </w:tcPr>
          <w:p w14:paraId="796A1C4E" w14:textId="77777777" w:rsidR="001E5D2E" w:rsidRPr="00646E4B" w:rsidRDefault="001E5D2E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pct"/>
            <w:tcBorders>
              <w:top w:val="single" w:sz="4" w:space="0" w:color="auto"/>
            </w:tcBorders>
            <w:noWrap/>
          </w:tcPr>
          <w:p w14:paraId="76CCCBFA" w14:textId="77777777" w:rsidR="001E5D2E" w:rsidRPr="00646E4B" w:rsidRDefault="001E5D2E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1" w:type="pct"/>
            <w:tcBorders>
              <w:top w:val="single" w:sz="4" w:space="0" w:color="auto"/>
            </w:tcBorders>
            <w:noWrap/>
          </w:tcPr>
          <w:p w14:paraId="29BA288A" w14:textId="77777777" w:rsidR="001E5D2E" w:rsidRPr="00646E4B" w:rsidRDefault="001E5D2E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5E5D122" w14:textId="77777777" w:rsidR="00D42627" w:rsidRPr="00D42627" w:rsidRDefault="00D42627" w:rsidP="00F451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94FF1D" w14:textId="77777777" w:rsidR="003F4A1A" w:rsidRDefault="003F4A1A" w:rsidP="00F45109">
      <w:pPr>
        <w:pStyle w:val="Caption"/>
      </w:pPr>
      <w:r w:rsidRPr="00C62B92">
        <w:rPr>
          <w:b/>
          <w:bCs/>
        </w:rPr>
        <w:t>Table</w:t>
      </w:r>
      <w:r w:rsidR="000A76C0">
        <w:rPr>
          <w:b/>
          <w:bCs/>
        </w:rPr>
        <w:t xml:space="preserve"> </w:t>
      </w:r>
      <w:r w:rsidR="00B8433D">
        <w:rPr>
          <w:b/>
          <w:bCs/>
        </w:rPr>
        <w:t>2</w:t>
      </w:r>
      <w:r w:rsidR="00E42931">
        <w:rPr>
          <w:b/>
          <w:bCs/>
        </w:rPr>
        <w:t>2</w:t>
      </w:r>
      <w:r w:rsidRPr="00C62B92">
        <w:rPr>
          <w:b/>
          <w:bCs/>
        </w:rPr>
        <w:t>:</w:t>
      </w:r>
      <w:r w:rsidR="000A76C0">
        <w:t xml:space="preserve"> </w:t>
      </w:r>
      <w:r w:rsidR="00B8433D">
        <w:t>Results</w:t>
      </w:r>
      <w:r w:rsidR="000A76C0">
        <w:t xml:space="preserve"> </w:t>
      </w:r>
      <w:r w:rsidR="00B8433D">
        <w:t>by</w:t>
      </w:r>
      <w:r w:rsidR="000A76C0">
        <w:t xml:space="preserve"> </w:t>
      </w:r>
      <w:r w:rsidR="00B8433D">
        <w:t>Publication</w:t>
      </w:r>
      <w:r w:rsidR="000A76C0">
        <w:t xml:space="preserve"> </w:t>
      </w:r>
      <w:r w:rsidR="00B8433D">
        <w:t>Year</w:t>
      </w:r>
      <w:r w:rsidR="000A76C0">
        <w:t xml:space="preserve"> </w:t>
      </w:r>
      <w:r w:rsidR="00B8433D">
        <w:t>and</w:t>
      </w:r>
      <w:r w:rsidR="000A76C0">
        <w:t xml:space="preserve"> </w:t>
      </w:r>
      <w:r w:rsidR="00B8433D">
        <w:t>Search</w:t>
      </w:r>
      <w:r w:rsidR="000A76C0">
        <w:t xml:space="preserve"> </w:t>
      </w:r>
      <w:r w:rsidR="00B8433D">
        <w:t>Phrase,</w:t>
      </w:r>
      <w:r w:rsidR="000A76C0">
        <w:t xml:space="preserve"> </w:t>
      </w:r>
      <w:r w:rsidR="00B8433D">
        <w:t>Selected</w:t>
      </w:r>
      <w:r w:rsidR="000A76C0">
        <w:t xml:space="preserve"> </w:t>
      </w:r>
      <w:r w:rsidR="00B8433D">
        <w:t>for</w:t>
      </w:r>
      <w:r w:rsidR="000A76C0">
        <w:t xml:space="preserve"> </w:t>
      </w:r>
      <w:r w:rsidR="00B8433D">
        <w:t>Inclusion</w:t>
      </w:r>
      <w:r w:rsidR="000A76C0">
        <w:t xml:space="preserve"> </w:t>
      </w:r>
      <w:r w:rsidR="00B8433D">
        <w:t>or</w:t>
      </w:r>
      <w:r w:rsidR="000A76C0">
        <w:t xml:space="preserve"> </w:t>
      </w:r>
      <w:r w:rsidR="00B8433D">
        <w:t>Not,</w:t>
      </w:r>
      <w:r w:rsidR="000A76C0">
        <w:t xml:space="preserve"> </w:t>
      </w:r>
      <w:r w:rsidR="00B8433D">
        <w:t>a</w:t>
      </w:r>
      <w:r w:rsidR="00020C17">
        <w:t>nd</w:t>
      </w:r>
      <w:r w:rsidR="000A76C0">
        <w:t xml:space="preserve"> </w:t>
      </w:r>
      <w:r w:rsidR="00020C17">
        <w:t>Reason</w:t>
      </w:r>
      <w:r w:rsidR="000A76C0">
        <w:t xml:space="preserve"> </w:t>
      </w:r>
      <w:r w:rsidR="00020C17">
        <w:t>for</w:t>
      </w:r>
      <w:r w:rsidR="000A76C0">
        <w:t xml:space="preserve"> </w:t>
      </w:r>
      <w:r w:rsidR="00020C17">
        <w:t>Exclusion</w:t>
      </w:r>
      <w:r w:rsidRPr="002C561F"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1"/>
        <w:gridCol w:w="3117"/>
        <w:gridCol w:w="1423"/>
        <w:gridCol w:w="3555"/>
        <w:gridCol w:w="3414"/>
      </w:tblGrid>
      <w:tr w:rsidR="008627A6" w:rsidRPr="00D42627" w14:paraId="7517A8CF" w14:textId="77777777" w:rsidTr="00020C17">
        <w:trPr>
          <w:trHeight w:val="296"/>
          <w:tblHeader/>
        </w:trPr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4B0BB574" w14:textId="77777777" w:rsidR="00874378" w:rsidRPr="00D42627" w:rsidRDefault="00874378" w:rsidP="00020C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Publication</w:t>
            </w:r>
            <w:r w:rsidR="000A7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20C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Y</w:t>
            </w:r>
            <w:r w:rsidRPr="00D42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ear</w:t>
            </w:r>
          </w:p>
        </w:tc>
        <w:tc>
          <w:tcPr>
            <w:tcW w:w="1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1B3D0CA4" w14:textId="77777777" w:rsidR="00874378" w:rsidRPr="00D42627" w:rsidRDefault="00874378" w:rsidP="00020C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Search</w:t>
            </w:r>
            <w:r w:rsidR="000A7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20C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</w:t>
            </w:r>
            <w:r w:rsidRPr="00D42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hrase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101ABFD4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Selected</w:t>
            </w:r>
            <w:r w:rsidR="000A7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(yes/no)</w:t>
            </w:r>
          </w:p>
        </w:tc>
        <w:tc>
          <w:tcPr>
            <w:tcW w:w="1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6D3DF018" w14:textId="77777777" w:rsidR="00874378" w:rsidRPr="00D42627" w:rsidRDefault="00874378" w:rsidP="00020C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If</w:t>
            </w:r>
            <w:r w:rsidR="000A7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20C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</w:t>
            </w:r>
            <w:r w:rsidRPr="00D42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o,</w:t>
            </w:r>
            <w:r w:rsidR="000A7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20C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</w:t>
            </w:r>
            <w:r w:rsidRPr="00D42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eason</w:t>
            </w:r>
            <w:r w:rsidR="000A7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for</w:t>
            </w:r>
            <w:r w:rsidR="000A7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20C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</w:t>
            </w:r>
            <w:r w:rsidRPr="00D42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xclusion</w:t>
            </w: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7C30BEE1" w14:textId="77777777" w:rsidR="00874378" w:rsidRPr="00D42627" w:rsidRDefault="00874378" w:rsidP="00020C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Exclusion</w:t>
            </w:r>
            <w:r w:rsidR="000A76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20C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Pr="00D42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ategory</w:t>
            </w:r>
          </w:p>
        </w:tc>
      </w:tr>
      <w:tr w:rsidR="008627A6" w:rsidRPr="00D42627" w14:paraId="59D8D37F" w14:textId="77777777" w:rsidTr="008627A6">
        <w:trPr>
          <w:trHeight w:val="300"/>
        </w:trPr>
        <w:tc>
          <w:tcPr>
            <w:tcW w:w="547" w:type="pct"/>
            <w:tcBorders>
              <w:top w:val="single" w:sz="4" w:space="0" w:color="auto"/>
            </w:tcBorders>
            <w:noWrap/>
            <w:hideMark/>
          </w:tcPr>
          <w:p w14:paraId="27B3FCC5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206" w:type="pct"/>
            <w:tcBorders>
              <w:top w:val="single" w:sz="4" w:space="0" w:color="auto"/>
            </w:tcBorders>
            <w:noWrap/>
            <w:hideMark/>
          </w:tcPr>
          <w:p w14:paraId="3EF4D6E0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tcBorders>
              <w:top w:val="single" w:sz="4" w:space="0" w:color="auto"/>
            </w:tcBorders>
            <w:noWrap/>
            <w:hideMark/>
          </w:tcPr>
          <w:p w14:paraId="51E429E3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tcBorders>
              <w:top w:val="single" w:sz="4" w:space="0" w:color="auto"/>
            </w:tcBorders>
            <w:noWrap/>
            <w:hideMark/>
          </w:tcPr>
          <w:p w14:paraId="3927D37D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focuses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consumers,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organizations</w:t>
            </w:r>
          </w:p>
        </w:tc>
        <w:tc>
          <w:tcPr>
            <w:tcW w:w="1321" w:type="pct"/>
            <w:tcBorders>
              <w:top w:val="single" w:sz="4" w:space="0" w:color="auto"/>
            </w:tcBorders>
            <w:noWrap/>
            <w:hideMark/>
          </w:tcPr>
          <w:p w14:paraId="47E93D13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focuses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consumers,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organizations</w:t>
            </w:r>
          </w:p>
        </w:tc>
      </w:tr>
      <w:tr w:rsidR="008627A6" w:rsidRPr="00D42627" w14:paraId="56A29D03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6E36A7EB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206" w:type="pct"/>
            <w:noWrap/>
            <w:hideMark/>
          </w:tcPr>
          <w:p w14:paraId="41D4DB15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1DE58016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086F7C1A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1321" w:type="pct"/>
            <w:noWrap/>
            <w:hideMark/>
          </w:tcPr>
          <w:p w14:paraId="37F89616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601AC9FD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376E5FD2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206" w:type="pct"/>
            <w:noWrap/>
            <w:hideMark/>
          </w:tcPr>
          <w:p w14:paraId="205ECC10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6FC7544E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4CFA3403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peer-reviewed</w:t>
            </w:r>
          </w:p>
        </w:tc>
        <w:tc>
          <w:tcPr>
            <w:tcW w:w="1321" w:type="pct"/>
            <w:noWrap/>
            <w:hideMark/>
          </w:tcPr>
          <w:p w14:paraId="35AA44B6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peer-reviewed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full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paper</w:t>
            </w:r>
          </w:p>
        </w:tc>
      </w:tr>
      <w:tr w:rsidR="008627A6" w:rsidRPr="00D42627" w14:paraId="4329F6A1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7EC3E0DF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206" w:type="pct"/>
            <w:noWrap/>
            <w:hideMark/>
          </w:tcPr>
          <w:p w14:paraId="3B96D5C8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24941C6B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611308A4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1321" w:type="pct"/>
            <w:noWrap/>
            <w:hideMark/>
          </w:tcPr>
          <w:p w14:paraId="323F5844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0151DF44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3BE754BB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206" w:type="pct"/>
            <w:noWrap/>
            <w:hideMark/>
          </w:tcPr>
          <w:p w14:paraId="34AA6665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08271014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5DA08B82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1321" w:type="pct"/>
            <w:noWrap/>
            <w:hideMark/>
          </w:tcPr>
          <w:p w14:paraId="7314D590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603BA8F8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3CEEE12F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1206" w:type="pct"/>
            <w:noWrap/>
            <w:hideMark/>
          </w:tcPr>
          <w:p w14:paraId="3341ABBB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7965FA33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583C6B7D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relevant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topic</w:t>
            </w:r>
          </w:p>
        </w:tc>
        <w:tc>
          <w:tcPr>
            <w:tcW w:w="1321" w:type="pct"/>
            <w:noWrap/>
            <w:hideMark/>
          </w:tcPr>
          <w:p w14:paraId="20F48915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does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correspond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definition</w:t>
            </w:r>
          </w:p>
        </w:tc>
      </w:tr>
      <w:tr w:rsidR="008627A6" w:rsidRPr="00D42627" w14:paraId="677BDFAF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6BCE10BA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206" w:type="pct"/>
            <w:noWrap/>
            <w:hideMark/>
          </w:tcPr>
          <w:p w14:paraId="5B649938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3D56D7AE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479CFBFD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lit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review;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1321" w:type="pct"/>
            <w:noWrap/>
            <w:hideMark/>
          </w:tcPr>
          <w:p w14:paraId="6C7BE137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03B04727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16411B36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206" w:type="pct"/>
            <w:noWrap/>
            <w:hideMark/>
          </w:tcPr>
          <w:p w14:paraId="5ABDA9E7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392BE11B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636788A5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1321" w:type="pct"/>
            <w:noWrap/>
            <w:hideMark/>
          </w:tcPr>
          <w:p w14:paraId="15F218DB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033EA2FB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1CA6627C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06" w:type="pct"/>
            <w:noWrap/>
            <w:hideMark/>
          </w:tcPr>
          <w:p w14:paraId="361CF52E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0FF6C027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083654DD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1321" w:type="pct"/>
            <w:noWrap/>
            <w:hideMark/>
          </w:tcPr>
          <w:p w14:paraId="27625AB5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588A0672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14FF26C4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206" w:type="pct"/>
            <w:noWrap/>
            <w:hideMark/>
          </w:tcPr>
          <w:p w14:paraId="1B7EEDCC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6F756540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05BA46A8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1321" w:type="pct"/>
            <w:noWrap/>
            <w:hideMark/>
          </w:tcPr>
          <w:p w14:paraId="56355EFD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74025726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42262AE4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206" w:type="pct"/>
            <w:noWrap/>
            <w:hideMark/>
          </w:tcPr>
          <w:p w14:paraId="4D4840BF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+analytics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67E8CA02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689A9AC5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dissertation</w:t>
            </w:r>
          </w:p>
        </w:tc>
        <w:tc>
          <w:tcPr>
            <w:tcW w:w="1321" w:type="pct"/>
            <w:noWrap/>
            <w:hideMark/>
          </w:tcPr>
          <w:p w14:paraId="0E3074ED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peer-reviewed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full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paper</w:t>
            </w:r>
          </w:p>
        </w:tc>
      </w:tr>
      <w:tr w:rsidR="008627A6" w:rsidRPr="00D42627" w14:paraId="2739CBA4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18D64FB5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06" w:type="pct"/>
            <w:noWrap/>
            <w:hideMark/>
          </w:tcPr>
          <w:p w14:paraId="70BC92D1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+analytics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0D594162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342DFDFB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conceptual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321" w:type="pct"/>
            <w:noWrap/>
            <w:hideMark/>
          </w:tcPr>
          <w:p w14:paraId="6375548F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496748C2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6F461650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206" w:type="pct"/>
            <w:noWrap/>
            <w:hideMark/>
          </w:tcPr>
          <w:p w14:paraId="6ED2DCB1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+analytics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+instrument</w:t>
            </w:r>
          </w:p>
        </w:tc>
        <w:tc>
          <w:tcPr>
            <w:tcW w:w="551" w:type="pct"/>
            <w:noWrap/>
            <w:hideMark/>
          </w:tcPr>
          <w:p w14:paraId="2A696637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288325D2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workshop</w:t>
            </w:r>
          </w:p>
        </w:tc>
        <w:tc>
          <w:tcPr>
            <w:tcW w:w="1321" w:type="pct"/>
            <w:noWrap/>
            <w:hideMark/>
          </w:tcPr>
          <w:p w14:paraId="4A4EBAF6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peer-reviewed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full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paper</w:t>
            </w:r>
          </w:p>
        </w:tc>
      </w:tr>
      <w:tr w:rsidR="008627A6" w:rsidRPr="00D42627" w14:paraId="2470BD7F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1A5F08B4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206" w:type="pct"/>
            <w:noWrap/>
            <w:hideMark/>
          </w:tcPr>
          <w:p w14:paraId="4ADDAD25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+analytics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+instrument</w:t>
            </w:r>
          </w:p>
        </w:tc>
        <w:tc>
          <w:tcPr>
            <w:tcW w:w="551" w:type="pct"/>
            <w:noWrap/>
            <w:hideMark/>
          </w:tcPr>
          <w:p w14:paraId="3548306B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2D7659C1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workshop</w:t>
            </w:r>
          </w:p>
        </w:tc>
        <w:tc>
          <w:tcPr>
            <w:tcW w:w="1321" w:type="pct"/>
            <w:noWrap/>
            <w:hideMark/>
          </w:tcPr>
          <w:p w14:paraId="305E15A2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peer-reviewed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full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paper</w:t>
            </w:r>
          </w:p>
        </w:tc>
      </w:tr>
      <w:tr w:rsidR="008627A6" w:rsidRPr="00D42627" w14:paraId="18A0BA09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14227C38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206" w:type="pct"/>
            <w:noWrap/>
            <w:hideMark/>
          </w:tcPr>
          <w:p w14:paraId="0A0423F9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+analytics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+instrument</w:t>
            </w:r>
          </w:p>
        </w:tc>
        <w:tc>
          <w:tcPr>
            <w:tcW w:w="551" w:type="pct"/>
            <w:noWrap/>
            <w:hideMark/>
          </w:tcPr>
          <w:p w14:paraId="5BE4C0B3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71C18A89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does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contain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1321" w:type="pct"/>
            <w:noWrap/>
            <w:hideMark/>
          </w:tcPr>
          <w:p w14:paraId="28EC9F1C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0D96844B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690D9BF9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206" w:type="pct"/>
            <w:noWrap/>
            <w:hideMark/>
          </w:tcPr>
          <w:p w14:paraId="4A257BD8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+"big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data"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1B0CE5E3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58DBF5D4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available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download</w:t>
            </w:r>
          </w:p>
        </w:tc>
        <w:tc>
          <w:tcPr>
            <w:tcW w:w="1321" w:type="pct"/>
            <w:noWrap/>
            <w:hideMark/>
          </w:tcPr>
          <w:p w14:paraId="0972A0FB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available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download</w:t>
            </w:r>
          </w:p>
        </w:tc>
      </w:tr>
      <w:tr w:rsidR="008627A6" w:rsidRPr="00D42627" w14:paraId="66170137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625DF32E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2014</w:t>
            </w:r>
          </w:p>
        </w:tc>
        <w:tc>
          <w:tcPr>
            <w:tcW w:w="1206" w:type="pct"/>
            <w:noWrap/>
            <w:hideMark/>
          </w:tcPr>
          <w:p w14:paraId="494725EB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+"big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data"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49868C07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49B6B259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conceptual,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1321" w:type="pct"/>
            <w:noWrap/>
            <w:hideMark/>
          </w:tcPr>
          <w:p w14:paraId="00E4D6F4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76CEBCAA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1B968C20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06" w:type="pct"/>
            <w:noWrap/>
            <w:hideMark/>
          </w:tcPr>
          <w:p w14:paraId="798A7134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+"artificial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intelligence"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4F25BFF7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76424C1B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master's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thesis</w:t>
            </w:r>
          </w:p>
        </w:tc>
        <w:tc>
          <w:tcPr>
            <w:tcW w:w="1321" w:type="pct"/>
            <w:noWrap/>
            <w:hideMark/>
          </w:tcPr>
          <w:p w14:paraId="686E9ECB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peer-reviewed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full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paper</w:t>
            </w:r>
          </w:p>
        </w:tc>
      </w:tr>
      <w:tr w:rsidR="008627A6" w:rsidRPr="00D42627" w14:paraId="0D62E30F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7428CDAD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206" w:type="pct"/>
            <w:noWrap/>
            <w:hideMark/>
          </w:tcPr>
          <w:p w14:paraId="5C6752DE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+analytics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02E2F395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57A741F1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available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download</w:t>
            </w:r>
          </w:p>
        </w:tc>
        <w:tc>
          <w:tcPr>
            <w:tcW w:w="1321" w:type="pct"/>
            <w:noWrap/>
            <w:hideMark/>
          </w:tcPr>
          <w:p w14:paraId="469997D7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available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download</w:t>
            </w:r>
          </w:p>
        </w:tc>
      </w:tr>
      <w:tr w:rsidR="008627A6" w:rsidRPr="00D42627" w14:paraId="5607B77D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25AD62A9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206" w:type="pct"/>
            <w:noWrap/>
            <w:hideMark/>
          </w:tcPr>
          <w:p w14:paraId="07AEA751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+"big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data"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  <w:proofErr w:type="spellStart"/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cfa</w:t>
            </w:r>
            <w:proofErr w:type="spellEnd"/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+items</w:t>
            </w:r>
          </w:p>
        </w:tc>
        <w:tc>
          <w:tcPr>
            <w:tcW w:w="551" w:type="pct"/>
            <w:noWrap/>
            <w:hideMark/>
          </w:tcPr>
          <w:p w14:paraId="52559190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376" w:type="pct"/>
            <w:noWrap/>
            <w:hideMark/>
          </w:tcPr>
          <w:p w14:paraId="37BE1190" w14:textId="77777777" w:rsidR="00874378" w:rsidRPr="00D42627" w:rsidRDefault="000A76C0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21" w:type="pct"/>
            <w:noWrap/>
            <w:hideMark/>
          </w:tcPr>
          <w:p w14:paraId="11B48966" w14:textId="77777777" w:rsidR="00874378" w:rsidRPr="00D42627" w:rsidRDefault="000A76C0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8627A6" w:rsidRPr="00D42627" w14:paraId="34FA8CFE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01172169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206" w:type="pct"/>
            <w:noWrap/>
            <w:hideMark/>
          </w:tcPr>
          <w:p w14:paraId="6F697B4E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+"big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data"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  <w:proofErr w:type="spellStart"/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cfa</w:t>
            </w:r>
            <w:proofErr w:type="spellEnd"/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+items</w:t>
            </w:r>
          </w:p>
        </w:tc>
        <w:tc>
          <w:tcPr>
            <w:tcW w:w="551" w:type="pct"/>
            <w:noWrap/>
            <w:hideMark/>
          </w:tcPr>
          <w:p w14:paraId="3CAC4816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376" w:type="pct"/>
            <w:noWrap/>
            <w:hideMark/>
          </w:tcPr>
          <w:p w14:paraId="385656D3" w14:textId="77777777" w:rsidR="00874378" w:rsidRPr="00D42627" w:rsidRDefault="000A76C0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21" w:type="pct"/>
            <w:noWrap/>
            <w:hideMark/>
          </w:tcPr>
          <w:p w14:paraId="634DA688" w14:textId="77777777" w:rsidR="00874378" w:rsidRPr="00D42627" w:rsidRDefault="000A76C0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8627A6" w:rsidRPr="00D42627" w14:paraId="7396271E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0AFFC119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206" w:type="pct"/>
            <w:noWrap/>
            <w:hideMark/>
          </w:tcPr>
          <w:p w14:paraId="109F80E0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521FCBF8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28E0C495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Exemplary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only</w:t>
            </w:r>
          </w:p>
        </w:tc>
        <w:tc>
          <w:tcPr>
            <w:tcW w:w="1321" w:type="pct"/>
            <w:noWrap/>
            <w:hideMark/>
          </w:tcPr>
          <w:p w14:paraId="51E259A6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Exemplary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only</w:t>
            </w:r>
          </w:p>
        </w:tc>
      </w:tr>
      <w:tr w:rsidR="008627A6" w:rsidRPr="00D42627" w14:paraId="23337306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6267A6BA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206" w:type="pct"/>
            <w:noWrap/>
            <w:hideMark/>
          </w:tcPr>
          <w:p w14:paraId="3D741F16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2AD96FF3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72A898C3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1321" w:type="pct"/>
            <w:noWrap/>
            <w:hideMark/>
          </w:tcPr>
          <w:p w14:paraId="48F968BA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0CFCDDD9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07D083A7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206" w:type="pct"/>
            <w:noWrap/>
            <w:hideMark/>
          </w:tcPr>
          <w:p w14:paraId="6557424E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5F97A3B8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376" w:type="pct"/>
            <w:noWrap/>
            <w:hideMark/>
          </w:tcPr>
          <w:p w14:paraId="5770AD92" w14:textId="77777777" w:rsidR="00874378" w:rsidRPr="00D42627" w:rsidRDefault="000A76C0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21" w:type="pct"/>
            <w:noWrap/>
            <w:hideMark/>
          </w:tcPr>
          <w:p w14:paraId="18BFB12E" w14:textId="77777777" w:rsidR="00874378" w:rsidRPr="00D42627" w:rsidRDefault="000A76C0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8627A6" w:rsidRPr="00D42627" w14:paraId="7B47AE93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5BD780C8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206" w:type="pct"/>
            <w:noWrap/>
            <w:hideMark/>
          </w:tcPr>
          <w:p w14:paraId="75746646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0D8481AC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2F6F48E0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Exemplary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only</w:t>
            </w:r>
          </w:p>
        </w:tc>
        <w:tc>
          <w:tcPr>
            <w:tcW w:w="1321" w:type="pct"/>
            <w:noWrap/>
            <w:hideMark/>
          </w:tcPr>
          <w:p w14:paraId="5B4B855A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Exemplary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only</w:t>
            </w:r>
          </w:p>
        </w:tc>
      </w:tr>
      <w:tr w:rsidR="008627A6" w:rsidRPr="00D42627" w14:paraId="55C02303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0801384A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1206" w:type="pct"/>
            <w:noWrap/>
            <w:hideMark/>
          </w:tcPr>
          <w:p w14:paraId="31D91E2A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7166FC55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16EB493C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1321" w:type="pct"/>
            <w:noWrap/>
            <w:hideMark/>
          </w:tcPr>
          <w:p w14:paraId="5B653C1E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4CC3EB26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470C1B4E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06" w:type="pct"/>
            <w:noWrap/>
            <w:hideMark/>
          </w:tcPr>
          <w:p w14:paraId="36806AC9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778D66A0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376" w:type="pct"/>
            <w:noWrap/>
            <w:hideMark/>
          </w:tcPr>
          <w:p w14:paraId="06A6FE84" w14:textId="77777777" w:rsidR="00874378" w:rsidRPr="00D42627" w:rsidRDefault="000A76C0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21" w:type="pct"/>
            <w:noWrap/>
            <w:hideMark/>
          </w:tcPr>
          <w:p w14:paraId="4F7EC121" w14:textId="77777777" w:rsidR="00874378" w:rsidRPr="00D42627" w:rsidRDefault="000A76C0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8627A6" w:rsidRPr="00D42627" w14:paraId="140EB3A1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1320FAAE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206" w:type="pct"/>
            <w:noWrap/>
            <w:hideMark/>
          </w:tcPr>
          <w:p w14:paraId="733DB1EF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20E01E07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50ECC44A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1321" w:type="pct"/>
            <w:noWrap/>
            <w:hideMark/>
          </w:tcPr>
          <w:p w14:paraId="26332B3E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444DEBC3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130DF39E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206" w:type="pct"/>
            <w:noWrap/>
            <w:hideMark/>
          </w:tcPr>
          <w:p w14:paraId="1947BCDB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7024E9D5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376" w:type="pct"/>
            <w:noWrap/>
            <w:hideMark/>
          </w:tcPr>
          <w:p w14:paraId="532B8D22" w14:textId="77777777" w:rsidR="00874378" w:rsidRPr="00D42627" w:rsidRDefault="000A76C0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21" w:type="pct"/>
            <w:noWrap/>
            <w:hideMark/>
          </w:tcPr>
          <w:p w14:paraId="48D23BD3" w14:textId="77777777" w:rsidR="00874378" w:rsidRPr="00D42627" w:rsidRDefault="000A76C0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8627A6" w:rsidRPr="00D42627" w14:paraId="3E382C80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7C5A7712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06" w:type="pct"/>
            <w:noWrap/>
            <w:hideMark/>
          </w:tcPr>
          <w:p w14:paraId="3596E893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79650CC4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34A7B257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conceptual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321" w:type="pct"/>
            <w:noWrap/>
            <w:hideMark/>
          </w:tcPr>
          <w:p w14:paraId="20718641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63061D23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0C100FE2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206" w:type="pct"/>
            <w:noWrap/>
            <w:hideMark/>
          </w:tcPr>
          <w:p w14:paraId="5F3DFB5C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67E0E358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376" w:type="pct"/>
            <w:noWrap/>
            <w:hideMark/>
          </w:tcPr>
          <w:p w14:paraId="397E8887" w14:textId="77777777" w:rsidR="00874378" w:rsidRPr="00D42627" w:rsidRDefault="000A76C0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21" w:type="pct"/>
            <w:noWrap/>
            <w:hideMark/>
          </w:tcPr>
          <w:p w14:paraId="4648698D" w14:textId="77777777" w:rsidR="00874378" w:rsidRPr="00D42627" w:rsidRDefault="000A76C0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8627A6" w:rsidRPr="00D42627" w14:paraId="00388445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7C98BC86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206" w:type="pct"/>
            <w:noWrap/>
            <w:hideMark/>
          </w:tcPr>
          <w:p w14:paraId="0A8567B4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'+technology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+instrument</w:t>
            </w:r>
          </w:p>
        </w:tc>
        <w:tc>
          <w:tcPr>
            <w:tcW w:w="551" w:type="pct"/>
            <w:noWrap/>
            <w:hideMark/>
          </w:tcPr>
          <w:p w14:paraId="3AE82428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76BFDC1C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1321" w:type="pct"/>
            <w:noWrap/>
            <w:hideMark/>
          </w:tcPr>
          <w:p w14:paraId="396C063F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0286378E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1336F554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206" w:type="pct"/>
            <w:noWrap/>
            <w:hideMark/>
          </w:tcPr>
          <w:p w14:paraId="3E6E5C14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'+technology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+instrument</w:t>
            </w:r>
          </w:p>
        </w:tc>
        <w:tc>
          <w:tcPr>
            <w:tcW w:w="551" w:type="pct"/>
            <w:noWrap/>
            <w:hideMark/>
          </w:tcPr>
          <w:p w14:paraId="2ACF34D4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6A2A7298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1321" w:type="pct"/>
            <w:noWrap/>
            <w:hideMark/>
          </w:tcPr>
          <w:p w14:paraId="797B194A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65648C7A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720DE5E0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1206" w:type="pct"/>
            <w:noWrap/>
            <w:hideMark/>
          </w:tcPr>
          <w:p w14:paraId="1A38B16C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'+technology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+instrument</w:t>
            </w:r>
          </w:p>
        </w:tc>
        <w:tc>
          <w:tcPr>
            <w:tcW w:w="551" w:type="pct"/>
            <w:noWrap/>
            <w:hideMark/>
          </w:tcPr>
          <w:p w14:paraId="0BFB4E22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42F13648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Review</w:t>
            </w:r>
          </w:p>
        </w:tc>
        <w:tc>
          <w:tcPr>
            <w:tcW w:w="1321" w:type="pct"/>
            <w:noWrap/>
            <w:hideMark/>
          </w:tcPr>
          <w:p w14:paraId="3ABC5062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6606B94D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5D6E0C18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206" w:type="pct"/>
            <w:noWrap/>
            <w:hideMark/>
          </w:tcPr>
          <w:p w14:paraId="61D2E483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'+technology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+instrument</w:t>
            </w:r>
          </w:p>
        </w:tc>
        <w:tc>
          <w:tcPr>
            <w:tcW w:w="551" w:type="pct"/>
            <w:noWrap/>
            <w:hideMark/>
          </w:tcPr>
          <w:p w14:paraId="72954FBA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76" w:type="pct"/>
            <w:noWrap/>
            <w:hideMark/>
          </w:tcPr>
          <w:p w14:paraId="6520801D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Exemplary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only</w:t>
            </w:r>
          </w:p>
        </w:tc>
        <w:tc>
          <w:tcPr>
            <w:tcW w:w="1321" w:type="pct"/>
            <w:noWrap/>
            <w:hideMark/>
          </w:tcPr>
          <w:p w14:paraId="2ADFC7F5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Exemplary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only</w:t>
            </w:r>
          </w:p>
        </w:tc>
      </w:tr>
      <w:tr w:rsidR="008627A6" w:rsidRPr="00D42627" w14:paraId="67F7F922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2AFF9AC3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206" w:type="pct"/>
            <w:noWrap/>
            <w:hideMark/>
          </w:tcPr>
          <w:p w14:paraId="2AE0F1E0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'+technology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+instrument</w:t>
            </w:r>
          </w:p>
        </w:tc>
        <w:tc>
          <w:tcPr>
            <w:tcW w:w="551" w:type="pct"/>
            <w:noWrap/>
            <w:hideMark/>
          </w:tcPr>
          <w:p w14:paraId="12ABD959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65BDDCEF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Identifying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indicators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measure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1321" w:type="pct"/>
            <w:noWrap/>
            <w:hideMark/>
          </w:tcPr>
          <w:p w14:paraId="3FD1A01B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44571BAA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2F1D7893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206" w:type="pct"/>
            <w:noWrap/>
            <w:hideMark/>
          </w:tcPr>
          <w:p w14:paraId="18A77679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+analytics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6B78B5FA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376" w:type="pct"/>
            <w:noWrap/>
            <w:hideMark/>
          </w:tcPr>
          <w:p w14:paraId="10EA369A" w14:textId="77777777" w:rsidR="00874378" w:rsidRPr="00D42627" w:rsidRDefault="000A76C0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21" w:type="pct"/>
            <w:noWrap/>
            <w:hideMark/>
          </w:tcPr>
          <w:p w14:paraId="043D7250" w14:textId="77777777" w:rsidR="00874378" w:rsidRPr="00D42627" w:rsidRDefault="000A76C0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8627A6" w:rsidRPr="00D42627" w14:paraId="15CE020B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5CCD0FDD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206" w:type="pct"/>
            <w:noWrap/>
            <w:hideMark/>
          </w:tcPr>
          <w:p w14:paraId="41E67996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+analytics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41D34356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60CB1DE5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1321" w:type="pct"/>
            <w:noWrap/>
            <w:hideMark/>
          </w:tcPr>
          <w:p w14:paraId="6B46CA5B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248AB526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1B311293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06" w:type="pct"/>
            <w:noWrap/>
            <w:hideMark/>
          </w:tcPr>
          <w:p w14:paraId="44A25C2E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+analytics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23B73531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76" w:type="pct"/>
            <w:noWrap/>
            <w:hideMark/>
          </w:tcPr>
          <w:p w14:paraId="46806288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1321" w:type="pct"/>
            <w:noWrap/>
            <w:hideMark/>
          </w:tcPr>
          <w:p w14:paraId="4650CB0E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668C3F08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78543D35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206" w:type="pct"/>
            <w:noWrap/>
            <w:hideMark/>
          </w:tcPr>
          <w:p w14:paraId="52BD0241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+analytics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380C55F3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76" w:type="pct"/>
            <w:noWrap/>
            <w:hideMark/>
          </w:tcPr>
          <w:p w14:paraId="4C4A190D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1321" w:type="pct"/>
            <w:noWrap/>
            <w:hideMark/>
          </w:tcPr>
          <w:p w14:paraId="51AFF664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2EFEE6D8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2D5AF48B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206" w:type="pct"/>
            <w:noWrap/>
            <w:hideMark/>
          </w:tcPr>
          <w:p w14:paraId="15643BC9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+analytics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415645D7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76" w:type="pct"/>
            <w:noWrap/>
            <w:hideMark/>
          </w:tcPr>
          <w:p w14:paraId="25C22F4F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1321" w:type="pct"/>
            <w:noWrap/>
            <w:hideMark/>
          </w:tcPr>
          <w:p w14:paraId="259DBA40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22A10B57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03EAABCA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2015</w:t>
            </w:r>
          </w:p>
        </w:tc>
        <w:tc>
          <w:tcPr>
            <w:tcW w:w="1206" w:type="pct"/>
            <w:noWrap/>
            <w:hideMark/>
          </w:tcPr>
          <w:p w14:paraId="5CCD0427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+analytics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4025269B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76" w:type="pct"/>
            <w:noWrap/>
            <w:hideMark/>
          </w:tcPr>
          <w:p w14:paraId="6C46EB5D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1321" w:type="pct"/>
            <w:noWrap/>
            <w:hideMark/>
          </w:tcPr>
          <w:p w14:paraId="77C02D91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06C27A85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173CBF3B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06" w:type="pct"/>
            <w:noWrap/>
            <w:hideMark/>
          </w:tcPr>
          <w:p w14:paraId="1080FDDF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+"big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data"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3F9819C5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76" w:type="pct"/>
            <w:noWrap/>
            <w:hideMark/>
          </w:tcPr>
          <w:p w14:paraId="49217887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Framework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21" w:type="pct"/>
            <w:noWrap/>
            <w:hideMark/>
          </w:tcPr>
          <w:p w14:paraId="2419A458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7902B91D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6DE2FCC8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06" w:type="pct"/>
            <w:noWrap/>
            <w:hideMark/>
          </w:tcPr>
          <w:p w14:paraId="380874E6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+"big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data"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3779794A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76" w:type="pct"/>
            <w:noWrap/>
            <w:hideMark/>
          </w:tcPr>
          <w:p w14:paraId="4A2EEEA3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Framework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21" w:type="pct"/>
            <w:noWrap/>
            <w:hideMark/>
          </w:tcPr>
          <w:p w14:paraId="0585CC7E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48CA4F5C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78848857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206" w:type="pct"/>
            <w:noWrap/>
            <w:hideMark/>
          </w:tcPr>
          <w:p w14:paraId="0F6F66B9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+"big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data"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+instrument</w:t>
            </w:r>
          </w:p>
        </w:tc>
        <w:tc>
          <w:tcPr>
            <w:tcW w:w="551" w:type="pct"/>
            <w:noWrap/>
            <w:hideMark/>
          </w:tcPr>
          <w:p w14:paraId="3FC47716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6F196373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Framework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21" w:type="pct"/>
            <w:noWrap/>
            <w:hideMark/>
          </w:tcPr>
          <w:p w14:paraId="3C093886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7B898D75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14535EBB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206" w:type="pct"/>
            <w:noWrap/>
            <w:hideMark/>
          </w:tcPr>
          <w:p w14:paraId="5D65EB65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+"artificial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intelligence"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2A047C20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091AA9D3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conceptual,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1321" w:type="pct"/>
            <w:noWrap/>
            <w:hideMark/>
          </w:tcPr>
          <w:p w14:paraId="5EF1C118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212DE7A0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6704B63D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06" w:type="pct"/>
            <w:noWrap/>
            <w:hideMark/>
          </w:tcPr>
          <w:p w14:paraId="3AD0425D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+"data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science"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+instrument</w:t>
            </w:r>
          </w:p>
        </w:tc>
        <w:tc>
          <w:tcPr>
            <w:tcW w:w="551" w:type="pct"/>
            <w:noWrap/>
            <w:hideMark/>
          </w:tcPr>
          <w:p w14:paraId="628EBB75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18BA50E5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1321" w:type="pct"/>
            <w:noWrap/>
            <w:hideMark/>
          </w:tcPr>
          <w:p w14:paraId="3EBE2F6B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10911A43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791BB119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206" w:type="pct"/>
            <w:noWrap/>
            <w:hideMark/>
          </w:tcPr>
          <w:p w14:paraId="36661354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+analytics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0500521D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76" w:type="pct"/>
            <w:noWrap/>
            <w:hideMark/>
          </w:tcPr>
          <w:p w14:paraId="785AD8C8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Framework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21" w:type="pct"/>
            <w:noWrap/>
            <w:hideMark/>
          </w:tcPr>
          <w:p w14:paraId="503B5DFA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084ADAFD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29A93909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206" w:type="pct"/>
            <w:noWrap/>
            <w:hideMark/>
          </w:tcPr>
          <w:p w14:paraId="5BFDC6B0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+analytics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31BC4586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1EC3FBA0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1321" w:type="pct"/>
            <w:noWrap/>
            <w:hideMark/>
          </w:tcPr>
          <w:p w14:paraId="5F98E9B6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00D1D55E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3ABFD6A8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206" w:type="pct"/>
            <w:noWrap/>
            <w:hideMark/>
          </w:tcPr>
          <w:p w14:paraId="6C9AAE17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+"big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data"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  <w:proofErr w:type="spellStart"/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cfa</w:t>
            </w:r>
            <w:proofErr w:type="spellEnd"/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+items</w:t>
            </w:r>
          </w:p>
        </w:tc>
        <w:tc>
          <w:tcPr>
            <w:tcW w:w="551" w:type="pct"/>
            <w:noWrap/>
            <w:hideMark/>
          </w:tcPr>
          <w:p w14:paraId="05159801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76" w:type="pct"/>
            <w:noWrap/>
            <w:hideMark/>
          </w:tcPr>
          <w:p w14:paraId="2875045B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1321" w:type="pct"/>
            <w:noWrap/>
            <w:hideMark/>
          </w:tcPr>
          <w:p w14:paraId="2C34CE0F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4544B336" w14:textId="77777777" w:rsidTr="008627A6">
        <w:trPr>
          <w:trHeight w:val="300"/>
        </w:trPr>
        <w:tc>
          <w:tcPr>
            <w:tcW w:w="547" w:type="pct"/>
            <w:noWrap/>
            <w:hideMark/>
          </w:tcPr>
          <w:p w14:paraId="0CF3284E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206" w:type="pct"/>
            <w:noWrap/>
            <w:hideMark/>
          </w:tcPr>
          <w:p w14:paraId="675DF1CE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+analytics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+readiness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+scale</w:t>
            </w:r>
          </w:p>
        </w:tc>
        <w:tc>
          <w:tcPr>
            <w:tcW w:w="551" w:type="pct"/>
            <w:noWrap/>
            <w:hideMark/>
          </w:tcPr>
          <w:p w14:paraId="1A125D64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noWrap/>
            <w:hideMark/>
          </w:tcPr>
          <w:p w14:paraId="4D95968D" w14:textId="77777777" w:rsidR="00874378" w:rsidRPr="00D42627" w:rsidRDefault="00AD05C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Identifying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74378"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factors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21" w:type="pct"/>
            <w:noWrap/>
            <w:hideMark/>
          </w:tcPr>
          <w:p w14:paraId="7EBD7529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duplicate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from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same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authors</w:t>
            </w:r>
          </w:p>
        </w:tc>
      </w:tr>
      <w:tr w:rsidR="008627A6" w:rsidRPr="00D42627" w14:paraId="280D28EF" w14:textId="77777777" w:rsidTr="008627A6">
        <w:trPr>
          <w:trHeight w:val="300"/>
        </w:trPr>
        <w:tc>
          <w:tcPr>
            <w:tcW w:w="547" w:type="pct"/>
            <w:tcBorders>
              <w:bottom w:val="single" w:sz="4" w:space="0" w:color="auto"/>
            </w:tcBorders>
            <w:noWrap/>
            <w:hideMark/>
          </w:tcPr>
          <w:p w14:paraId="779BE845" w14:textId="77777777" w:rsidR="00874378" w:rsidRPr="00D42627" w:rsidRDefault="00874378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206" w:type="pct"/>
            <w:tcBorders>
              <w:bottom w:val="single" w:sz="4" w:space="0" w:color="auto"/>
            </w:tcBorders>
            <w:noWrap/>
            <w:hideMark/>
          </w:tcPr>
          <w:p w14:paraId="332A8E1C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maturity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scale</w:t>
            </w:r>
          </w:p>
        </w:tc>
        <w:tc>
          <w:tcPr>
            <w:tcW w:w="551" w:type="pct"/>
            <w:tcBorders>
              <w:bottom w:val="single" w:sz="4" w:space="0" w:color="auto"/>
            </w:tcBorders>
            <w:noWrap/>
            <w:hideMark/>
          </w:tcPr>
          <w:p w14:paraId="029AA982" w14:textId="77777777" w:rsidR="00874378" w:rsidRPr="00D42627" w:rsidRDefault="00874378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76" w:type="pct"/>
            <w:tcBorders>
              <w:bottom w:val="single" w:sz="4" w:space="0" w:color="auto"/>
            </w:tcBorders>
            <w:noWrap/>
            <w:hideMark/>
          </w:tcPr>
          <w:p w14:paraId="026591D5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Proposing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research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methodology</w:t>
            </w:r>
          </w:p>
        </w:tc>
        <w:tc>
          <w:tcPr>
            <w:tcW w:w="1321" w:type="pct"/>
            <w:tcBorders>
              <w:bottom w:val="single" w:sz="4" w:space="0" w:color="auto"/>
            </w:tcBorders>
            <w:noWrap/>
            <w:hideMark/>
          </w:tcPr>
          <w:p w14:paraId="0D98554D" w14:textId="77777777" w:rsidR="00874378" w:rsidRPr="00D42627" w:rsidRDefault="00874378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 w:rsidR="000A7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2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items</w:t>
            </w:r>
          </w:p>
        </w:tc>
      </w:tr>
      <w:tr w:rsidR="008627A6" w:rsidRPr="00D42627" w14:paraId="6E1D696D" w14:textId="77777777" w:rsidTr="008627A6">
        <w:trPr>
          <w:trHeight w:val="300"/>
        </w:trPr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BE8335C" w14:textId="77777777" w:rsidR="008627A6" w:rsidRPr="00D42627" w:rsidRDefault="008627A6" w:rsidP="00F4510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36070C37" w14:textId="77777777" w:rsidR="008627A6" w:rsidRPr="00D42627" w:rsidRDefault="008627A6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76C71DF" w14:textId="77777777" w:rsidR="008627A6" w:rsidRPr="00D42627" w:rsidRDefault="008627A6" w:rsidP="00F451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6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6595453" w14:textId="77777777" w:rsidR="008627A6" w:rsidRPr="00D42627" w:rsidRDefault="008627A6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1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C04C599" w14:textId="77777777" w:rsidR="008627A6" w:rsidRPr="00D42627" w:rsidRDefault="008627A6" w:rsidP="00F4510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9627B8C" w14:textId="77777777" w:rsidR="00D42627" w:rsidRDefault="00D42627" w:rsidP="00F451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22A9AED" w14:textId="77777777" w:rsidR="003F4A1A" w:rsidRPr="002C561F" w:rsidRDefault="003F4A1A" w:rsidP="00F45109">
      <w:pPr>
        <w:pStyle w:val="Caption"/>
      </w:pPr>
      <w:r w:rsidRPr="00C62B92">
        <w:rPr>
          <w:b/>
          <w:bCs/>
        </w:rPr>
        <w:t>Table</w:t>
      </w:r>
      <w:r w:rsidR="000A76C0">
        <w:rPr>
          <w:b/>
          <w:bCs/>
        </w:rPr>
        <w:t xml:space="preserve"> </w:t>
      </w:r>
      <w:r w:rsidR="00020C17">
        <w:rPr>
          <w:b/>
          <w:bCs/>
        </w:rPr>
        <w:t>2</w:t>
      </w:r>
      <w:r w:rsidR="00E42931">
        <w:rPr>
          <w:b/>
          <w:bCs/>
        </w:rPr>
        <w:t>3</w:t>
      </w:r>
      <w:r w:rsidRPr="00C62B92">
        <w:rPr>
          <w:b/>
          <w:bCs/>
        </w:rPr>
        <w:t>:</w:t>
      </w:r>
      <w:r w:rsidR="000A76C0">
        <w:t xml:space="preserve"> </w:t>
      </w:r>
      <w:r w:rsidR="00792A02">
        <w:t xml:space="preserve">Variable Type, </w:t>
      </w:r>
      <w:r w:rsidR="00755A0F">
        <w:t>Constructs Attributes, With Article Title and Year</w:t>
      </w:r>
      <w:r w:rsidRPr="002C561F">
        <w:t>.</w:t>
      </w:r>
    </w:p>
    <w:tbl>
      <w:tblPr>
        <w:tblStyle w:val="TableGrid"/>
        <w:tblW w:w="45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4"/>
        <w:gridCol w:w="1256"/>
        <w:gridCol w:w="2269"/>
        <w:gridCol w:w="1788"/>
        <w:gridCol w:w="2883"/>
        <w:gridCol w:w="682"/>
      </w:tblGrid>
      <w:tr w:rsidR="007A7CD7" w:rsidRPr="00BD1620" w14:paraId="29F5FC24" w14:textId="77777777" w:rsidTr="007A7CD7">
        <w:trPr>
          <w:trHeight w:val="300"/>
          <w:tblHeader/>
        </w:trPr>
        <w:tc>
          <w:tcPr>
            <w:tcW w:w="119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0745356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Persona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A</w:t>
            </w:r>
            <w:r w:rsidRPr="00BD1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lteration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051E2ED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Pr="00BD1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hanged</w:t>
            </w:r>
          </w:p>
        </w:tc>
        <w:tc>
          <w:tcPr>
            <w:tcW w:w="972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71F7F56C" w14:textId="77777777" w:rsidR="007A7CD7" w:rsidRPr="00BD1620" w:rsidRDefault="007A7CD7" w:rsidP="000A76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Instrument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Name</w:t>
            </w:r>
          </w:p>
        </w:tc>
        <w:tc>
          <w:tcPr>
            <w:tcW w:w="76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508F3216" w14:textId="77777777" w:rsidR="007A7CD7" w:rsidRPr="00BD1620" w:rsidRDefault="007A7CD7" w:rsidP="000A76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Sub-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</w:t>
            </w:r>
            <w:r w:rsidRPr="00BD1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imension</w:t>
            </w:r>
          </w:p>
        </w:tc>
        <w:tc>
          <w:tcPr>
            <w:tcW w:w="1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2081479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Article T</w:t>
            </w:r>
            <w:r w:rsidRPr="00BD1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itle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1AA43E4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Year</w:t>
            </w:r>
          </w:p>
        </w:tc>
      </w:tr>
      <w:tr w:rsidR="007A7CD7" w:rsidRPr="00BD1620" w14:paraId="41DBF986" w14:textId="77777777" w:rsidTr="007A7CD7">
        <w:trPr>
          <w:trHeight w:val="600"/>
        </w:trPr>
        <w:tc>
          <w:tcPr>
            <w:tcW w:w="1197" w:type="pct"/>
            <w:tcBorders>
              <w:top w:val="single" w:sz="4" w:space="0" w:color="auto"/>
            </w:tcBorders>
            <w:hideMark/>
          </w:tcPr>
          <w:p w14:paraId="3508A40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constantly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monitors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level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commitment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serving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customer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needs.</w:t>
            </w:r>
          </w:p>
        </w:tc>
        <w:tc>
          <w:tcPr>
            <w:tcW w:w="538" w:type="pct"/>
            <w:tcBorders>
              <w:top w:val="single" w:sz="4" w:space="0" w:color="auto"/>
            </w:tcBorders>
            <w:hideMark/>
          </w:tcPr>
          <w:p w14:paraId="2788897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changes</w:t>
            </w:r>
          </w:p>
        </w:tc>
        <w:tc>
          <w:tcPr>
            <w:tcW w:w="972" w:type="pct"/>
            <w:tcBorders>
              <w:top w:val="single" w:sz="4" w:space="0" w:color="auto"/>
            </w:tcBorders>
            <w:noWrap/>
            <w:hideMark/>
          </w:tcPr>
          <w:p w14:paraId="3C0F530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66" w:type="pct"/>
            <w:tcBorders>
              <w:top w:val="single" w:sz="4" w:space="0" w:color="auto"/>
            </w:tcBorders>
            <w:noWrap/>
            <w:hideMark/>
          </w:tcPr>
          <w:p w14:paraId="32F2275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Customer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CUSO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35" w:type="pct"/>
            <w:tcBorders>
              <w:top w:val="single" w:sz="4" w:space="0" w:color="auto"/>
            </w:tcBorders>
            <w:hideMark/>
          </w:tcPr>
          <w:p w14:paraId="0EDBF3A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Strategic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orientations,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</w:p>
        </w:tc>
        <w:tc>
          <w:tcPr>
            <w:tcW w:w="292" w:type="pct"/>
            <w:tcBorders>
              <w:top w:val="single" w:sz="4" w:space="0" w:color="auto"/>
            </w:tcBorders>
            <w:noWrap/>
            <w:hideMark/>
          </w:tcPr>
          <w:p w14:paraId="271DEB63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167FD545" w14:textId="77777777" w:rsidTr="007A7CD7">
        <w:trPr>
          <w:trHeight w:val="600"/>
        </w:trPr>
        <w:tc>
          <w:tcPr>
            <w:tcW w:w="1197" w:type="pct"/>
            <w:hideMark/>
          </w:tcPr>
          <w:p w14:paraId="3E1EC9A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measures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customer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satisfaction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systematically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frequently.</w:t>
            </w:r>
          </w:p>
        </w:tc>
        <w:tc>
          <w:tcPr>
            <w:tcW w:w="538" w:type="pct"/>
            <w:hideMark/>
          </w:tcPr>
          <w:p w14:paraId="3E2B7C0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changes</w:t>
            </w:r>
          </w:p>
        </w:tc>
        <w:tc>
          <w:tcPr>
            <w:tcW w:w="972" w:type="pct"/>
            <w:noWrap/>
            <w:hideMark/>
          </w:tcPr>
          <w:p w14:paraId="25425A1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66" w:type="pct"/>
            <w:noWrap/>
            <w:hideMark/>
          </w:tcPr>
          <w:p w14:paraId="7D86B84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Customer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CUSO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35" w:type="pct"/>
            <w:hideMark/>
          </w:tcPr>
          <w:p w14:paraId="3458AE7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Strategic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orientations,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</w:p>
        </w:tc>
        <w:tc>
          <w:tcPr>
            <w:tcW w:w="292" w:type="pct"/>
            <w:noWrap/>
            <w:hideMark/>
          </w:tcPr>
          <w:p w14:paraId="492B2038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1415561F" w14:textId="77777777" w:rsidTr="007A7CD7">
        <w:trPr>
          <w:trHeight w:val="900"/>
        </w:trPr>
        <w:tc>
          <w:tcPr>
            <w:tcW w:w="1197" w:type="pct"/>
            <w:hideMark/>
          </w:tcPr>
          <w:p w14:paraId="549879C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policy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this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always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consider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most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up-to-date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production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available.</w:t>
            </w:r>
          </w:p>
        </w:tc>
        <w:tc>
          <w:tcPr>
            <w:tcW w:w="538" w:type="pct"/>
            <w:hideMark/>
          </w:tcPr>
          <w:p w14:paraId="7885026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correlated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with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QPR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972" w:type="pct"/>
            <w:noWrap/>
            <w:hideMark/>
          </w:tcPr>
          <w:p w14:paraId="21B97F2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66" w:type="pct"/>
            <w:noWrap/>
            <w:hideMark/>
          </w:tcPr>
          <w:p w14:paraId="645010A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(TO)</w:t>
            </w:r>
          </w:p>
        </w:tc>
        <w:tc>
          <w:tcPr>
            <w:tcW w:w="1235" w:type="pct"/>
            <w:hideMark/>
          </w:tcPr>
          <w:p w14:paraId="6E9B987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Strategic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orientations,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</w:p>
        </w:tc>
        <w:tc>
          <w:tcPr>
            <w:tcW w:w="292" w:type="pct"/>
            <w:noWrap/>
            <w:hideMark/>
          </w:tcPr>
          <w:p w14:paraId="62348669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2F3460FC" w14:textId="77777777" w:rsidTr="007A7CD7">
        <w:trPr>
          <w:trHeight w:val="900"/>
        </w:trPr>
        <w:tc>
          <w:tcPr>
            <w:tcW w:w="1197" w:type="pct"/>
            <w:hideMark/>
          </w:tcPr>
          <w:p w14:paraId="314C134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tradition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reputation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industry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attempting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first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technologies.</w:t>
            </w:r>
          </w:p>
        </w:tc>
        <w:tc>
          <w:tcPr>
            <w:tcW w:w="538" w:type="pct"/>
            <w:hideMark/>
          </w:tcPr>
          <w:p w14:paraId="4E8C409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correlated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with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QPR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972" w:type="pct"/>
            <w:noWrap/>
            <w:hideMark/>
          </w:tcPr>
          <w:p w14:paraId="7596CAB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66" w:type="pct"/>
            <w:noWrap/>
            <w:hideMark/>
          </w:tcPr>
          <w:p w14:paraId="34EC34A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(TO)</w:t>
            </w:r>
          </w:p>
        </w:tc>
        <w:tc>
          <w:tcPr>
            <w:tcW w:w="1235" w:type="pct"/>
            <w:hideMark/>
          </w:tcPr>
          <w:p w14:paraId="64AD113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Strategic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orientations,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</w:p>
        </w:tc>
        <w:tc>
          <w:tcPr>
            <w:tcW w:w="292" w:type="pct"/>
            <w:noWrap/>
            <w:hideMark/>
          </w:tcPr>
          <w:p w14:paraId="5E7AFC78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0E9B5073" w14:textId="77777777" w:rsidTr="007A7CD7">
        <w:trPr>
          <w:trHeight w:val="600"/>
        </w:trPr>
        <w:tc>
          <w:tcPr>
            <w:tcW w:w="1197" w:type="pct"/>
            <w:hideMark/>
          </w:tcPr>
          <w:p w14:paraId="590E84A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accepted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program/project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management.</w:t>
            </w:r>
          </w:p>
        </w:tc>
        <w:tc>
          <w:tcPr>
            <w:tcW w:w="538" w:type="pct"/>
            <w:hideMark/>
          </w:tcPr>
          <w:p w14:paraId="1D04F98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correlated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with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QPR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972" w:type="pct"/>
            <w:noWrap/>
            <w:hideMark/>
          </w:tcPr>
          <w:p w14:paraId="62E6771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66" w:type="pct"/>
            <w:noWrap/>
            <w:hideMark/>
          </w:tcPr>
          <w:p w14:paraId="3E741B5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(TO)</w:t>
            </w:r>
          </w:p>
        </w:tc>
        <w:tc>
          <w:tcPr>
            <w:tcW w:w="1235" w:type="pct"/>
            <w:hideMark/>
          </w:tcPr>
          <w:p w14:paraId="07493B2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Strategic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orientations,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</w:p>
        </w:tc>
        <w:tc>
          <w:tcPr>
            <w:tcW w:w="292" w:type="pct"/>
            <w:noWrap/>
            <w:hideMark/>
          </w:tcPr>
          <w:p w14:paraId="1F6F5EFA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410472B9" w14:textId="77777777" w:rsidTr="007A7CD7">
        <w:trPr>
          <w:trHeight w:val="600"/>
        </w:trPr>
        <w:tc>
          <w:tcPr>
            <w:tcW w:w="1197" w:type="pct"/>
            <w:hideMark/>
          </w:tcPr>
          <w:p w14:paraId="394F885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Technological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based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research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results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accepted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firm.</w:t>
            </w:r>
          </w:p>
        </w:tc>
        <w:tc>
          <w:tcPr>
            <w:tcW w:w="538" w:type="pct"/>
            <w:hideMark/>
          </w:tcPr>
          <w:p w14:paraId="3B2DCD9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correlated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with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QPR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972" w:type="pct"/>
            <w:noWrap/>
            <w:hideMark/>
          </w:tcPr>
          <w:p w14:paraId="6733FF5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66" w:type="pct"/>
            <w:noWrap/>
            <w:hideMark/>
          </w:tcPr>
          <w:p w14:paraId="50D80B1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(TO)</w:t>
            </w:r>
          </w:p>
        </w:tc>
        <w:tc>
          <w:tcPr>
            <w:tcW w:w="1235" w:type="pct"/>
            <w:hideMark/>
          </w:tcPr>
          <w:p w14:paraId="0B2D702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Strategic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orientations,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</w:p>
        </w:tc>
        <w:tc>
          <w:tcPr>
            <w:tcW w:w="292" w:type="pct"/>
            <w:noWrap/>
            <w:hideMark/>
          </w:tcPr>
          <w:p w14:paraId="693568DA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1EADBD49" w14:textId="77777777" w:rsidTr="007A7CD7">
        <w:trPr>
          <w:trHeight w:val="600"/>
        </w:trPr>
        <w:tc>
          <w:tcPr>
            <w:tcW w:w="1197" w:type="pct"/>
            <w:hideMark/>
          </w:tcPr>
          <w:p w14:paraId="6225BCF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products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always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technology.</w:t>
            </w:r>
          </w:p>
        </w:tc>
        <w:tc>
          <w:tcPr>
            <w:tcW w:w="538" w:type="pct"/>
            <w:hideMark/>
          </w:tcPr>
          <w:p w14:paraId="5CCE5AC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correlated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with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QPR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972" w:type="pct"/>
            <w:noWrap/>
            <w:hideMark/>
          </w:tcPr>
          <w:p w14:paraId="737CFCA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66" w:type="pct"/>
            <w:noWrap/>
            <w:hideMark/>
          </w:tcPr>
          <w:p w14:paraId="1CF5584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(TO)</w:t>
            </w:r>
          </w:p>
        </w:tc>
        <w:tc>
          <w:tcPr>
            <w:tcW w:w="1235" w:type="pct"/>
            <w:hideMark/>
          </w:tcPr>
          <w:p w14:paraId="0B486BE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Strategic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orientations,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</w:p>
        </w:tc>
        <w:tc>
          <w:tcPr>
            <w:tcW w:w="292" w:type="pct"/>
            <w:noWrap/>
            <w:hideMark/>
          </w:tcPr>
          <w:p w14:paraId="745FEA55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4E30CA68" w14:textId="77777777" w:rsidTr="007A7CD7">
        <w:trPr>
          <w:trHeight w:val="600"/>
        </w:trPr>
        <w:tc>
          <w:tcPr>
            <w:tcW w:w="1197" w:type="pct"/>
            <w:hideMark/>
          </w:tcPr>
          <w:p w14:paraId="556607D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identify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sources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customer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that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could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creation.</w:t>
            </w:r>
          </w:p>
        </w:tc>
        <w:tc>
          <w:tcPr>
            <w:tcW w:w="538" w:type="pct"/>
            <w:hideMark/>
          </w:tcPr>
          <w:p w14:paraId="4648440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5D66E13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66" w:type="pct"/>
            <w:noWrap/>
            <w:hideMark/>
          </w:tcPr>
          <w:p w14:paraId="4ED9D90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BDC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35" w:type="pct"/>
            <w:hideMark/>
          </w:tcPr>
          <w:p w14:paraId="1669008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Strategic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orientations,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</w:p>
        </w:tc>
        <w:tc>
          <w:tcPr>
            <w:tcW w:w="292" w:type="pct"/>
            <w:noWrap/>
            <w:hideMark/>
          </w:tcPr>
          <w:p w14:paraId="5544DF21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3F8AC1C1" w14:textId="77777777" w:rsidTr="007A7CD7">
        <w:trPr>
          <w:trHeight w:val="600"/>
        </w:trPr>
        <w:tc>
          <w:tcPr>
            <w:tcW w:w="1197" w:type="pct"/>
            <w:hideMark/>
          </w:tcPr>
          <w:p w14:paraId="4CCB0DC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collect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about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customers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creation.</w:t>
            </w:r>
          </w:p>
        </w:tc>
        <w:tc>
          <w:tcPr>
            <w:tcW w:w="538" w:type="pct"/>
            <w:hideMark/>
          </w:tcPr>
          <w:p w14:paraId="24DC69C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36D2D30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66" w:type="pct"/>
            <w:noWrap/>
            <w:hideMark/>
          </w:tcPr>
          <w:p w14:paraId="50F5B3C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BDC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35" w:type="pct"/>
            <w:hideMark/>
          </w:tcPr>
          <w:p w14:paraId="7CFF31D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Strategic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orientations,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</w:p>
        </w:tc>
        <w:tc>
          <w:tcPr>
            <w:tcW w:w="292" w:type="pct"/>
            <w:noWrap/>
            <w:hideMark/>
          </w:tcPr>
          <w:p w14:paraId="6527B655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0C620B38" w14:textId="77777777" w:rsidTr="007A7CD7">
        <w:trPr>
          <w:trHeight w:val="600"/>
        </w:trPr>
        <w:tc>
          <w:tcPr>
            <w:tcW w:w="1197" w:type="pct"/>
            <w:hideMark/>
          </w:tcPr>
          <w:p w14:paraId="024C425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store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large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volumes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about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customers.</w:t>
            </w:r>
          </w:p>
        </w:tc>
        <w:tc>
          <w:tcPr>
            <w:tcW w:w="538" w:type="pct"/>
            <w:hideMark/>
          </w:tcPr>
          <w:p w14:paraId="4299067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039A432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66" w:type="pct"/>
            <w:noWrap/>
            <w:hideMark/>
          </w:tcPr>
          <w:p w14:paraId="500DF41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BDC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35" w:type="pct"/>
            <w:hideMark/>
          </w:tcPr>
          <w:p w14:paraId="4259416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Strategic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orientations,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</w:p>
        </w:tc>
        <w:tc>
          <w:tcPr>
            <w:tcW w:w="292" w:type="pct"/>
            <w:noWrap/>
            <w:hideMark/>
          </w:tcPr>
          <w:p w14:paraId="752E4D8D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0F442205" w14:textId="77777777" w:rsidTr="007A7CD7">
        <w:trPr>
          <w:trHeight w:val="600"/>
        </w:trPr>
        <w:tc>
          <w:tcPr>
            <w:tcW w:w="1197" w:type="pct"/>
            <w:hideMark/>
          </w:tcPr>
          <w:p w14:paraId="62DACDA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adopt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technologies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customer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data.</w:t>
            </w:r>
          </w:p>
        </w:tc>
        <w:tc>
          <w:tcPr>
            <w:tcW w:w="538" w:type="pct"/>
            <w:hideMark/>
          </w:tcPr>
          <w:p w14:paraId="7F104E9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2FA2F4C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66" w:type="pct"/>
            <w:noWrap/>
            <w:hideMark/>
          </w:tcPr>
          <w:p w14:paraId="199569E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BDC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35" w:type="pct"/>
            <w:hideMark/>
          </w:tcPr>
          <w:p w14:paraId="140CCD8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Strategic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orientations,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</w:p>
        </w:tc>
        <w:tc>
          <w:tcPr>
            <w:tcW w:w="292" w:type="pct"/>
            <w:noWrap/>
            <w:hideMark/>
          </w:tcPr>
          <w:p w14:paraId="4A35DBF5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7F5F1367" w14:textId="77777777" w:rsidTr="007A7CD7">
        <w:trPr>
          <w:trHeight w:val="600"/>
        </w:trPr>
        <w:tc>
          <w:tcPr>
            <w:tcW w:w="1197" w:type="pct"/>
            <w:hideMark/>
          </w:tcPr>
          <w:p w14:paraId="15F6044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which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mining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statistical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analysis.</w:t>
            </w:r>
          </w:p>
        </w:tc>
        <w:tc>
          <w:tcPr>
            <w:tcW w:w="538" w:type="pct"/>
            <w:hideMark/>
          </w:tcPr>
          <w:p w14:paraId="1A0FB0B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66FA9BB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66" w:type="pct"/>
            <w:noWrap/>
            <w:hideMark/>
          </w:tcPr>
          <w:p w14:paraId="3735A44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BDC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35" w:type="pct"/>
            <w:hideMark/>
          </w:tcPr>
          <w:p w14:paraId="1FEB68D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Strategic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orientations,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</w:p>
        </w:tc>
        <w:tc>
          <w:tcPr>
            <w:tcW w:w="292" w:type="pct"/>
            <w:noWrap/>
            <w:hideMark/>
          </w:tcPr>
          <w:p w14:paraId="252108E6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13F7FC82" w14:textId="77777777" w:rsidTr="007A7CD7">
        <w:trPr>
          <w:trHeight w:val="600"/>
        </w:trPr>
        <w:tc>
          <w:tcPr>
            <w:tcW w:w="1197" w:type="pct"/>
            <w:hideMark/>
          </w:tcPr>
          <w:p w14:paraId="0ADF77B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text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that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deals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with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unstructured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textual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format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data.</w:t>
            </w:r>
          </w:p>
        </w:tc>
        <w:tc>
          <w:tcPr>
            <w:tcW w:w="538" w:type="pct"/>
            <w:hideMark/>
          </w:tcPr>
          <w:p w14:paraId="39FF4BB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12088ED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66" w:type="pct"/>
            <w:noWrap/>
            <w:hideMark/>
          </w:tcPr>
          <w:p w14:paraId="6D5C7C0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BDC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35" w:type="pct"/>
            <w:hideMark/>
          </w:tcPr>
          <w:p w14:paraId="100F4C6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Strategic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orientations,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</w:p>
        </w:tc>
        <w:tc>
          <w:tcPr>
            <w:tcW w:w="292" w:type="pct"/>
            <w:noWrap/>
            <w:hideMark/>
          </w:tcPr>
          <w:p w14:paraId="35F1AFF4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0984EBD1" w14:textId="77777777" w:rsidTr="007A7CD7">
        <w:trPr>
          <w:trHeight w:val="600"/>
        </w:trPr>
        <w:tc>
          <w:tcPr>
            <w:tcW w:w="1197" w:type="pct"/>
            <w:hideMark/>
          </w:tcPr>
          <w:p w14:paraId="05E000E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that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deals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with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sites.</w:t>
            </w:r>
          </w:p>
        </w:tc>
        <w:tc>
          <w:tcPr>
            <w:tcW w:w="538" w:type="pct"/>
            <w:hideMark/>
          </w:tcPr>
          <w:p w14:paraId="7D8E345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537BCD5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66" w:type="pct"/>
            <w:noWrap/>
            <w:hideMark/>
          </w:tcPr>
          <w:p w14:paraId="4F808E3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BDC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35" w:type="pct"/>
            <w:hideMark/>
          </w:tcPr>
          <w:p w14:paraId="11DDB6F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Strategic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orientations,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</w:p>
        </w:tc>
        <w:tc>
          <w:tcPr>
            <w:tcW w:w="292" w:type="pct"/>
            <w:noWrap/>
            <w:hideMark/>
          </w:tcPr>
          <w:p w14:paraId="01C1F948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3605DB04" w14:textId="77777777" w:rsidTr="007A7CD7">
        <w:trPr>
          <w:trHeight w:val="600"/>
        </w:trPr>
        <w:tc>
          <w:tcPr>
            <w:tcW w:w="1197" w:type="pct"/>
            <w:hideMark/>
          </w:tcPr>
          <w:p w14:paraId="742F1B0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identify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business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opportunities.</w:t>
            </w:r>
          </w:p>
        </w:tc>
        <w:tc>
          <w:tcPr>
            <w:tcW w:w="538" w:type="pct"/>
            <w:hideMark/>
          </w:tcPr>
          <w:p w14:paraId="4E2C229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0E381FA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66" w:type="pct"/>
            <w:noWrap/>
            <w:hideMark/>
          </w:tcPr>
          <w:p w14:paraId="1A22010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BDC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35" w:type="pct"/>
            <w:hideMark/>
          </w:tcPr>
          <w:p w14:paraId="258D994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Strategic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orientations,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</w:p>
        </w:tc>
        <w:tc>
          <w:tcPr>
            <w:tcW w:w="292" w:type="pct"/>
            <w:noWrap/>
            <w:hideMark/>
          </w:tcPr>
          <w:p w14:paraId="443EBDD8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44D3B817" w14:textId="77777777" w:rsidTr="007A7CD7">
        <w:trPr>
          <w:trHeight w:val="600"/>
        </w:trPr>
        <w:tc>
          <w:tcPr>
            <w:tcW w:w="1197" w:type="pct"/>
            <w:hideMark/>
          </w:tcPr>
          <w:p w14:paraId="0DA0081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products.</w:t>
            </w:r>
          </w:p>
        </w:tc>
        <w:tc>
          <w:tcPr>
            <w:tcW w:w="538" w:type="pct"/>
            <w:hideMark/>
          </w:tcPr>
          <w:p w14:paraId="4F63091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25615E3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66" w:type="pct"/>
            <w:noWrap/>
            <w:hideMark/>
          </w:tcPr>
          <w:p w14:paraId="23679B0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BDC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35" w:type="pct"/>
            <w:hideMark/>
          </w:tcPr>
          <w:p w14:paraId="58B22BF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Strategic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orientations,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</w:p>
        </w:tc>
        <w:tc>
          <w:tcPr>
            <w:tcW w:w="292" w:type="pct"/>
            <w:noWrap/>
            <w:hideMark/>
          </w:tcPr>
          <w:p w14:paraId="464E4C58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398EBA47" w14:textId="77777777" w:rsidTr="007A7CD7">
        <w:trPr>
          <w:trHeight w:val="600"/>
        </w:trPr>
        <w:tc>
          <w:tcPr>
            <w:tcW w:w="1197" w:type="pct"/>
            <w:hideMark/>
          </w:tcPr>
          <w:p w14:paraId="7CF97CB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enhance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innovativeness.</w:t>
            </w:r>
          </w:p>
        </w:tc>
        <w:tc>
          <w:tcPr>
            <w:tcW w:w="538" w:type="pct"/>
            <w:hideMark/>
          </w:tcPr>
          <w:p w14:paraId="0A32A21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53823BB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66" w:type="pct"/>
            <w:noWrap/>
            <w:hideMark/>
          </w:tcPr>
          <w:p w14:paraId="463A3ED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BDC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35" w:type="pct"/>
            <w:hideMark/>
          </w:tcPr>
          <w:p w14:paraId="43888F2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Strategic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orientations,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</w:p>
        </w:tc>
        <w:tc>
          <w:tcPr>
            <w:tcW w:w="292" w:type="pct"/>
            <w:noWrap/>
            <w:hideMark/>
          </w:tcPr>
          <w:p w14:paraId="68E8799F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3A269F64" w14:textId="77777777" w:rsidTr="007A7CD7">
        <w:trPr>
          <w:trHeight w:val="600"/>
        </w:trPr>
        <w:tc>
          <w:tcPr>
            <w:tcW w:w="1197" w:type="pct"/>
            <w:hideMark/>
          </w:tcPr>
          <w:p w14:paraId="46AE9F3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business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strategy.</w:t>
            </w:r>
          </w:p>
        </w:tc>
        <w:tc>
          <w:tcPr>
            <w:tcW w:w="538" w:type="pct"/>
            <w:hideMark/>
          </w:tcPr>
          <w:p w14:paraId="341FB8A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3FFCDD0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66" w:type="pct"/>
            <w:noWrap/>
            <w:hideMark/>
          </w:tcPr>
          <w:p w14:paraId="62B82C0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BDC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35" w:type="pct"/>
            <w:hideMark/>
          </w:tcPr>
          <w:p w14:paraId="4E7D3A1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Strategic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orientations,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</w:p>
        </w:tc>
        <w:tc>
          <w:tcPr>
            <w:tcW w:w="292" w:type="pct"/>
            <w:noWrap/>
            <w:hideMark/>
          </w:tcPr>
          <w:p w14:paraId="352A7DBE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4E85F409" w14:textId="77777777" w:rsidTr="007A7CD7">
        <w:trPr>
          <w:trHeight w:val="900"/>
        </w:trPr>
        <w:tc>
          <w:tcPr>
            <w:tcW w:w="1197" w:type="pct"/>
            <w:hideMark/>
          </w:tcPr>
          <w:p w14:paraId="614E07F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people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engage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Business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Intelligence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activities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skills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statistical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analysis</w:t>
            </w:r>
          </w:p>
        </w:tc>
        <w:tc>
          <w:tcPr>
            <w:tcW w:w="538" w:type="pct"/>
            <w:hideMark/>
          </w:tcPr>
          <w:p w14:paraId="099381F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7AECC8C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Competence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ACOMP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66" w:type="pct"/>
            <w:noWrap/>
            <w:hideMark/>
          </w:tcPr>
          <w:p w14:paraId="68DF460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Skills</w:t>
            </w:r>
          </w:p>
        </w:tc>
        <w:tc>
          <w:tcPr>
            <w:tcW w:w="1235" w:type="pct"/>
            <w:hideMark/>
          </w:tcPr>
          <w:p w14:paraId="588F066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MEASURING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COMPETENCE: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SCALE</w:t>
            </w:r>
          </w:p>
        </w:tc>
        <w:tc>
          <w:tcPr>
            <w:tcW w:w="292" w:type="pct"/>
            <w:noWrap/>
            <w:hideMark/>
          </w:tcPr>
          <w:p w14:paraId="01F5D200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4E07DD15" w14:textId="77777777" w:rsidTr="007A7CD7">
        <w:trPr>
          <w:trHeight w:val="900"/>
        </w:trPr>
        <w:tc>
          <w:tcPr>
            <w:tcW w:w="1197" w:type="pct"/>
            <w:hideMark/>
          </w:tcPr>
          <w:p w14:paraId="22899C7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people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engage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Business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Intelligence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activities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skills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advance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datamining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tools</w:t>
            </w:r>
          </w:p>
        </w:tc>
        <w:tc>
          <w:tcPr>
            <w:tcW w:w="538" w:type="pct"/>
            <w:hideMark/>
          </w:tcPr>
          <w:p w14:paraId="14437DB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7C3B513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Competence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ACOMP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66" w:type="pct"/>
            <w:noWrap/>
            <w:hideMark/>
          </w:tcPr>
          <w:p w14:paraId="0AA876F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Skills</w:t>
            </w:r>
          </w:p>
        </w:tc>
        <w:tc>
          <w:tcPr>
            <w:tcW w:w="1235" w:type="pct"/>
            <w:hideMark/>
          </w:tcPr>
          <w:p w14:paraId="7BE99C0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MEASURING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COMPETENCE: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SCALE</w:t>
            </w:r>
          </w:p>
        </w:tc>
        <w:tc>
          <w:tcPr>
            <w:tcW w:w="292" w:type="pct"/>
            <w:noWrap/>
            <w:hideMark/>
          </w:tcPr>
          <w:p w14:paraId="4C149E40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4B7B41B7" w14:textId="77777777" w:rsidTr="007A7CD7">
        <w:trPr>
          <w:trHeight w:val="900"/>
        </w:trPr>
        <w:tc>
          <w:tcPr>
            <w:tcW w:w="1197" w:type="pct"/>
            <w:hideMark/>
          </w:tcPr>
          <w:p w14:paraId="46F2802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people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engage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Business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Intelligence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activities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skills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personas.</w:t>
            </w:r>
          </w:p>
        </w:tc>
        <w:tc>
          <w:tcPr>
            <w:tcW w:w="538" w:type="pct"/>
            <w:hideMark/>
          </w:tcPr>
          <w:p w14:paraId="602C774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24E876F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Competence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ACOMP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66" w:type="pct"/>
            <w:noWrap/>
            <w:hideMark/>
          </w:tcPr>
          <w:p w14:paraId="0529E1D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Skills</w:t>
            </w:r>
          </w:p>
        </w:tc>
        <w:tc>
          <w:tcPr>
            <w:tcW w:w="1235" w:type="pct"/>
            <w:hideMark/>
          </w:tcPr>
          <w:p w14:paraId="32C8C5D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MEASURING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COMPETENCE: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SCALE</w:t>
            </w:r>
          </w:p>
        </w:tc>
        <w:tc>
          <w:tcPr>
            <w:tcW w:w="292" w:type="pct"/>
            <w:noWrap/>
            <w:hideMark/>
          </w:tcPr>
          <w:p w14:paraId="5B5AF524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37719E26" w14:textId="77777777" w:rsidTr="007A7CD7">
        <w:trPr>
          <w:trHeight w:val="900"/>
        </w:trPr>
        <w:tc>
          <w:tcPr>
            <w:tcW w:w="1197" w:type="pct"/>
            <w:hideMark/>
          </w:tcPr>
          <w:p w14:paraId="35B928C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people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engage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Business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Intelligence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activities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skills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personas.</w:t>
            </w:r>
          </w:p>
        </w:tc>
        <w:tc>
          <w:tcPr>
            <w:tcW w:w="538" w:type="pct"/>
            <w:hideMark/>
          </w:tcPr>
          <w:p w14:paraId="1B5D980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709F3B6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Competence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ACOMP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66" w:type="pct"/>
            <w:noWrap/>
            <w:hideMark/>
          </w:tcPr>
          <w:p w14:paraId="27B6FB5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Skill</w:t>
            </w:r>
          </w:p>
        </w:tc>
        <w:tc>
          <w:tcPr>
            <w:tcW w:w="1235" w:type="pct"/>
            <w:hideMark/>
          </w:tcPr>
          <w:p w14:paraId="31D43A0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MEASURING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COMPETENCE: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SCALE</w:t>
            </w:r>
          </w:p>
        </w:tc>
        <w:tc>
          <w:tcPr>
            <w:tcW w:w="292" w:type="pct"/>
            <w:noWrap/>
            <w:hideMark/>
          </w:tcPr>
          <w:p w14:paraId="35C3E694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5137A698" w14:textId="77777777" w:rsidTr="007A7CD7">
        <w:trPr>
          <w:trHeight w:val="900"/>
        </w:trPr>
        <w:tc>
          <w:tcPr>
            <w:tcW w:w="1197" w:type="pct"/>
            <w:hideMark/>
          </w:tcPr>
          <w:p w14:paraId="7A769A1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38" w:type="pct"/>
            <w:hideMark/>
          </w:tcPr>
          <w:p w14:paraId="3302F6B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13C0B77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Competence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ACOMP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66" w:type="pct"/>
            <w:noWrap/>
            <w:hideMark/>
          </w:tcPr>
          <w:p w14:paraId="634AD49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Skill</w:t>
            </w:r>
          </w:p>
        </w:tc>
        <w:tc>
          <w:tcPr>
            <w:tcW w:w="1235" w:type="pct"/>
            <w:hideMark/>
          </w:tcPr>
          <w:p w14:paraId="48C9F9C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MEASURING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COMPETENCE: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SCALE</w:t>
            </w:r>
          </w:p>
        </w:tc>
        <w:tc>
          <w:tcPr>
            <w:tcW w:w="292" w:type="pct"/>
            <w:noWrap/>
            <w:hideMark/>
          </w:tcPr>
          <w:p w14:paraId="077FE9C4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3FD16EF3" w14:textId="77777777" w:rsidTr="007A7CD7">
        <w:trPr>
          <w:trHeight w:val="900"/>
        </w:trPr>
        <w:tc>
          <w:tcPr>
            <w:tcW w:w="1197" w:type="pct"/>
            <w:hideMark/>
          </w:tcPr>
          <w:p w14:paraId="774AEB6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media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creation.</w:t>
            </w:r>
          </w:p>
        </w:tc>
        <w:tc>
          <w:tcPr>
            <w:tcW w:w="538" w:type="pct"/>
            <w:hideMark/>
          </w:tcPr>
          <w:p w14:paraId="103653C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0F3875A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Competence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ACOMP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66" w:type="pct"/>
            <w:noWrap/>
            <w:hideMark/>
          </w:tcPr>
          <w:p w14:paraId="0405326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Skill</w:t>
            </w:r>
          </w:p>
        </w:tc>
        <w:tc>
          <w:tcPr>
            <w:tcW w:w="1235" w:type="pct"/>
            <w:hideMark/>
          </w:tcPr>
          <w:p w14:paraId="566C350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MEASURING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COMPETENCE: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SCALE</w:t>
            </w:r>
          </w:p>
        </w:tc>
        <w:tc>
          <w:tcPr>
            <w:tcW w:w="292" w:type="pct"/>
            <w:noWrap/>
            <w:hideMark/>
          </w:tcPr>
          <w:p w14:paraId="103AEE37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66FE50CA" w14:textId="77777777" w:rsidTr="007A7CD7">
        <w:trPr>
          <w:trHeight w:val="300"/>
        </w:trPr>
        <w:tc>
          <w:tcPr>
            <w:tcW w:w="1197" w:type="pct"/>
            <w:hideMark/>
          </w:tcPr>
          <w:p w14:paraId="176C85C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creation.</w:t>
            </w:r>
          </w:p>
        </w:tc>
        <w:tc>
          <w:tcPr>
            <w:tcW w:w="538" w:type="pct"/>
            <w:hideMark/>
          </w:tcPr>
          <w:p w14:paraId="3955FD2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32DDF91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6" w:type="pct"/>
            <w:noWrap/>
            <w:hideMark/>
          </w:tcPr>
          <w:p w14:paraId="08AACAF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5" w:type="pct"/>
            <w:hideMark/>
          </w:tcPr>
          <w:p w14:paraId="1B39421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noWrap/>
            <w:hideMark/>
          </w:tcPr>
          <w:p w14:paraId="7EAA514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A7CD7" w:rsidRPr="00BD1620" w14:paraId="7B0772D9" w14:textId="77777777" w:rsidTr="007A7CD7">
        <w:trPr>
          <w:trHeight w:val="300"/>
        </w:trPr>
        <w:tc>
          <w:tcPr>
            <w:tcW w:w="1197" w:type="pct"/>
            <w:hideMark/>
          </w:tcPr>
          <w:p w14:paraId="2F446D5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creation.</w:t>
            </w:r>
          </w:p>
        </w:tc>
        <w:tc>
          <w:tcPr>
            <w:tcW w:w="538" w:type="pct"/>
            <w:hideMark/>
          </w:tcPr>
          <w:p w14:paraId="6F2253E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12F8B2F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6" w:type="pct"/>
            <w:noWrap/>
            <w:hideMark/>
          </w:tcPr>
          <w:p w14:paraId="69F6412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5" w:type="pct"/>
            <w:hideMark/>
          </w:tcPr>
          <w:p w14:paraId="272DB74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noWrap/>
            <w:hideMark/>
          </w:tcPr>
          <w:p w14:paraId="1FDCF74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A7CD7" w:rsidRPr="00BD1620" w14:paraId="20BD2B3F" w14:textId="77777777" w:rsidTr="007A7CD7">
        <w:trPr>
          <w:trHeight w:val="600"/>
        </w:trPr>
        <w:tc>
          <w:tcPr>
            <w:tcW w:w="1197" w:type="pct"/>
            <w:hideMark/>
          </w:tcPr>
          <w:p w14:paraId="61E5033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Management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understand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know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personas.</w:t>
            </w:r>
          </w:p>
        </w:tc>
        <w:tc>
          <w:tcPr>
            <w:tcW w:w="538" w:type="pct"/>
            <w:hideMark/>
          </w:tcPr>
          <w:p w14:paraId="29B8343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1AB6D08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766" w:type="pct"/>
            <w:noWrap/>
            <w:hideMark/>
          </w:tcPr>
          <w:p w14:paraId="726BBD7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managerial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acquiescence</w:t>
            </w:r>
          </w:p>
        </w:tc>
        <w:tc>
          <w:tcPr>
            <w:tcW w:w="1235" w:type="pct"/>
            <w:hideMark/>
          </w:tcPr>
          <w:p w14:paraId="2A513F7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self-service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noWrap/>
            <w:hideMark/>
          </w:tcPr>
          <w:p w14:paraId="09FBECEE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231DEFAA" w14:textId="77777777" w:rsidTr="007A7CD7">
        <w:trPr>
          <w:trHeight w:val="600"/>
        </w:trPr>
        <w:tc>
          <w:tcPr>
            <w:tcW w:w="1197" w:type="pct"/>
            <w:hideMark/>
          </w:tcPr>
          <w:p w14:paraId="320DA70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ANTECEDENT: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managerial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acquiesence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leads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higher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maturity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538" w:type="pct"/>
            <w:hideMark/>
          </w:tcPr>
          <w:p w14:paraId="50CE9C2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214861E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766" w:type="pct"/>
            <w:noWrap/>
            <w:hideMark/>
          </w:tcPr>
          <w:p w14:paraId="70DF979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managerial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acquiescence</w:t>
            </w:r>
          </w:p>
        </w:tc>
        <w:tc>
          <w:tcPr>
            <w:tcW w:w="1235" w:type="pct"/>
            <w:hideMark/>
          </w:tcPr>
          <w:p w14:paraId="4CC6F45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self-service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noWrap/>
            <w:hideMark/>
          </w:tcPr>
          <w:p w14:paraId="07996755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35272DC2" w14:textId="77777777" w:rsidTr="007A7CD7">
        <w:trPr>
          <w:trHeight w:val="600"/>
        </w:trPr>
        <w:tc>
          <w:tcPr>
            <w:tcW w:w="1197" w:type="pct"/>
            <w:hideMark/>
          </w:tcPr>
          <w:p w14:paraId="1FA70EB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ANTECEDENT: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managerial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acquiesence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leads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higher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maturity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538" w:type="pct"/>
            <w:hideMark/>
          </w:tcPr>
          <w:p w14:paraId="66EB835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7419FDF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766" w:type="pct"/>
            <w:noWrap/>
            <w:hideMark/>
          </w:tcPr>
          <w:p w14:paraId="2431AFE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managerial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acquiescence</w:t>
            </w:r>
          </w:p>
        </w:tc>
        <w:tc>
          <w:tcPr>
            <w:tcW w:w="1235" w:type="pct"/>
            <w:hideMark/>
          </w:tcPr>
          <w:p w14:paraId="2135CE1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self-service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noWrap/>
            <w:hideMark/>
          </w:tcPr>
          <w:p w14:paraId="282F2EE7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50BC3B6E" w14:textId="77777777" w:rsidTr="007A7CD7">
        <w:trPr>
          <w:trHeight w:val="600"/>
        </w:trPr>
        <w:tc>
          <w:tcPr>
            <w:tcW w:w="1197" w:type="pct"/>
            <w:hideMark/>
          </w:tcPr>
          <w:p w14:paraId="6C1DB43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ANTECEDENT: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managerial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acquiesence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leads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higher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maturity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538" w:type="pct"/>
            <w:hideMark/>
          </w:tcPr>
          <w:p w14:paraId="4A96B06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11F9B81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766" w:type="pct"/>
            <w:noWrap/>
            <w:hideMark/>
          </w:tcPr>
          <w:p w14:paraId="3417C99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managerial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acquiescence</w:t>
            </w:r>
          </w:p>
        </w:tc>
        <w:tc>
          <w:tcPr>
            <w:tcW w:w="1235" w:type="pct"/>
            <w:hideMark/>
          </w:tcPr>
          <w:p w14:paraId="0F9E203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self-service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noWrap/>
            <w:hideMark/>
          </w:tcPr>
          <w:p w14:paraId="4045CC52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53C55C00" w14:textId="77777777" w:rsidTr="007A7CD7">
        <w:trPr>
          <w:trHeight w:val="600"/>
        </w:trPr>
        <w:tc>
          <w:tcPr>
            <w:tcW w:w="1197" w:type="pct"/>
            <w:hideMark/>
          </w:tcPr>
          <w:p w14:paraId="3354356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enabled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customers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engaged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with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38" w:type="pct"/>
            <w:hideMark/>
          </w:tcPr>
          <w:p w14:paraId="4091B66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310EEB7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766" w:type="pct"/>
            <w:noWrap/>
            <w:hideMark/>
          </w:tcPr>
          <w:p w14:paraId="246C764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customer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alignment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5" w:type="pct"/>
            <w:hideMark/>
          </w:tcPr>
          <w:p w14:paraId="7003065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self-service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noWrap/>
            <w:hideMark/>
          </w:tcPr>
          <w:p w14:paraId="3F1640EB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0545443E" w14:textId="77777777" w:rsidTr="007A7CD7">
        <w:trPr>
          <w:trHeight w:val="600"/>
        </w:trPr>
        <w:tc>
          <w:tcPr>
            <w:tcW w:w="1197" w:type="pct"/>
            <w:hideMark/>
          </w:tcPr>
          <w:p w14:paraId="759BBE8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helped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reduce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customer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experience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failures</w:t>
            </w:r>
          </w:p>
        </w:tc>
        <w:tc>
          <w:tcPr>
            <w:tcW w:w="538" w:type="pct"/>
            <w:hideMark/>
          </w:tcPr>
          <w:p w14:paraId="72E91ED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74517AE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766" w:type="pct"/>
            <w:noWrap/>
            <w:hideMark/>
          </w:tcPr>
          <w:p w14:paraId="74E56E9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customer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alignment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5" w:type="pct"/>
            <w:hideMark/>
          </w:tcPr>
          <w:p w14:paraId="20D0CCB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self-service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noWrap/>
            <w:hideMark/>
          </w:tcPr>
          <w:p w14:paraId="054A0F9A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098DDA45" w14:textId="77777777" w:rsidTr="007A7CD7">
        <w:trPr>
          <w:trHeight w:val="600"/>
        </w:trPr>
        <w:tc>
          <w:tcPr>
            <w:tcW w:w="1197" w:type="pct"/>
            <w:hideMark/>
          </w:tcPr>
          <w:p w14:paraId="35ED575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Support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provided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employees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help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with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38" w:type="pct"/>
            <w:hideMark/>
          </w:tcPr>
          <w:p w14:paraId="6D3CCA4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5028AA3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766" w:type="pct"/>
            <w:noWrap/>
            <w:hideMark/>
          </w:tcPr>
          <w:p w14:paraId="431697E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customer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alignment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5" w:type="pct"/>
            <w:hideMark/>
          </w:tcPr>
          <w:p w14:paraId="54CD90C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self-service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noWrap/>
            <w:hideMark/>
          </w:tcPr>
          <w:p w14:paraId="6D379CF8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4AFCA765" w14:textId="77777777" w:rsidTr="007A7CD7">
        <w:trPr>
          <w:trHeight w:val="600"/>
        </w:trPr>
        <w:tc>
          <w:tcPr>
            <w:tcW w:w="1197" w:type="pct"/>
            <w:hideMark/>
          </w:tcPr>
          <w:p w14:paraId="40AFD6C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Employees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actively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involved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with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creation.</w:t>
            </w:r>
          </w:p>
        </w:tc>
        <w:tc>
          <w:tcPr>
            <w:tcW w:w="538" w:type="pct"/>
            <w:hideMark/>
          </w:tcPr>
          <w:p w14:paraId="34CE65D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6D256D4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766" w:type="pct"/>
            <w:noWrap/>
            <w:hideMark/>
          </w:tcPr>
          <w:p w14:paraId="4FDF036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employee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engagement</w:t>
            </w:r>
          </w:p>
        </w:tc>
        <w:tc>
          <w:tcPr>
            <w:tcW w:w="1235" w:type="pct"/>
            <w:hideMark/>
          </w:tcPr>
          <w:p w14:paraId="39927DE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self-service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noWrap/>
            <w:hideMark/>
          </w:tcPr>
          <w:p w14:paraId="43F5E26F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63A91A56" w14:textId="77777777" w:rsidTr="007A7CD7">
        <w:trPr>
          <w:trHeight w:val="600"/>
        </w:trPr>
        <w:tc>
          <w:tcPr>
            <w:tcW w:w="1197" w:type="pct"/>
            <w:hideMark/>
          </w:tcPr>
          <w:p w14:paraId="1F9C98B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Employees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actively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involved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with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implementing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firm’s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operation.</w:t>
            </w:r>
          </w:p>
        </w:tc>
        <w:tc>
          <w:tcPr>
            <w:tcW w:w="538" w:type="pct"/>
            <w:hideMark/>
          </w:tcPr>
          <w:p w14:paraId="559B090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37B74BD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766" w:type="pct"/>
            <w:noWrap/>
            <w:hideMark/>
          </w:tcPr>
          <w:p w14:paraId="0DE5EE5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employee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engagement</w:t>
            </w:r>
          </w:p>
        </w:tc>
        <w:tc>
          <w:tcPr>
            <w:tcW w:w="1235" w:type="pct"/>
            <w:hideMark/>
          </w:tcPr>
          <w:p w14:paraId="48F675D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self-service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noWrap/>
            <w:hideMark/>
          </w:tcPr>
          <w:p w14:paraId="3214D12B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0C3FFC10" w14:textId="77777777" w:rsidTr="007A7CD7">
        <w:trPr>
          <w:trHeight w:val="705"/>
        </w:trPr>
        <w:tc>
          <w:tcPr>
            <w:tcW w:w="1197" w:type="pct"/>
            <w:hideMark/>
          </w:tcPr>
          <w:p w14:paraId="47D8B77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devote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adequate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resources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ensure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employees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well-developed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competencies.</w:t>
            </w:r>
          </w:p>
        </w:tc>
        <w:tc>
          <w:tcPr>
            <w:tcW w:w="538" w:type="pct"/>
            <w:hideMark/>
          </w:tcPr>
          <w:p w14:paraId="6003946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0460AEB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766" w:type="pct"/>
            <w:noWrap/>
            <w:hideMark/>
          </w:tcPr>
          <w:p w14:paraId="0C1AD1D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employee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engagement</w:t>
            </w:r>
          </w:p>
        </w:tc>
        <w:tc>
          <w:tcPr>
            <w:tcW w:w="1235" w:type="pct"/>
            <w:hideMark/>
          </w:tcPr>
          <w:p w14:paraId="7BF1ADA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self-service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noWrap/>
            <w:hideMark/>
          </w:tcPr>
          <w:p w14:paraId="01A0AE01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293B87D3" w14:textId="77777777" w:rsidTr="007A7CD7">
        <w:trPr>
          <w:trHeight w:val="600"/>
        </w:trPr>
        <w:tc>
          <w:tcPr>
            <w:tcW w:w="1197" w:type="pct"/>
            <w:hideMark/>
          </w:tcPr>
          <w:p w14:paraId="0B9E900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conduct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in-house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employee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training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gain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necessary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knowledge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personas.</w:t>
            </w:r>
          </w:p>
        </w:tc>
        <w:tc>
          <w:tcPr>
            <w:tcW w:w="538" w:type="pct"/>
            <w:hideMark/>
          </w:tcPr>
          <w:p w14:paraId="5D09096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3EBB230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766" w:type="pct"/>
            <w:noWrap/>
            <w:hideMark/>
          </w:tcPr>
          <w:p w14:paraId="2C3B9AE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employee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engagement</w:t>
            </w:r>
          </w:p>
        </w:tc>
        <w:tc>
          <w:tcPr>
            <w:tcW w:w="1235" w:type="pct"/>
            <w:hideMark/>
          </w:tcPr>
          <w:p w14:paraId="05B2AE8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self-service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noWrap/>
            <w:hideMark/>
          </w:tcPr>
          <w:p w14:paraId="32DED26E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60F0FFB1" w14:textId="77777777" w:rsidTr="007A7CD7">
        <w:trPr>
          <w:trHeight w:val="600"/>
        </w:trPr>
        <w:tc>
          <w:tcPr>
            <w:tcW w:w="1197" w:type="pct"/>
            <w:hideMark/>
          </w:tcPr>
          <w:p w14:paraId="1D8E00D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compatible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with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decision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making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processes.</w:t>
            </w:r>
          </w:p>
        </w:tc>
        <w:tc>
          <w:tcPr>
            <w:tcW w:w="538" w:type="pct"/>
            <w:hideMark/>
          </w:tcPr>
          <w:p w14:paraId="6BC241C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1662E9D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SST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766" w:type="pct"/>
            <w:noWrap/>
            <w:hideMark/>
          </w:tcPr>
          <w:p w14:paraId="6BB2399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channel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integration</w:t>
            </w:r>
          </w:p>
        </w:tc>
        <w:tc>
          <w:tcPr>
            <w:tcW w:w="1235" w:type="pct"/>
            <w:hideMark/>
          </w:tcPr>
          <w:p w14:paraId="2F59520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self-service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noWrap/>
            <w:hideMark/>
          </w:tcPr>
          <w:p w14:paraId="10AD3C5A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712C88E5" w14:textId="77777777" w:rsidTr="007A7CD7">
        <w:trPr>
          <w:trHeight w:val="900"/>
        </w:trPr>
        <w:tc>
          <w:tcPr>
            <w:tcW w:w="1197" w:type="pct"/>
            <w:hideMark/>
          </w:tcPr>
          <w:p w14:paraId="1CF8784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helped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meet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needs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wants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customers.</w:t>
            </w:r>
          </w:p>
        </w:tc>
        <w:tc>
          <w:tcPr>
            <w:tcW w:w="538" w:type="pct"/>
            <w:hideMark/>
          </w:tcPr>
          <w:p w14:paraId="032B41F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2D8F6CF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reediness</w:t>
            </w:r>
          </w:p>
        </w:tc>
        <w:tc>
          <w:tcPr>
            <w:tcW w:w="766" w:type="pct"/>
            <w:hideMark/>
          </w:tcPr>
          <w:p w14:paraId="7254025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compatibility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(TC)</w:t>
            </w:r>
          </w:p>
        </w:tc>
        <w:tc>
          <w:tcPr>
            <w:tcW w:w="1235" w:type="pct"/>
            <w:hideMark/>
          </w:tcPr>
          <w:p w14:paraId="1BEAC6C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Critical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success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factors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environment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hideMark/>
          </w:tcPr>
          <w:p w14:paraId="18D9A8C7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</w:tr>
      <w:tr w:rsidR="007A7CD7" w:rsidRPr="00BD1620" w14:paraId="22A98C9E" w14:textId="77777777" w:rsidTr="007A7CD7">
        <w:trPr>
          <w:trHeight w:val="900"/>
        </w:trPr>
        <w:tc>
          <w:tcPr>
            <w:tcW w:w="1197" w:type="pct"/>
            <w:hideMark/>
          </w:tcPr>
          <w:p w14:paraId="35946AB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adoption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increased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job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effectiveness.</w:t>
            </w:r>
          </w:p>
        </w:tc>
        <w:tc>
          <w:tcPr>
            <w:tcW w:w="538" w:type="pct"/>
            <w:hideMark/>
          </w:tcPr>
          <w:p w14:paraId="19CF6B2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454E0A7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reediness</w:t>
            </w:r>
          </w:p>
        </w:tc>
        <w:tc>
          <w:tcPr>
            <w:tcW w:w="766" w:type="pct"/>
            <w:hideMark/>
          </w:tcPr>
          <w:p w14:paraId="5DF333A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Relative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Advantage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(RA)</w:t>
            </w:r>
          </w:p>
        </w:tc>
        <w:tc>
          <w:tcPr>
            <w:tcW w:w="1235" w:type="pct"/>
            <w:hideMark/>
          </w:tcPr>
          <w:p w14:paraId="5611FDD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Critical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success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factors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environment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hideMark/>
          </w:tcPr>
          <w:p w14:paraId="0B42F479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</w:tr>
      <w:tr w:rsidR="007A7CD7" w:rsidRPr="00BD1620" w14:paraId="5DCB15A8" w14:textId="77777777" w:rsidTr="007A7CD7">
        <w:trPr>
          <w:trHeight w:val="900"/>
        </w:trPr>
        <w:tc>
          <w:tcPr>
            <w:tcW w:w="1197" w:type="pct"/>
            <w:hideMark/>
          </w:tcPr>
          <w:p w14:paraId="36C6BC0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enhanced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product/service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quality.</w:t>
            </w:r>
          </w:p>
        </w:tc>
        <w:tc>
          <w:tcPr>
            <w:tcW w:w="538" w:type="pct"/>
            <w:hideMark/>
          </w:tcPr>
          <w:p w14:paraId="012886A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0AC379C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reediness</w:t>
            </w:r>
          </w:p>
        </w:tc>
        <w:tc>
          <w:tcPr>
            <w:tcW w:w="766" w:type="pct"/>
            <w:hideMark/>
          </w:tcPr>
          <w:p w14:paraId="0823CCD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Relative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Advantage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(RA)</w:t>
            </w:r>
          </w:p>
        </w:tc>
        <w:tc>
          <w:tcPr>
            <w:tcW w:w="1235" w:type="pct"/>
            <w:hideMark/>
          </w:tcPr>
          <w:p w14:paraId="6075472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Critical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success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factors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environment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hideMark/>
          </w:tcPr>
          <w:p w14:paraId="0E368CFA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</w:tr>
      <w:tr w:rsidR="007A7CD7" w:rsidRPr="00BD1620" w14:paraId="1ED9DEC7" w14:textId="77777777" w:rsidTr="007A7CD7">
        <w:trPr>
          <w:trHeight w:val="600"/>
        </w:trPr>
        <w:tc>
          <w:tcPr>
            <w:tcW w:w="1197" w:type="pct"/>
            <w:hideMark/>
          </w:tcPr>
          <w:p w14:paraId="5AF9662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positively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impacted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sales.</w:t>
            </w:r>
          </w:p>
        </w:tc>
        <w:tc>
          <w:tcPr>
            <w:tcW w:w="538" w:type="pct"/>
            <w:hideMark/>
          </w:tcPr>
          <w:p w14:paraId="2CCFF4A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40E97D6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6" w:type="pct"/>
            <w:hideMark/>
          </w:tcPr>
          <w:p w14:paraId="587C2D2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5" w:type="pct"/>
            <w:hideMark/>
          </w:tcPr>
          <w:p w14:paraId="2EDE455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hideMark/>
          </w:tcPr>
          <w:p w14:paraId="20169EE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A7CD7" w:rsidRPr="00BD1620" w14:paraId="384378A6" w14:textId="77777777" w:rsidTr="007A7CD7">
        <w:trPr>
          <w:trHeight w:val="900"/>
        </w:trPr>
        <w:tc>
          <w:tcPr>
            <w:tcW w:w="1197" w:type="pct"/>
            <w:hideMark/>
          </w:tcPr>
          <w:p w14:paraId="01214A4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pays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attention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daily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operations.</w:t>
            </w:r>
          </w:p>
        </w:tc>
        <w:tc>
          <w:tcPr>
            <w:tcW w:w="538" w:type="pct"/>
            <w:hideMark/>
          </w:tcPr>
          <w:p w14:paraId="752AFE5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0D6D836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766" w:type="pct"/>
            <w:hideMark/>
          </w:tcPr>
          <w:p w14:paraId="3D56628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Environmental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Concern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(EC)</w:t>
            </w:r>
          </w:p>
        </w:tc>
        <w:tc>
          <w:tcPr>
            <w:tcW w:w="1235" w:type="pct"/>
            <w:hideMark/>
          </w:tcPr>
          <w:p w14:paraId="360EAEA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Critical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success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factors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environment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hideMark/>
          </w:tcPr>
          <w:p w14:paraId="6C4F4629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</w:tr>
      <w:tr w:rsidR="007A7CD7" w:rsidRPr="00BD1620" w14:paraId="7D5EDA5B" w14:textId="77777777" w:rsidTr="007A7CD7">
        <w:trPr>
          <w:trHeight w:val="900"/>
        </w:trPr>
        <w:tc>
          <w:tcPr>
            <w:tcW w:w="1197" w:type="pct"/>
            <w:hideMark/>
          </w:tcPr>
          <w:p w14:paraId="14113CD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incorporates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corporate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strategy.</w:t>
            </w:r>
          </w:p>
        </w:tc>
        <w:tc>
          <w:tcPr>
            <w:tcW w:w="538" w:type="pct"/>
            <w:hideMark/>
          </w:tcPr>
          <w:p w14:paraId="7457DF4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6A1E1C4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766" w:type="pct"/>
            <w:hideMark/>
          </w:tcPr>
          <w:p w14:paraId="202EEBE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Environmental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Concern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(EC)</w:t>
            </w:r>
          </w:p>
        </w:tc>
        <w:tc>
          <w:tcPr>
            <w:tcW w:w="1235" w:type="pct"/>
            <w:hideMark/>
          </w:tcPr>
          <w:p w14:paraId="431D44F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Critical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success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factors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environment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hideMark/>
          </w:tcPr>
          <w:p w14:paraId="54EC03E9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</w:tr>
      <w:tr w:rsidR="007A7CD7" w:rsidRPr="00BD1620" w14:paraId="2FA2B699" w14:textId="77777777" w:rsidTr="007A7CD7">
        <w:trPr>
          <w:trHeight w:val="900"/>
        </w:trPr>
        <w:tc>
          <w:tcPr>
            <w:tcW w:w="1197" w:type="pct"/>
            <w:hideMark/>
          </w:tcPr>
          <w:p w14:paraId="04BD38F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encourages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employees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think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creatively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personas.</w:t>
            </w:r>
          </w:p>
        </w:tc>
        <w:tc>
          <w:tcPr>
            <w:tcW w:w="538" w:type="pct"/>
            <w:hideMark/>
          </w:tcPr>
          <w:p w14:paraId="6A3E91D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7D6E2E4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766" w:type="pct"/>
            <w:hideMark/>
          </w:tcPr>
          <w:p w14:paraId="06F29B6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(IC)</w:t>
            </w:r>
          </w:p>
        </w:tc>
        <w:tc>
          <w:tcPr>
            <w:tcW w:w="1235" w:type="pct"/>
            <w:hideMark/>
          </w:tcPr>
          <w:p w14:paraId="2440CC6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Critical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success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factors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environment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hideMark/>
          </w:tcPr>
          <w:p w14:paraId="64EE93A3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</w:tr>
      <w:tr w:rsidR="007A7CD7" w:rsidRPr="00BD1620" w14:paraId="37BEB063" w14:textId="77777777" w:rsidTr="007A7CD7">
        <w:trPr>
          <w:trHeight w:val="900"/>
        </w:trPr>
        <w:tc>
          <w:tcPr>
            <w:tcW w:w="1197" w:type="pct"/>
            <w:hideMark/>
          </w:tcPr>
          <w:p w14:paraId="14DCB36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provides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managerial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support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levels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personas.</w:t>
            </w:r>
          </w:p>
        </w:tc>
        <w:tc>
          <w:tcPr>
            <w:tcW w:w="538" w:type="pct"/>
            <w:hideMark/>
          </w:tcPr>
          <w:p w14:paraId="71DB48F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048BF23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766" w:type="pct"/>
            <w:hideMark/>
          </w:tcPr>
          <w:p w14:paraId="07D72B6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(IC)</w:t>
            </w:r>
          </w:p>
        </w:tc>
        <w:tc>
          <w:tcPr>
            <w:tcW w:w="1235" w:type="pct"/>
            <w:hideMark/>
          </w:tcPr>
          <w:p w14:paraId="64A7D91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Critical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success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factors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environment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hideMark/>
          </w:tcPr>
          <w:p w14:paraId="164031AE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</w:tr>
      <w:tr w:rsidR="007A7CD7" w:rsidRPr="00BD1620" w14:paraId="64ADF2AE" w14:textId="77777777" w:rsidTr="007A7CD7">
        <w:trPr>
          <w:trHeight w:val="900"/>
        </w:trPr>
        <w:tc>
          <w:tcPr>
            <w:tcW w:w="1197" w:type="pct"/>
            <w:hideMark/>
          </w:tcPr>
          <w:p w14:paraId="6927DE2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facilitate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makes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resources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available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possible.</w:t>
            </w:r>
          </w:p>
        </w:tc>
        <w:tc>
          <w:tcPr>
            <w:tcW w:w="538" w:type="pct"/>
            <w:hideMark/>
          </w:tcPr>
          <w:p w14:paraId="39839BB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08F8E7B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766" w:type="pct"/>
            <w:hideMark/>
          </w:tcPr>
          <w:p w14:paraId="4FDE081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Capability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(IC)</w:t>
            </w:r>
          </w:p>
        </w:tc>
        <w:tc>
          <w:tcPr>
            <w:tcW w:w="1235" w:type="pct"/>
            <w:hideMark/>
          </w:tcPr>
          <w:p w14:paraId="13E9EF9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Critical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success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factors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environment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hideMark/>
          </w:tcPr>
          <w:p w14:paraId="10995065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</w:tr>
      <w:tr w:rsidR="007A7CD7" w:rsidRPr="00BD1620" w14:paraId="7F11A670" w14:textId="77777777" w:rsidTr="007A7CD7">
        <w:trPr>
          <w:trHeight w:val="900"/>
        </w:trPr>
        <w:tc>
          <w:tcPr>
            <w:tcW w:w="1197" w:type="pct"/>
            <w:hideMark/>
          </w:tcPr>
          <w:p w14:paraId="4650176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increases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organization's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operational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efficiency.</w:t>
            </w:r>
          </w:p>
        </w:tc>
        <w:tc>
          <w:tcPr>
            <w:tcW w:w="538" w:type="pct"/>
            <w:hideMark/>
          </w:tcPr>
          <w:p w14:paraId="099DA44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7FB511C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Performance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(FP)</w:t>
            </w:r>
          </w:p>
        </w:tc>
        <w:tc>
          <w:tcPr>
            <w:tcW w:w="766" w:type="pct"/>
            <w:hideMark/>
          </w:tcPr>
          <w:p w14:paraId="60792B5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5" w:type="pct"/>
            <w:hideMark/>
          </w:tcPr>
          <w:p w14:paraId="2381375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Critical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success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factors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environment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hideMark/>
          </w:tcPr>
          <w:p w14:paraId="2F3428E5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</w:tr>
      <w:tr w:rsidR="007A7CD7" w:rsidRPr="00BD1620" w14:paraId="79821EEE" w14:textId="77777777" w:rsidTr="007A7CD7">
        <w:trPr>
          <w:trHeight w:val="900"/>
        </w:trPr>
        <w:tc>
          <w:tcPr>
            <w:tcW w:w="1197" w:type="pct"/>
            <w:hideMark/>
          </w:tcPr>
          <w:p w14:paraId="08A988A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increases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organization's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market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share.</w:t>
            </w:r>
          </w:p>
        </w:tc>
        <w:tc>
          <w:tcPr>
            <w:tcW w:w="538" w:type="pct"/>
            <w:hideMark/>
          </w:tcPr>
          <w:p w14:paraId="6AED186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24CF2E0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Performance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(FP)</w:t>
            </w:r>
          </w:p>
        </w:tc>
        <w:tc>
          <w:tcPr>
            <w:tcW w:w="766" w:type="pct"/>
            <w:hideMark/>
          </w:tcPr>
          <w:p w14:paraId="3B254B9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5" w:type="pct"/>
            <w:hideMark/>
          </w:tcPr>
          <w:p w14:paraId="20D278B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Critical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success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factors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environment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hideMark/>
          </w:tcPr>
          <w:p w14:paraId="456CC9AF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</w:tr>
      <w:tr w:rsidR="007A7CD7" w:rsidRPr="00BD1620" w14:paraId="32F667A8" w14:textId="77777777" w:rsidTr="007A7CD7">
        <w:trPr>
          <w:trHeight w:val="900"/>
        </w:trPr>
        <w:tc>
          <w:tcPr>
            <w:tcW w:w="1197" w:type="pct"/>
            <w:hideMark/>
          </w:tcPr>
          <w:p w14:paraId="0C03F6A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increases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organization's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corporate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profitability.</w:t>
            </w:r>
          </w:p>
        </w:tc>
        <w:tc>
          <w:tcPr>
            <w:tcW w:w="538" w:type="pct"/>
            <w:hideMark/>
          </w:tcPr>
          <w:p w14:paraId="0F1AA72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0C8C7E3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Firm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Performance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(FP)</w:t>
            </w:r>
          </w:p>
        </w:tc>
        <w:tc>
          <w:tcPr>
            <w:tcW w:w="766" w:type="pct"/>
            <w:hideMark/>
          </w:tcPr>
          <w:p w14:paraId="04D3743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5" w:type="pct"/>
            <w:hideMark/>
          </w:tcPr>
          <w:p w14:paraId="3F1DAF6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Critical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success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factors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environment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hideMark/>
          </w:tcPr>
          <w:p w14:paraId="70DEEB51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</w:tr>
      <w:tr w:rsidR="007A7CD7" w:rsidRPr="00BD1620" w14:paraId="6AB6091F" w14:textId="77777777" w:rsidTr="007A7CD7">
        <w:trPr>
          <w:trHeight w:val="900"/>
        </w:trPr>
        <w:tc>
          <w:tcPr>
            <w:tcW w:w="1197" w:type="pct"/>
            <w:hideMark/>
          </w:tcPr>
          <w:p w14:paraId="5FEEF18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outperforms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competitors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operation/Product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</w:t>
            </w:r>
          </w:p>
        </w:tc>
        <w:tc>
          <w:tcPr>
            <w:tcW w:w="538" w:type="pct"/>
            <w:hideMark/>
          </w:tcPr>
          <w:p w14:paraId="6CB431A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positively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affect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CA?</w:t>
            </w:r>
          </w:p>
        </w:tc>
        <w:tc>
          <w:tcPr>
            <w:tcW w:w="972" w:type="pct"/>
            <w:hideMark/>
          </w:tcPr>
          <w:p w14:paraId="57E12E8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Competitive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Advantage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(CA)</w:t>
            </w:r>
          </w:p>
        </w:tc>
        <w:tc>
          <w:tcPr>
            <w:tcW w:w="766" w:type="pct"/>
            <w:hideMark/>
          </w:tcPr>
          <w:p w14:paraId="74C1E11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5" w:type="pct"/>
            <w:hideMark/>
          </w:tcPr>
          <w:p w14:paraId="4CE5A54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Critical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success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factors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environment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hideMark/>
          </w:tcPr>
          <w:p w14:paraId="2102279A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</w:tr>
      <w:tr w:rsidR="007A7CD7" w:rsidRPr="00BD1620" w14:paraId="23B1023E" w14:textId="77777777" w:rsidTr="007A7CD7">
        <w:trPr>
          <w:trHeight w:val="900"/>
        </w:trPr>
        <w:tc>
          <w:tcPr>
            <w:tcW w:w="1197" w:type="pct"/>
            <w:hideMark/>
          </w:tcPr>
          <w:p w14:paraId="7294F48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outperforms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competitors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product/service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quality</w:t>
            </w:r>
          </w:p>
        </w:tc>
        <w:tc>
          <w:tcPr>
            <w:tcW w:w="538" w:type="pct"/>
            <w:hideMark/>
          </w:tcPr>
          <w:p w14:paraId="5776452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positively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affect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CA?</w:t>
            </w:r>
          </w:p>
        </w:tc>
        <w:tc>
          <w:tcPr>
            <w:tcW w:w="972" w:type="pct"/>
            <w:hideMark/>
          </w:tcPr>
          <w:p w14:paraId="6F4795B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Competitive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Advantage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(CA)</w:t>
            </w:r>
          </w:p>
        </w:tc>
        <w:tc>
          <w:tcPr>
            <w:tcW w:w="766" w:type="pct"/>
            <w:hideMark/>
          </w:tcPr>
          <w:p w14:paraId="2848C38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5" w:type="pct"/>
            <w:hideMark/>
          </w:tcPr>
          <w:p w14:paraId="0A814DA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Critical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success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factors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environment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hideMark/>
          </w:tcPr>
          <w:p w14:paraId="1D8C1FE9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</w:tr>
      <w:tr w:rsidR="007A7CD7" w:rsidRPr="00BD1620" w14:paraId="24F8FDA8" w14:textId="77777777" w:rsidTr="007A7CD7">
        <w:trPr>
          <w:trHeight w:val="900"/>
        </w:trPr>
        <w:tc>
          <w:tcPr>
            <w:tcW w:w="1197" w:type="pct"/>
            <w:hideMark/>
          </w:tcPr>
          <w:p w14:paraId="689D04E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outperforms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competitors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research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(R&amp;D)</w:t>
            </w:r>
          </w:p>
        </w:tc>
        <w:tc>
          <w:tcPr>
            <w:tcW w:w="538" w:type="pct"/>
            <w:hideMark/>
          </w:tcPr>
          <w:p w14:paraId="6AD152D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positively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affect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CA?</w:t>
            </w:r>
          </w:p>
        </w:tc>
        <w:tc>
          <w:tcPr>
            <w:tcW w:w="972" w:type="pct"/>
            <w:hideMark/>
          </w:tcPr>
          <w:p w14:paraId="7B636B1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Competitive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Advantage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(CA)</w:t>
            </w:r>
          </w:p>
        </w:tc>
        <w:tc>
          <w:tcPr>
            <w:tcW w:w="766" w:type="pct"/>
            <w:hideMark/>
          </w:tcPr>
          <w:p w14:paraId="3010A76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5" w:type="pct"/>
            <w:hideMark/>
          </w:tcPr>
          <w:p w14:paraId="09F3D87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Critical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success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factors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environment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hideMark/>
          </w:tcPr>
          <w:p w14:paraId="6AC50FB8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</w:tr>
      <w:tr w:rsidR="007A7CD7" w:rsidRPr="00BD1620" w14:paraId="0D255B5B" w14:textId="77777777" w:rsidTr="007A7CD7">
        <w:trPr>
          <w:trHeight w:val="900"/>
        </w:trPr>
        <w:tc>
          <w:tcPr>
            <w:tcW w:w="1197" w:type="pct"/>
            <w:hideMark/>
          </w:tcPr>
          <w:p w14:paraId="36F9B46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outperforms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competitors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management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effectiveness</w:t>
            </w:r>
          </w:p>
        </w:tc>
        <w:tc>
          <w:tcPr>
            <w:tcW w:w="538" w:type="pct"/>
            <w:hideMark/>
          </w:tcPr>
          <w:p w14:paraId="248B0D2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positively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affect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CA?</w:t>
            </w:r>
          </w:p>
        </w:tc>
        <w:tc>
          <w:tcPr>
            <w:tcW w:w="972" w:type="pct"/>
            <w:hideMark/>
          </w:tcPr>
          <w:p w14:paraId="0584E91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Competitive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Advantage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(CA)</w:t>
            </w:r>
          </w:p>
        </w:tc>
        <w:tc>
          <w:tcPr>
            <w:tcW w:w="766" w:type="pct"/>
            <w:hideMark/>
          </w:tcPr>
          <w:p w14:paraId="56EFC3B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5" w:type="pct"/>
            <w:hideMark/>
          </w:tcPr>
          <w:p w14:paraId="4735316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Critical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success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factors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Technology,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environment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292" w:type="pct"/>
            <w:hideMark/>
          </w:tcPr>
          <w:p w14:paraId="5EB627E5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</w:tr>
      <w:tr w:rsidR="007A7CD7" w:rsidRPr="00BD1620" w14:paraId="5C40FB95" w14:textId="77777777" w:rsidTr="007A7CD7">
        <w:trPr>
          <w:trHeight w:val="900"/>
        </w:trPr>
        <w:tc>
          <w:tcPr>
            <w:tcW w:w="1197" w:type="pct"/>
            <w:hideMark/>
          </w:tcPr>
          <w:p w14:paraId="26285F6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allocates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adequate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ﬁnancial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resources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necessary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high-quality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personas.</w:t>
            </w:r>
          </w:p>
        </w:tc>
        <w:tc>
          <w:tcPr>
            <w:tcW w:w="538" w:type="pct"/>
            <w:hideMark/>
          </w:tcPr>
          <w:p w14:paraId="75E0682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3D087E6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survey</w:t>
            </w:r>
          </w:p>
        </w:tc>
        <w:tc>
          <w:tcPr>
            <w:tcW w:w="766" w:type="pct"/>
            <w:hideMark/>
          </w:tcPr>
          <w:p w14:paraId="09E708E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Resource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1235" w:type="pct"/>
            <w:hideMark/>
          </w:tcPr>
          <w:p w14:paraId="7F4DF9B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empirical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calibration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construct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hideMark/>
          </w:tcPr>
          <w:p w14:paraId="6D727D62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0728EEE5" w14:textId="77777777" w:rsidTr="007A7CD7">
        <w:trPr>
          <w:trHeight w:val="900"/>
        </w:trPr>
        <w:tc>
          <w:tcPr>
            <w:tcW w:w="1197" w:type="pct"/>
            <w:hideMark/>
          </w:tcPr>
          <w:p w14:paraId="5CB0AB2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allocates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adequate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human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resources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necessary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adopt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personas.</w:t>
            </w:r>
          </w:p>
        </w:tc>
        <w:tc>
          <w:tcPr>
            <w:tcW w:w="538" w:type="pct"/>
            <w:hideMark/>
          </w:tcPr>
          <w:p w14:paraId="00A1E27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5D78A72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survey</w:t>
            </w:r>
          </w:p>
        </w:tc>
        <w:tc>
          <w:tcPr>
            <w:tcW w:w="766" w:type="pct"/>
            <w:hideMark/>
          </w:tcPr>
          <w:p w14:paraId="78B21D9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Resource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1235" w:type="pct"/>
            <w:hideMark/>
          </w:tcPr>
          <w:p w14:paraId="6425667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empirical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calibration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construct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hideMark/>
          </w:tcPr>
          <w:p w14:paraId="09D9E4BD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567EE240" w14:textId="77777777" w:rsidTr="007A7CD7">
        <w:trPr>
          <w:trHeight w:val="900"/>
        </w:trPr>
        <w:tc>
          <w:tcPr>
            <w:tcW w:w="1197" w:type="pct"/>
            <w:hideMark/>
          </w:tcPr>
          <w:p w14:paraId="5F413D1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allocates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adequate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infrastructure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resources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necessary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update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periodically.</w:t>
            </w:r>
          </w:p>
        </w:tc>
        <w:tc>
          <w:tcPr>
            <w:tcW w:w="538" w:type="pct"/>
            <w:hideMark/>
          </w:tcPr>
          <w:p w14:paraId="64D09E7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325B837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survey</w:t>
            </w:r>
          </w:p>
        </w:tc>
        <w:tc>
          <w:tcPr>
            <w:tcW w:w="766" w:type="pct"/>
            <w:hideMark/>
          </w:tcPr>
          <w:p w14:paraId="7BD0007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Resource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1235" w:type="pct"/>
            <w:hideMark/>
          </w:tcPr>
          <w:p w14:paraId="75AFB07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empirical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calibration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construct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hideMark/>
          </w:tcPr>
          <w:p w14:paraId="7010FB20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71E77A5B" w14:textId="77777777" w:rsidTr="007A7CD7">
        <w:trPr>
          <w:trHeight w:val="900"/>
        </w:trPr>
        <w:tc>
          <w:tcPr>
            <w:tcW w:w="1197" w:type="pct"/>
            <w:hideMark/>
          </w:tcPr>
          <w:p w14:paraId="7CAD350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Customer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sources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is/are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stable,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up-to-date,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reliable.</w:t>
            </w:r>
          </w:p>
        </w:tc>
        <w:tc>
          <w:tcPr>
            <w:tcW w:w="538" w:type="pct"/>
            <w:hideMark/>
          </w:tcPr>
          <w:p w14:paraId="1BD9692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7EA2C10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survey</w:t>
            </w:r>
          </w:p>
        </w:tc>
        <w:tc>
          <w:tcPr>
            <w:tcW w:w="766" w:type="pct"/>
            <w:noWrap/>
            <w:hideMark/>
          </w:tcPr>
          <w:p w14:paraId="44D3D93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1235" w:type="pct"/>
            <w:hideMark/>
          </w:tcPr>
          <w:p w14:paraId="0E40411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empirical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calibration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construct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hideMark/>
          </w:tcPr>
          <w:p w14:paraId="520DAE60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1906E0E5" w14:textId="77777777" w:rsidTr="007A7CD7">
        <w:trPr>
          <w:trHeight w:val="900"/>
        </w:trPr>
        <w:tc>
          <w:tcPr>
            <w:tcW w:w="1197" w:type="pct"/>
            <w:hideMark/>
          </w:tcPr>
          <w:p w14:paraId="3DD5EA6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range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technologies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like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cloud,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social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media,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available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personas.</w:t>
            </w:r>
          </w:p>
        </w:tc>
        <w:tc>
          <w:tcPr>
            <w:tcW w:w="538" w:type="pct"/>
            <w:hideMark/>
          </w:tcPr>
          <w:p w14:paraId="528E65D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3BE666B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survey</w:t>
            </w:r>
          </w:p>
        </w:tc>
        <w:tc>
          <w:tcPr>
            <w:tcW w:w="766" w:type="pct"/>
            <w:noWrap/>
            <w:hideMark/>
          </w:tcPr>
          <w:p w14:paraId="110034E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1235" w:type="pct"/>
            <w:hideMark/>
          </w:tcPr>
          <w:p w14:paraId="4FF97BD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empirical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calibration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construct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hideMark/>
          </w:tcPr>
          <w:p w14:paraId="3111F593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6D49350E" w14:textId="77777777" w:rsidTr="007A7CD7">
        <w:trPr>
          <w:trHeight w:val="900"/>
        </w:trPr>
        <w:tc>
          <w:tcPr>
            <w:tcW w:w="1197" w:type="pct"/>
            <w:hideMark/>
          </w:tcPr>
          <w:p w14:paraId="5292838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systems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stable,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up-to-date,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reliable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help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creation.</w:t>
            </w:r>
          </w:p>
        </w:tc>
        <w:tc>
          <w:tcPr>
            <w:tcW w:w="538" w:type="pct"/>
            <w:hideMark/>
          </w:tcPr>
          <w:p w14:paraId="59CC732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136AD0A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survey</w:t>
            </w:r>
          </w:p>
        </w:tc>
        <w:tc>
          <w:tcPr>
            <w:tcW w:w="766" w:type="pct"/>
            <w:noWrap/>
            <w:hideMark/>
          </w:tcPr>
          <w:p w14:paraId="03D43C1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1235" w:type="pct"/>
            <w:hideMark/>
          </w:tcPr>
          <w:p w14:paraId="0011FD8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empirical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calibration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construct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hideMark/>
          </w:tcPr>
          <w:p w14:paraId="4D37B5E0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7C9D5778" w14:textId="77777777" w:rsidTr="007A7CD7">
        <w:trPr>
          <w:trHeight w:val="900"/>
        </w:trPr>
        <w:tc>
          <w:tcPr>
            <w:tcW w:w="1197" w:type="pct"/>
            <w:hideMark/>
          </w:tcPr>
          <w:p w14:paraId="1075D6C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staff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members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right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atttitudes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adopt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making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decisions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about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customers.</w:t>
            </w:r>
          </w:p>
        </w:tc>
        <w:tc>
          <w:tcPr>
            <w:tcW w:w="538" w:type="pct"/>
            <w:hideMark/>
          </w:tcPr>
          <w:p w14:paraId="13BD107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572CA6D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survey</w:t>
            </w:r>
          </w:p>
        </w:tc>
        <w:tc>
          <w:tcPr>
            <w:tcW w:w="766" w:type="pct"/>
            <w:noWrap/>
            <w:hideMark/>
          </w:tcPr>
          <w:p w14:paraId="6708DC7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valance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(Iv)</w:t>
            </w:r>
          </w:p>
        </w:tc>
        <w:tc>
          <w:tcPr>
            <w:tcW w:w="1235" w:type="pct"/>
            <w:hideMark/>
          </w:tcPr>
          <w:p w14:paraId="59FDDB8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empirical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calibration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construct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hideMark/>
          </w:tcPr>
          <w:p w14:paraId="7ADC9DC4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456ABC9A" w14:textId="77777777" w:rsidTr="007A7CD7">
        <w:trPr>
          <w:trHeight w:val="900"/>
        </w:trPr>
        <w:tc>
          <w:tcPr>
            <w:tcW w:w="1197" w:type="pct"/>
            <w:hideMark/>
          </w:tcPr>
          <w:p w14:paraId="76F1B32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staff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members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motivated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personas.</w:t>
            </w:r>
          </w:p>
        </w:tc>
        <w:tc>
          <w:tcPr>
            <w:tcW w:w="538" w:type="pct"/>
            <w:hideMark/>
          </w:tcPr>
          <w:p w14:paraId="3174019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4A6CFC4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survey</w:t>
            </w:r>
          </w:p>
        </w:tc>
        <w:tc>
          <w:tcPr>
            <w:tcW w:w="766" w:type="pct"/>
            <w:noWrap/>
            <w:hideMark/>
          </w:tcPr>
          <w:p w14:paraId="5218140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valance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(Iv)</w:t>
            </w:r>
          </w:p>
        </w:tc>
        <w:tc>
          <w:tcPr>
            <w:tcW w:w="1235" w:type="pct"/>
            <w:hideMark/>
          </w:tcPr>
          <w:p w14:paraId="00C431C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empirical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calibration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construct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hideMark/>
          </w:tcPr>
          <w:p w14:paraId="01B63061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6269B14E" w14:textId="77777777" w:rsidTr="007A7CD7">
        <w:trPr>
          <w:trHeight w:val="900"/>
        </w:trPr>
        <w:tc>
          <w:tcPr>
            <w:tcW w:w="1197" w:type="pct"/>
            <w:hideMark/>
          </w:tcPr>
          <w:p w14:paraId="5BAB198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staff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members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empowered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making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decisions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about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customers.</w:t>
            </w:r>
          </w:p>
        </w:tc>
        <w:tc>
          <w:tcPr>
            <w:tcW w:w="538" w:type="pct"/>
            <w:hideMark/>
          </w:tcPr>
          <w:p w14:paraId="4E00740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026F9AF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survey</w:t>
            </w:r>
          </w:p>
        </w:tc>
        <w:tc>
          <w:tcPr>
            <w:tcW w:w="766" w:type="pct"/>
            <w:noWrap/>
            <w:hideMark/>
          </w:tcPr>
          <w:p w14:paraId="0E98C39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valance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(Iv)</w:t>
            </w:r>
          </w:p>
        </w:tc>
        <w:tc>
          <w:tcPr>
            <w:tcW w:w="1235" w:type="pct"/>
            <w:hideMark/>
          </w:tcPr>
          <w:p w14:paraId="1593FA6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empirical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calibration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construct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hideMark/>
          </w:tcPr>
          <w:p w14:paraId="68FA3900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5EEB3CD7" w14:textId="77777777" w:rsidTr="007A7CD7">
        <w:trPr>
          <w:trHeight w:val="900"/>
        </w:trPr>
        <w:tc>
          <w:tcPr>
            <w:tcW w:w="1197" w:type="pct"/>
            <w:hideMark/>
          </w:tcPr>
          <w:p w14:paraId="7519B46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members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appropriate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knowledge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(i.e.,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technical,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business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process,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effectively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personas.</w:t>
            </w:r>
          </w:p>
        </w:tc>
        <w:tc>
          <w:tcPr>
            <w:tcW w:w="538" w:type="pct"/>
            <w:hideMark/>
          </w:tcPr>
          <w:p w14:paraId="762A1B1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485D6AF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survey</w:t>
            </w:r>
          </w:p>
        </w:tc>
        <w:tc>
          <w:tcPr>
            <w:tcW w:w="766" w:type="pct"/>
            <w:noWrap/>
            <w:hideMark/>
          </w:tcPr>
          <w:p w14:paraId="42DD4F1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Cognitive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(Cg)</w:t>
            </w:r>
          </w:p>
        </w:tc>
        <w:tc>
          <w:tcPr>
            <w:tcW w:w="1235" w:type="pct"/>
            <w:hideMark/>
          </w:tcPr>
          <w:p w14:paraId="3F2FD22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empirical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calibration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construct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hideMark/>
          </w:tcPr>
          <w:p w14:paraId="289E6090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4A7E72B1" w14:textId="77777777" w:rsidTr="007A7CD7">
        <w:trPr>
          <w:trHeight w:val="900"/>
        </w:trPr>
        <w:tc>
          <w:tcPr>
            <w:tcW w:w="1197" w:type="pct"/>
            <w:hideMark/>
          </w:tcPr>
          <w:p w14:paraId="25D727C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members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appropriate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skills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personas.</w:t>
            </w:r>
          </w:p>
        </w:tc>
        <w:tc>
          <w:tcPr>
            <w:tcW w:w="538" w:type="pct"/>
            <w:hideMark/>
          </w:tcPr>
          <w:p w14:paraId="4A1CDB8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501E82C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survey</w:t>
            </w:r>
          </w:p>
        </w:tc>
        <w:tc>
          <w:tcPr>
            <w:tcW w:w="766" w:type="pct"/>
            <w:noWrap/>
            <w:hideMark/>
          </w:tcPr>
          <w:p w14:paraId="3D8CCFD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Cognitive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(Cg)</w:t>
            </w:r>
          </w:p>
        </w:tc>
        <w:tc>
          <w:tcPr>
            <w:tcW w:w="1235" w:type="pct"/>
            <w:hideMark/>
          </w:tcPr>
          <w:p w14:paraId="5E0E04A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empirical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calibration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construct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hideMark/>
          </w:tcPr>
          <w:p w14:paraId="5AD5788C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4FED3BBB" w14:textId="77777777" w:rsidTr="007A7CD7">
        <w:trPr>
          <w:trHeight w:val="900"/>
        </w:trPr>
        <w:tc>
          <w:tcPr>
            <w:tcW w:w="1197" w:type="pct"/>
            <w:hideMark/>
          </w:tcPr>
          <w:p w14:paraId="37E623A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staff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members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ways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personas.</w:t>
            </w:r>
          </w:p>
        </w:tc>
        <w:tc>
          <w:tcPr>
            <w:tcW w:w="538" w:type="pct"/>
            <w:hideMark/>
          </w:tcPr>
          <w:p w14:paraId="12F3436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196D3F3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survey</w:t>
            </w:r>
          </w:p>
        </w:tc>
        <w:tc>
          <w:tcPr>
            <w:tcW w:w="766" w:type="pct"/>
            <w:noWrap/>
            <w:hideMark/>
          </w:tcPr>
          <w:p w14:paraId="0F1F5D2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Cognitive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(Cg)</w:t>
            </w:r>
          </w:p>
        </w:tc>
        <w:tc>
          <w:tcPr>
            <w:tcW w:w="1235" w:type="pct"/>
            <w:hideMark/>
          </w:tcPr>
          <w:p w14:paraId="4144724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empirical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calibration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construct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hideMark/>
          </w:tcPr>
          <w:p w14:paraId="79E1364E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14132155" w14:textId="77777777" w:rsidTr="007A7CD7">
        <w:trPr>
          <w:trHeight w:val="900"/>
        </w:trPr>
        <w:tc>
          <w:tcPr>
            <w:tcW w:w="1197" w:type="pct"/>
            <w:hideMark/>
          </w:tcPr>
          <w:p w14:paraId="760F46A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customer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systems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(e.g.,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CRM,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analytics)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well-equipped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support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creation.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38" w:type="pct"/>
            <w:hideMark/>
          </w:tcPr>
          <w:p w14:paraId="4316F16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6237C9D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survey</w:t>
            </w:r>
          </w:p>
        </w:tc>
        <w:tc>
          <w:tcPr>
            <w:tcW w:w="766" w:type="pct"/>
            <w:noWrap/>
            <w:hideMark/>
          </w:tcPr>
          <w:p w14:paraId="1146491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Global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measures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(Global)</w:t>
            </w:r>
          </w:p>
        </w:tc>
        <w:tc>
          <w:tcPr>
            <w:tcW w:w="1235" w:type="pct"/>
            <w:hideMark/>
          </w:tcPr>
          <w:p w14:paraId="506FD6D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empirical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calibration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construct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hideMark/>
          </w:tcPr>
          <w:p w14:paraId="6D91F93A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0545CD04" w14:textId="77777777" w:rsidTr="007A7CD7">
        <w:trPr>
          <w:trHeight w:val="900"/>
        </w:trPr>
        <w:tc>
          <w:tcPr>
            <w:tcW w:w="1197" w:type="pct"/>
            <w:hideMark/>
          </w:tcPr>
          <w:p w14:paraId="3A34DAE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well-equipped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support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adoption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personas.</w:t>
            </w:r>
          </w:p>
        </w:tc>
        <w:tc>
          <w:tcPr>
            <w:tcW w:w="538" w:type="pct"/>
            <w:hideMark/>
          </w:tcPr>
          <w:p w14:paraId="18BF677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01F181B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survey</w:t>
            </w:r>
          </w:p>
        </w:tc>
        <w:tc>
          <w:tcPr>
            <w:tcW w:w="766" w:type="pct"/>
            <w:noWrap/>
            <w:hideMark/>
          </w:tcPr>
          <w:p w14:paraId="2909635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Global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measures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(Global)</w:t>
            </w:r>
          </w:p>
        </w:tc>
        <w:tc>
          <w:tcPr>
            <w:tcW w:w="1235" w:type="pct"/>
            <w:hideMark/>
          </w:tcPr>
          <w:p w14:paraId="68355DC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empirical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calibration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construct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hideMark/>
          </w:tcPr>
          <w:p w14:paraId="625C2D61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668DCB4F" w14:textId="77777777" w:rsidTr="007A7CD7">
        <w:trPr>
          <w:trHeight w:val="900"/>
        </w:trPr>
        <w:tc>
          <w:tcPr>
            <w:tcW w:w="1197" w:type="pct"/>
            <w:hideMark/>
          </w:tcPr>
          <w:p w14:paraId="068577D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organization.</w:t>
            </w:r>
          </w:p>
        </w:tc>
        <w:tc>
          <w:tcPr>
            <w:tcW w:w="538" w:type="pct"/>
            <w:hideMark/>
          </w:tcPr>
          <w:p w14:paraId="495455D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436D086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survey</w:t>
            </w:r>
          </w:p>
        </w:tc>
        <w:tc>
          <w:tcPr>
            <w:tcW w:w="766" w:type="pct"/>
            <w:noWrap/>
            <w:hideMark/>
          </w:tcPr>
          <w:p w14:paraId="48E8D46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implementation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eﬀectiveness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(Innovation)</w:t>
            </w:r>
          </w:p>
        </w:tc>
        <w:tc>
          <w:tcPr>
            <w:tcW w:w="1235" w:type="pct"/>
            <w:hideMark/>
          </w:tcPr>
          <w:p w14:paraId="2728491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empirical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calibration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construct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hideMark/>
          </w:tcPr>
          <w:p w14:paraId="4F896FAB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05B55B75" w14:textId="77777777" w:rsidTr="007A7CD7">
        <w:trPr>
          <w:trHeight w:val="900"/>
        </w:trPr>
        <w:tc>
          <w:tcPr>
            <w:tcW w:w="1197" w:type="pct"/>
            <w:hideMark/>
          </w:tcPr>
          <w:p w14:paraId="4AF8FE6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products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services.</w:t>
            </w:r>
          </w:p>
        </w:tc>
        <w:tc>
          <w:tcPr>
            <w:tcW w:w="538" w:type="pct"/>
            <w:hideMark/>
          </w:tcPr>
          <w:p w14:paraId="4D4587F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7F7D1B6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survey</w:t>
            </w:r>
          </w:p>
        </w:tc>
        <w:tc>
          <w:tcPr>
            <w:tcW w:w="766" w:type="pct"/>
            <w:noWrap/>
            <w:hideMark/>
          </w:tcPr>
          <w:p w14:paraId="7D919CC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implementation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eﬀectiveness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(Innovation)</w:t>
            </w:r>
          </w:p>
        </w:tc>
        <w:tc>
          <w:tcPr>
            <w:tcW w:w="1235" w:type="pct"/>
            <w:hideMark/>
          </w:tcPr>
          <w:p w14:paraId="563968D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digital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innovation: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empirical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calibration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construct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hideMark/>
          </w:tcPr>
          <w:p w14:paraId="73790B59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</w:tr>
      <w:tr w:rsidR="007A7CD7" w:rsidRPr="00BD1620" w14:paraId="73AC6B75" w14:textId="77777777" w:rsidTr="007A7CD7">
        <w:trPr>
          <w:trHeight w:val="600"/>
        </w:trPr>
        <w:tc>
          <w:tcPr>
            <w:tcW w:w="1197" w:type="pct"/>
            <w:hideMark/>
          </w:tcPr>
          <w:p w14:paraId="3752478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communicate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about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customers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team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meetings.</w:t>
            </w:r>
          </w:p>
        </w:tc>
        <w:tc>
          <w:tcPr>
            <w:tcW w:w="538" w:type="pct"/>
            <w:hideMark/>
          </w:tcPr>
          <w:p w14:paraId="6A8F831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1EA4591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6" w:type="pct"/>
            <w:noWrap/>
            <w:hideMark/>
          </w:tcPr>
          <w:p w14:paraId="21FB153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5" w:type="pct"/>
            <w:hideMark/>
          </w:tcPr>
          <w:p w14:paraId="386884A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hideMark/>
          </w:tcPr>
          <w:p w14:paraId="1CB555E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A7CD7" w:rsidRPr="00BD1620" w14:paraId="70C92BCD" w14:textId="77777777" w:rsidTr="007A7CD7">
        <w:trPr>
          <w:trHeight w:val="600"/>
        </w:trPr>
        <w:tc>
          <w:tcPr>
            <w:tcW w:w="1197" w:type="pct"/>
            <w:hideMark/>
          </w:tcPr>
          <w:p w14:paraId="6D1C7B8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marketing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messages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specific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target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groups.</w:t>
            </w:r>
          </w:p>
        </w:tc>
        <w:tc>
          <w:tcPr>
            <w:tcW w:w="538" w:type="pct"/>
            <w:hideMark/>
          </w:tcPr>
          <w:p w14:paraId="78BC351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674DE38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6" w:type="pct"/>
            <w:noWrap/>
            <w:hideMark/>
          </w:tcPr>
          <w:p w14:paraId="321DF3E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5" w:type="pct"/>
            <w:hideMark/>
          </w:tcPr>
          <w:p w14:paraId="4223B50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hideMark/>
          </w:tcPr>
          <w:p w14:paraId="6EE5610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A7CD7" w:rsidRPr="00BD1620" w14:paraId="00EC84A9" w14:textId="77777777" w:rsidTr="007A7CD7">
        <w:trPr>
          <w:trHeight w:val="900"/>
        </w:trPr>
        <w:tc>
          <w:tcPr>
            <w:tcW w:w="1197" w:type="pct"/>
            <w:hideMark/>
          </w:tcPr>
          <w:p w14:paraId="1DDF670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management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adopt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organization.</w:t>
            </w:r>
          </w:p>
        </w:tc>
        <w:tc>
          <w:tcPr>
            <w:tcW w:w="538" w:type="pct"/>
            <w:hideMark/>
          </w:tcPr>
          <w:p w14:paraId="1E80F80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54B7CEA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assessment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766" w:type="pct"/>
            <w:hideMark/>
          </w:tcPr>
          <w:p w14:paraId="2A7FB9A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management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support</w:t>
            </w:r>
          </w:p>
        </w:tc>
        <w:tc>
          <w:tcPr>
            <w:tcW w:w="1235" w:type="pct"/>
            <w:hideMark/>
          </w:tcPr>
          <w:p w14:paraId="0102257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Statistical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control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industry: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self-assessment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292" w:type="pct"/>
            <w:hideMark/>
          </w:tcPr>
          <w:p w14:paraId="4A64325A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5AD17486" w14:textId="77777777" w:rsidTr="007A7CD7">
        <w:trPr>
          <w:trHeight w:val="600"/>
        </w:trPr>
        <w:tc>
          <w:tcPr>
            <w:tcW w:w="1197" w:type="pct"/>
            <w:hideMark/>
          </w:tcPr>
          <w:p w14:paraId="707A29A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management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understands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start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implementing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personas.</w:t>
            </w:r>
          </w:p>
        </w:tc>
        <w:tc>
          <w:tcPr>
            <w:tcW w:w="538" w:type="pct"/>
            <w:hideMark/>
          </w:tcPr>
          <w:p w14:paraId="199C563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1DA3CE0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assessment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766" w:type="pct"/>
            <w:hideMark/>
          </w:tcPr>
          <w:p w14:paraId="3024954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management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support</w:t>
            </w:r>
          </w:p>
        </w:tc>
        <w:tc>
          <w:tcPr>
            <w:tcW w:w="1235" w:type="pct"/>
            <w:hideMark/>
          </w:tcPr>
          <w:p w14:paraId="068076E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Statistical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control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industry: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self-assessment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292" w:type="pct"/>
            <w:hideMark/>
          </w:tcPr>
          <w:p w14:paraId="095D494B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159C8902" w14:textId="77777777" w:rsidTr="007A7CD7">
        <w:trPr>
          <w:trHeight w:val="600"/>
        </w:trPr>
        <w:tc>
          <w:tcPr>
            <w:tcW w:w="1197" w:type="pct"/>
            <w:hideMark/>
          </w:tcPr>
          <w:p w14:paraId="55D3F1E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management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supports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actitivies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38" w:type="pct"/>
            <w:hideMark/>
          </w:tcPr>
          <w:p w14:paraId="3EF30CF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0D4563D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assessment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766" w:type="pct"/>
            <w:hideMark/>
          </w:tcPr>
          <w:p w14:paraId="3A139EC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management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support</w:t>
            </w:r>
          </w:p>
        </w:tc>
        <w:tc>
          <w:tcPr>
            <w:tcW w:w="1235" w:type="pct"/>
            <w:hideMark/>
          </w:tcPr>
          <w:p w14:paraId="1DBED4D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Statistical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control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industry: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self-assessment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292" w:type="pct"/>
            <w:hideMark/>
          </w:tcPr>
          <w:p w14:paraId="3CF81DD0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3E5879B4" w14:textId="77777777" w:rsidTr="007A7CD7">
        <w:trPr>
          <w:trHeight w:val="600"/>
        </w:trPr>
        <w:tc>
          <w:tcPr>
            <w:tcW w:w="1197" w:type="pct"/>
            <w:hideMark/>
          </w:tcPr>
          <w:p w14:paraId="20ED9E9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management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visibly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committed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organization.</w:t>
            </w:r>
          </w:p>
        </w:tc>
        <w:tc>
          <w:tcPr>
            <w:tcW w:w="538" w:type="pct"/>
            <w:hideMark/>
          </w:tcPr>
          <w:p w14:paraId="56EAED0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0D936F3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assessment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766" w:type="pct"/>
            <w:hideMark/>
          </w:tcPr>
          <w:p w14:paraId="6C1E9D1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management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support</w:t>
            </w:r>
          </w:p>
        </w:tc>
        <w:tc>
          <w:tcPr>
            <w:tcW w:w="1235" w:type="pct"/>
            <w:hideMark/>
          </w:tcPr>
          <w:p w14:paraId="6D7D952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Statistical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control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industry: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self-assessment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292" w:type="pct"/>
            <w:hideMark/>
          </w:tcPr>
          <w:p w14:paraId="05D10278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2016</w:t>
            </w:r>
          </w:p>
        </w:tc>
      </w:tr>
      <w:tr w:rsidR="007A7CD7" w:rsidRPr="00BD1620" w14:paraId="22AB4ECE" w14:textId="77777777" w:rsidTr="007A7CD7">
        <w:trPr>
          <w:trHeight w:val="600"/>
        </w:trPr>
        <w:tc>
          <w:tcPr>
            <w:tcW w:w="1197" w:type="pct"/>
            <w:hideMark/>
          </w:tcPr>
          <w:p w14:paraId="6E4F29B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Employeed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trained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personas.</w:t>
            </w:r>
          </w:p>
        </w:tc>
        <w:tc>
          <w:tcPr>
            <w:tcW w:w="538" w:type="pct"/>
            <w:hideMark/>
          </w:tcPr>
          <w:p w14:paraId="6E00E5F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3383187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assessment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766" w:type="pct"/>
            <w:hideMark/>
          </w:tcPr>
          <w:p w14:paraId="474E37B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Measurement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system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1235" w:type="pct"/>
            <w:hideMark/>
          </w:tcPr>
          <w:p w14:paraId="1EBC40F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Statistical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control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industry: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self-assessment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292" w:type="pct"/>
            <w:hideMark/>
          </w:tcPr>
          <w:p w14:paraId="3714591C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4E41FAA7" w14:textId="77777777" w:rsidTr="007A7CD7">
        <w:trPr>
          <w:trHeight w:val="600"/>
        </w:trPr>
        <w:tc>
          <w:tcPr>
            <w:tcW w:w="1197" w:type="pct"/>
            <w:hideMark/>
          </w:tcPr>
          <w:p w14:paraId="58696BC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measure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outcomes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decision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making.</w:t>
            </w:r>
          </w:p>
        </w:tc>
        <w:tc>
          <w:tcPr>
            <w:tcW w:w="538" w:type="pct"/>
            <w:hideMark/>
          </w:tcPr>
          <w:p w14:paraId="5F59576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017A487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assessment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766" w:type="pct"/>
            <w:hideMark/>
          </w:tcPr>
          <w:p w14:paraId="4B3B768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Measurement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system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1235" w:type="pct"/>
            <w:hideMark/>
          </w:tcPr>
          <w:p w14:paraId="433E8C0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Statistical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control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industry: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self-assessment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292" w:type="pct"/>
            <w:hideMark/>
          </w:tcPr>
          <w:p w14:paraId="518DF6CD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2976970B" w14:textId="77777777" w:rsidTr="007A7CD7">
        <w:trPr>
          <w:trHeight w:val="600"/>
        </w:trPr>
        <w:tc>
          <w:tcPr>
            <w:tcW w:w="1197" w:type="pct"/>
            <w:hideMark/>
          </w:tcPr>
          <w:p w14:paraId="43AA609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guidelines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decision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making.</w:t>
            </w:r>
          </w:p>
        </w:tc>
        <w:tc>
          <w:tcPr>
            <w:tcW w:w="538" w:type="pct"/>
            <w:hideMark/>
          </w:tcPr>
          <w:p w14:paraId="7A48A92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508DC8E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assessment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766" w:type="pct"/>
            <w:hideMark/>
          </w:tcPr>
          <w:p w14:paraId="6A62403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Measurement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system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1235" w:type="pct"/>
            <w:hideMark/>
          </w:tcPr>
          <w:p w14:paraId="5646F53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Statistical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control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industry: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self-assessment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292" w:type="pct"/>
            <w:hideMark/>
          </w:tcPr>
          <w:p w14:paraId="7B3B353E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161279B9" w14:textId="77777777" w:rsidTr="007A7CD7">
        <w:trPr>
          <w:trHeight w:val="600"/>
        </w:trPr>
        <w:tc>
          <w:tcPr>
            <w:tcW w:w="1197" w:type="pct"/>
            <w:hideMark/>
          </w:tcPr>
          <w:p w14:paraId="5664C92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decision-making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about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customers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based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data.</w:t>
            </w:r>
          </w:p>
        </w:tc>
        <w:tc>
          <w:tcPr>
            <w:tcW w:w="538" w:type="pct"/>
            <w:hideMark/>
          </w:tcPr>
          <w:p w14:paraId="738568A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600BE0A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assessment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766" w:type="pct"/>
            <w:hideMark/>
          </w:tcPr>
          <w:p w14:paraId="42B70DD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1235" w:type="pct"/>
            <w:hideMark/>
          </w:tcPr>
          <w:p w14:paraId="0399AA8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Statistical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control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industry: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self-assessment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292" w:type="pct"/>
            <w:hideMark/>
          </w:tcPr>
          <w:p w14:paraId="3930895D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606F0574" w14:textId="77777777" w:rsidTr="007A7CD7">
        <w:trPr>
          <w:trHeight w:val="600"/>
        </w:trPr>
        <w:tc>
          <w:tcPr>
            <w:tcW w:w="1197" w:type="pct"/>
            <w:hideMark/>
          </w:tcPr>
          <w:p w14:paraId="3855410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Everyone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participates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creation.</w:t>
            </w:r>
          </w:p>
        </w:tc>
        <w:tc>
          <w:tcPr>
            <w:tcW w:w="538" w:type="pct"/>
            <w:hideMark/>
          </w:tcPr>
          <w:p w14:paraId="39AB9C2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0792676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assessment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766" w:type="pct"/>
            <w:hideMark/>
          </w:tcPr>
          <w:p w14:paraId="1694943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1235" w:type="pct"/>
            <w:hideMark/>
          </w:tcPr>
          <w:p w14:paraId="5D078AC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Statistical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control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industry: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self-assessment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292" w:type="pct"/>
            <w:hideMark/>
          </w:tcPr>
          <w:p w14:paraId="0563CAFD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3A97179C" w14:textId="77777777" w:rsidTr="007A7CD7">
        <w:trPr>
          <w:trHeight w:val="900"/>
        </w:trPr>
        <w:tc>
          <w:tcPr>
            <w:tcW w:w="1197" w:type="pct"/>
            <w:hideMark/>
          </w:tcPr>
          <w:p w14:paraId="5DABA9B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performance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measured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appropriate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metrics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(e.g.,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customer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satisfaction,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loyalty,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sales).</w:t>
            </w:r>
          </w:p>
        </w:tc>
        <w:tc>
          <w:tcPr>
            <w:tcW w:w="538" w:type="pct"/>
            <w:hideMark/>
          </w:tcPr>
          <w:p w14:paraId="1D9BF0F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0277C86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assessment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766" w:type="pct"/>
            <w:hideMark/>
          </w:tcPr>
          <w:p w14:paraId="4850431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1235" w:type="pct"/>
            <w:hideMark/>
          </w:tcPr>
          <w:p w14:paraId="4A2A356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Statistical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control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industry: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self-assessment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292" w:type="pct"/>
            <w:hideMark/>
          </w:tcPr>
          <w:p w14:paraId="50507B4D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10768C4D" w14:textId="77777777" w:rsidTr="007A7CD7">
        <w:trPr>
          <w:trHeight w:val="600"/>
        </w:trPr>
        <w:tc>
          <w:tcPr>
            <w:tcW w:w="1197" w:type="pct"/>
            <w:hideMark/>
          </w:tcPr>
          <w:p w14:paraId="0A205B3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regularly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team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meetings.</w:t>
            </w:r>
          </w:p>
        </w:tc>
        <w:tc>
          <w:tcPr>
            <w:tcW w:w="538" w:type="pct"/>
            <w:hideMark/>
          </w:tcPr>
          <w:p w14:paraId="165726A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2872322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assessment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766" w:type="pct"/>
            <w:hideMark/>
          </w:tcPr>
          <w:p w14:paraId="3FF9D99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</w:p>
        </w:tc>
        <w:tc>
          <w:tcPr>
            <w:tcW w:w="1235" w:type="pct"/>
            <w:hideMark/>
          </w:tcPr>
          <w:p w14:paraId="6F1CE87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Statistical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control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industry: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self-assessment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292" w:type="pct"/>
            <w:hideMark/>
          </w:tcPr>
          <w:p w14:paraId="430E238C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4F99D661" w14:textId="77777777" w:rsidTr="007A7CD7">
        <w:trPr>
          <w:trHeight w:val="600"/>
        </w:trPr>
        <w:tc>
          <w:tcPr>
            <w:tcW w:w="1197" w:type="pct"/>
            <w:hideMark/>
          </w:tcPr>
          <w:p w14:paraId="73CBB28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management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communicates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legitimate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reasons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adopting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personas.</w:t>
            </w:r>
          </w:p>
        </w:tc>
        <w:tc>
          <w:tcPr>
            <w:tcW w:w="538" w:type="pct"/>
            <w:hideMark/>
          </w:tcPr>
          <w:p w14:paraId="688D4FB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10381BC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assessment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766" w:type="pct"/>
            <w:hideMark/>
          </w:tcPr>
          <w:p w14:paraId="538ED4F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Urgency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change</w:t>
            </w:r>
          </w:p>
        </w:tc>
        <w:tc>
          <w:tcPr>
            <w:tcW w:w="1235" w:type="pct"/>
            <w:hideMark/>
          </w:tcPr>
          <w:p w14:paraId="298D1DF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Statistical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control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industry: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self-assessment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292" w:type="pct"/>
            <w:hideMark/>
          </w:tcPr>
          <w:p w14:paraId="25C3477A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59E3A0AB" w14:textId="77777777" w:rsidTr="007A7CD7">
        <w:trPr>
          <w:trHeight w:val="900"/>
        </w:trPr>
        <w:tc>
          <w:tcPr>
            <w:tcW w:w="1197" w:type="pct"/>
            <w:hideMark/>
          </w:tcPr>
          <w:p w14:paraId="44C0484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help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continuously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improve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performance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among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customers.</w:t>
            </w:r>
          </w:p>
        </w:tc>
        <w:tc>
          <w:tcPr>
            <w:tcW w:w="538" w:type="pct"/>
            <w:hideMark/>
          </w:tcPr>
          <w:p w14:paraId="1FA2A7C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972" w:type="pct"/>
            <w:hideMark/>
          </w:tcPr>
          <w:p w14:paraId="3E0AABF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assessment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766" w:type="pct"/>
            <w:hideMark/>
          </w:tcPr>
          <w:p w14:paraId="3A752C6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Urgency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change</w:t>
            </w:r>
          </w:p>
        </w:tc>
        <w:tc>
          <w:tcPr>
            <w:tcW w:w="1235" w:type="pct"/>
            <w:hideMark/>
          </w:tcPr>
          <w:p w14:paraId="3C35524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Statistical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control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industry: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self-assessment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292" w:type="pct"/>
            <w:hideMark/>
          </w:tcPr>
          <w:p w14:paraId="64A2F025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1153B7D9" w14:textId="77777777" w:rsidTr="007A7CD7">
        <w:trPr>
          <w:trHeight w:val="600"/>
        </w:trPr>
        <w:tc>
          <w:tcPr>
            <w:tcW w:w="1197" w:type="pct"/>
            <w:hideMark/>
          </w:tcPr>
          <w:p w14:paraId="3141C9C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Employees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trained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personas.</w:t>
            </w:r>
          </w:p>
        </w:tc>
        <w:tc>
          <w:tcPr>
            <w:tcW w:w="538" w:type="pct"/>
            <w:hideMark/>
          </w:tcPr>
          <w:p w14:paraId="43E704D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10B1069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assessment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766" w:type="pct"/>
            <w:hideMark/>
          </w:tcPr>
          <w:p w14:paraId="7255C27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Employee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involvement</w:t>
            </w:r>
          </w:p>
        </w:tc>
        <w:tc>
          <w:tcPr>
            <w:tcW w:w="1235" w:type="pct"/>
            <w:hideMark/>
          </w:tcPr>
          <w:p w14:paraId="5F1133C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Statistical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control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industry: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self-assessment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292" w:type="pct"/>
            <w:hideMark/>
          </w:tcPr>
          <w:p w14:paraId="31FB50B3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25EDB797" w14:textId="77777777" w:rsidTr="007A7CD7">
        <w:trPr>
          <w:trHeight w:val="600"/>
        </w:trPr>
        <w:tc>
          <w:tcPr>
            <w:tcW w:w="1197" w:type="pct"/>
            <w:hideMark/>
          </w:tcPr>
          <w:p w14:paraId="2638068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Employees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understand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beneﬁts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business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themselves.</w:t>
            </w:r>
          </w:p>
        </w:tc>
        <w:tc>
          <w:tcPr>
            <w:tcW w:w="538" w:type="pct"/>
            <w:hideMark/>
          </w:tcPr>
          <w:p w14:paraId="4E5E5E5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1556743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assessment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766" w:type="pct"/>
            <w:hideMark/>
          </w:tcPr>
          <w:p w14:paraId="30B553C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Employee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involvement</w:t>
            </w:r>
          </w:p>
        </w:tc>
        <w:tc>
          <w:tcPr>
            <w:tcW w:w="1235" w:type="pct"/>
            <w:hideMark/>
          </w:tcPr>
          <w:p w14:paraId="375C8F9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Statistical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process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control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industry: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self-assessment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</w:t>
            </w:r>
          </w:p>
        </w:tc>
        <w:tc>
          <w:tcPr>
            <w:tcW w:w="292" w:type="pct"/>
            <w:hideMark/>
          </w:tcPr>
          <w:p w14:paraId="74FCEBC4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0259943B" w14:textId="77777777" w:rsidTr="007A7CD7">
        <w:trPr>
          <w:trHeight w:val="600"/>
        </w:trPr>
        <w:tc>
          <w:tcPr>
            <w:tcW w:w="1197" w:type="pct"/>
            <w:hideMark/>
          </w:tcPr>
          <w:p w14:paraId="07A2307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that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accepts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make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decisions.</w:t>
            </w:r>
          </w:p>
        </w:tc>
        <w:tc>
          <w:tcPr>
            <w:tcW w:w="538" w:type="pct"/>
            <w:hideMark/>
          </w:tcPr>
          <w:p w14:paraId="742AB12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24DC0B0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Learning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Instrument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LARI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66" w:type="pct"/>
            <w:hideMark/>
          </w:tcPr>
          <w:p w14:paraId="289FD2C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</w:t>
            </w:r>
          </w:p>
        </w:tc>
        <w:tc>
          <w:tcPr>
            <w:tcW w:w="1235" w:type="pct"/>
            <w:hideMark/>
          </w:tcPr>
          <w:p w14:paraId="1666D25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Learning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Instrument</w:t>
            </w:r>
          </w:p>
        </w:tc>
        <w:tc>
          <w:tcPr>
            <w:tcW w:w="292" w:type="pct"/>
            <w:hideMark/>
          </w:tcPr>
          <w:p w14:paraId="01A06BF0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704876B7" w14:textId="77777777" w:rsidTr="007A7CD7">
        <w:trPr>
          <w:trHeight w:val="600"/>
        </w:trPr>
        <w:tc>
          <w:tcPr>
            <w:tcW w:w="1197" w:type="pct"/>
            <w:hideMark/>
          </w:tcPr>
          <w:p w14:paraId="0D62837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ability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store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increasingly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large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volumes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about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customers.</w:t>
            </w:r>
          </w:p>
        </w:tc>
        <w:tc>
          <w:tcPr>
            <w:tcW w:w="538" w:type="pct"/>
            <w:noWrap/>
            <w:hideMark/>
          </w:tcPr>
          <w:p w14:paraId="17590DB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4E6F2D5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Learning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Instrument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LARI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66" w:type="pct"/>
            <w:hideMark/>
          </w:tcPr>
          <w:p w14:paraId="1A2C68D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Management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Expertise</w:t>
            </w:r>
          </w:p>
        </w:tc>
        <w:tc>
          <w:tcPr>
            <w:tcW w:w="1235" w:type="pct"/>
            <w:hideMark/>
          </w:tcPr>
          <w:p w14:paraId="34BE8C9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Learning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Instrument</w:t>
            </w:r>
          </w:p>
        </w:tc>
        <w:tc>
          <w:tcPr>
            <w:tcW w:w="292" w:type="pct"/>
            <w:hideMark/>
          </w:tcPr>
          <w:p w14:paraId="0D25700E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067C96E9" w14:textId="77777777" w:rsidTr="007A7CD7">
        <w:trPr>
          <w:trHeight w:val="1200"/>
        </w:trPr>
        <w:tc>
          <w:tcPr>
            <w:tcW w:w="1197" w:type="pct"/>
            <w:hideMark/>
          </w:tcPr>
          <w:p w14:paraId="28B0667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professionals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with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mathematical/statistical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experience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manipulating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transforming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and/or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variables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large,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complex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sets.</w:t>
            </w:r>
          </w:p>
        </w:tc>
        <w:tc>
          <w:tcPr>
            <w:tcW w:w="538" w:type="pct"/>
            <w:noWrap/>
            <w:hideMark/>
          </w:tcPr>
          <w:p w14:paraId="1257BA9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4A9E517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Learning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Instrument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LARI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66" w:type="pct"/>
            <w:hideMark/>
          </w:tcPr>
          <w:p w14:paraId="36A8A39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Analysis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Expertise</w:t>
            </w:r>
          </w:p>
        </w:tc>
        <w:tc>
          <w:tcPr>
            <w:tcW w:w="1235" w:type="pct"/>
            <w:hideMark/>
          </w:tcPr>
          <w:p w14:paraId="7E99A64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Learning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Instrument</w:t>
            </w:r>
          </w:p>
        </w:tc>
        <w:tc>
          <w:tcPr>
            <w:tcW w:w="292" w:type="pct"/>
            <w:hideMark/>
          </w:tcPr>
          <w:p w14:paraId="678C2537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416F0565" w14:textId="77777777" w:rsidTr="007A7CD7">
        <w:trPr>
          <w:trHeight w:val="600"/>
        </w:trPr>
        <w:tc>
          <w:tcPr>
            <w:tcW w:w="1197" w:type="pct"/>
            <w:hideMark/>
          </w:tcPr>
          <w:p w14:paraId="0902C73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institution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professionals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specialized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training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personas.</w:t>
            </w:r>
          </w:p>
        </w:tc>
        <w:tc>
          <w:tcPr>
            <w:tcW w:w="538" w:type="pct"/>
            <w:noWrap/>
            <w:hideMark/>
          </w:tcPr>
          <w:p w14:paraId="4AA0DDE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186D896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Learning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Instrument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LARI</w:t>
            </w:r>
            <w:proofErr w:type="spellEnd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66" w:type="pct"/>
            <w:hideMark/>
          </w:tcPr>
          <w:p w14:paraId="3D3C63B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Training</w:t>
            </w:r>
          </w:p>
        </w:tc>
        <w:tc>
          <w:tcPr>
            <w:tcW w:w="1235" w:type="pct"/>
            <w:hideMark/>
          </w:tcPr>
          <w:p w14:paraId="50CA71F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Learning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Analytics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Readiness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Instrument</w:t>
            </w:r>
          </w:p>
        </w:tc>
        <w:tc>
          <w:tcPr>
            <w:tcW w:w="292" w:type="pct"/>
            <w:hideMark/>
          </w:tcPr>
          <w:p w14:paraId="0184098D" w14:textId="77777777" w:rsidR="007A7CD7" w:rsidRPr="00BD1620" w:rsidRDefault="007A7CD7" w:rsidP="00BD16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7A7CD7" w:rsidRPr="00BD1620" w14:paraId="25764484" w14:textId="77777777" w:rsidTr="007A7CD7">
        <w:trPr>
          <w:trHeight w:val="900"/>
        </w:trPr>
        <w:tc>
          <w:tcPr>
            <w:tcW w:w="1197" w:type="pct"/>
            <w:hideMark/>
          </w:tcPr>
          <w:p w14:paraId="2B0BD48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strategic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decision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making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(e.g.,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customer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strategy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personas).</w:t>
            </w:r>
          </w:p>
        </w:tc>
        <w:tc>
          <w:tcPr>
            <w:tcW w:w="538" w:type="pct"/>
            <w:noWrap/>
            <w:hideMark/>
          </w:tcPr>
          <w:p w14:paraId="7FE4795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7B109B1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Venkatesh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Davis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(2000)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TAM2</w:t>
            </w:r>
            <w:proofErr w:type="spellEnd"/>
          </w:p>
        </w:tc>
        <w:tc>
          <w:tcPr>
            <w:tcW w:w="766" w:type="pct"/>
            <w:hideMark/>
          </w:tcPr>
          <w:p w14:paraId="471B4F2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Behavioral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intention</w:t>
            </w:r>
          </w:p>
        </w:tc>
        <w:tc>
          <w:tcPr>
            <w:tcW w:w="1235" w:type="pct"/>
            <w:noWrap/>
            <w:hideMark/>
          </w:tcPr>
          <w:p w14:paraId="7DB9284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noWrap/>
            <w:hideMark/>
          </w:tcPr>
          <w:p w14:paraId="434ABE6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A7CD7" w:rsidRPr="00BD1620" w14:paraId="690C8C9B" w14:textId="77777777" w:rsidTr="007A7CD7">
        <w:trPr>
          <w:trHeight w:val="600"/>
        </w:trPr>
        <w:tc>
          <w:tcPr>
            <w:tcW w:w="1197" w:type="pct"/>
            <w:hideMark/>
          </w:tcPr>
          <w:p w14:paraId="3F12F6E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tactical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decision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making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(e.g.,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campaigns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personas).</w:t>
            </w:r>
          </w:p>
        </w:tc>
        <w:tc>
          <w:tcPr>
            <w:tcW w:w="538" w:type="pct"/>
            <w:noWrap/>
            <w:hideMark/>
          </w:tcPr>
          <w:p w14:paraId="5598060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442C97F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6" w:type="pct"/>
            <w:hideMark/>
          </w:tcPr>
          <w:p w14:paraId="7DCE622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5" w:type="pct"/>
            <w:noWrap/>
            <w:hideMark/>
          </w:tcPr>
          <w:p w14:paraId="71993FD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noWrap/>
            <w:hideMark/>
          </w:tcPr>
          <w:p w14:paraId="1F3255A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A7CD7" w:rsidRPr="00BD1620" w14:paraId="16566A11" w14:textId="77777777" w:rsidTr="007A7CD7">
        <w:trPr>
          <w:trHeight w:val="900"/>
        </w:trPr>
        <w:tc>
          <w:tcPr>
            <w:tcW w:w="1197" w:type="pct"/>
            <w:hideMark/>
          </w:tcPr>
          <w:p w14:paraId="07836F2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operational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decision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making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(e.g.,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personas).</w:t>
            </w:r>
          </w:p>
        </w:tc>
        <w:tc>
          <w:tcPr>
            <w:tcW w:w="538" w:type="pct"/>
            <w:noWrap/>
            <w:hideMark/>
          </w:tcPr>
          <w:p w14:paraId="584B63F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5F47A55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6" w:type="pct"/>
            <w:hideMark/>
          </w:tcPr>
          <w:p w14:paraId="5A9E0E6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5" w:type="pct"/>
            <w:noWrap/>
            <w:hideMark/>
          </w:tcPr>
          <w:p w14:paraId="7C9BA0E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noWrap/>
            <w:hideMark/>
          </w:tcPr>
          <w:p w14:paraId="7978475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A7CD7" w:rsidRPr="00BD1620" w14:paraId="50770CCE" w14:textId="77777777" w:rsidTr="007A7CD7">
        <w:trPr>
          <w:trHeight w:val="300"/>
        </w:trPr>
        <w:tc>
          <w:tcPr>
            <w:tcW w:w="1197" w:type="pct"/>
            <w:noWrap/>
            <w:hideMark/>
          </w:tcPr>
          <w:p w14:paraId="22B14C7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predict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that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will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short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term.</w:t>
            </w:r>
          </w:p>
        </w:tc>
        <w:tc>
          <w:tcPr>
            <w:tcW w:w="538" w:type="pct"/>
            <w:noWrap/>
            <w:hideMark/>
          </w:tcPr>
          <w:p w14:paraId="06CF997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653E7BE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Venkatesh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Davis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(2000)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TAM2</w:t>
            </w:r>
            <w:proofErr w:type="spellEnd"/>
          </w:p>
        </w:tc>
        <w:tc>
          <w:tcPr>
            <w:tcW w:w="766" w:type="pct"/>
            <w:hideMark/>
          </w:tcPr>
          <w:p w14:paraId="292571A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Behavioral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intention</w:t>
            </w:r>
          </w:p>
        </w:tc>
        <w:tc>
          <w:tcPr>
            <w:tcW w:w="1235" w:type="pct"/>
            <w:noWrap/>
            <w:hideMark/>
          </w:tcPr>
          <w:p w14:paraId="1C85770C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noWrap/>
            <w:hideMark/>
          </w:tcPr>
          <w:p w14:paraId="4734D25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A7CD7" w:rsidRPr="00BD1620" w14:paraId="01460303" w14:textId="77777777" w:rsidTr="007A7CD7">
        <w:trPr>
          <w:trHeight w:val="600"/>
        </w:trPr>
        <w:tc>
          <w:tcPr>
            <w:tcW w:w="1197" w:type="pct"/>
            <w:hideMark/>
          </w:tcPr>
          <w:p w14:paraId="7E28717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resources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necessary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personas.</w:t>
            </w:r>
          </w:p>
        </w:tc>
        <w:tc>
          <w:tcPr>
            <w:tcW w:w="538" w:type="pct"/>
            <w:noWrap/>
            <w:hideMark/>
          </w:tcPr>
          <w:p w14:paraId="70951B4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23443CC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Venkatesh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(2012)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UTAUT</w:t>
            </w:r>
            <w:proofErr w:type="spellEnd"/>
          </w:p>
        </w:tc>
        <w:tc>
          <w:tcPr>
            <w:tcW w:w="766" w:type="pct"/>
            <w:hideMark/>
          </w:tcPr>
          <w:p w14:paraId="0BDB500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Facilitating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Conditions</w:t>
            </w:r>
          </w:p>
        </w:tc>
        <w:tc>
          <w:tcPr>
            <w:tcW w:w="1235" w:type="pct"/>
            <w:noWrap/>
            <w:hideMark/>
          </w:tcPr>
          <w:p w14:paraId="7799811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noWrap/>
            <w:hideMark/>
          </w:tcPr>
          <w:p w14:paraId="56FB49A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A7CD7" w:rsidRPr="00BD1620" w14:paraId="3138A8B8" w14:textId="77777777" w:rsidTr="007A7CD7">
        <w:trPr>
          <w:trHeight w:val="600"/>
        </w:trPr>
        <w:tc>
          <w:tcPr>
            <w:tcW w:w="1197" w:type="pct"/>
            <w:hideMark/>
          </w:tcPr>
          <w:p w14:paraId="4D69B01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knowledge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necessary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personas.</w:t>
            </w:r>
          </w:p>
        </w:tc>
        <w:tc>
          <w:tcPr>
            <w:tcW w:w="538" w:type="pct"/>
            <w:noWrap/>
            <w:hideMark/>
          </w:tcPr>
          <w:p w14:paraId="6A965CF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2579696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Venkatesh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(2012)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UTAUT</w:t>
            </w:r>
            <w:proofErr w:type="spellEnd"/>
          </w:p>
        </w:tc>
        <w:tc>
          <w:tcPr>
            <w:tcW w:w="766" w:type="pct"/>
            <w:hideMark/>
          </w:tcPr>
          <w:p w14:paraId="3DCDE0B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Facilitating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Conditions</w:t>
            </w:r>
          </w:p>
        </w:tc>
        <w:tc>
          <w:tcPr>
            <w:tcW w:w="1235" w:type="pct"/>
            <w:noWrap/>
            <w:hideMark/>
          </w:tcPr>
          <w:p w14:paraId="1E33E60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noWrap/>
            <w:hideMark/>
          </w:tcPr>
          <w:p w14:paraId="480CE1A1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A7CD7" w:rsidRPr="00BD1620" w14:paraId="16D5E5C1" w14:textId="77777777" w:rsidTr="007A7CD7">
        <w:trPr>
          <w:trHeight w:val="600"/>
        </w:trPr>
        <w:tc>
          <w:tcPr>
            <w:tcW w:w="1197" w:type="pct"/>
            <w:hideMark/>
          </w:tcPr>
          <w:p w14:paraId="46BED92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compatible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with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other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technologies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applications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use.</w:t>
            </w:r>
          </w:p>
        </w:tc>
        <w:tc>
          <w:tcPr>
            <w:tcW w:w="538" w:type="pct"/>
            <w:noWrap/>
            <w:hideMark/>
          </w:tcPr>
          <w:p w14:paraId="229D58B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0960B95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Venkatesh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(2012)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UTAUT</w:t>
            </w:r>
            <w:proofErr w:type="spellEnd"/>
          </w:p>
        </w:tc>
        <w:tc>
          <w:tcPr>
            <w:tcW w:w="766" w:type="pct"/>
            <w:hideMark/>
          </w:tcPr>
          <w:p w14:paraId="5EB2670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Facilitating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Conditions</w:t>
            </w:r>
          </w:p>
        </w:tc>
        <w:tc>
          <w:tcPr>
            <w:tcW w:w="1235" w:type="pct"/>
            <w:noWrap/>
            <w:hideMark/>
          </w:tcPr>
          <w:p w14:paraId="7D26D15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noWrap/>
            <w:hideMark/>
          </w:tcPr>
          <w:p w14:paraId="55396B4A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A7CD7" w:rsidRPr="00BD1620" w14:paraId="4E13B889" w14:textId="77777777" w:rsidTr="007A7CD7">
        <w:trPr>
          <w:trHeight w:val="600"/>
        </w:trPr>
        <w:tc>
          <w:tcPr>
            <w:tcW w:w="1197" w:type="pct"/>
            <w:hideMark/>
          </w:tcPr>
          <w:p w14:paraId="5AF4D5F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help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others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difficulties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personas.</w:t>
            </w:r>
          </w:p>
        </w:tc>
        <w:tc>
          <w:tcPr>
            <w:tcW w:w="538" w:type="pct"/>
            <w:noWrap/>
            <w:hideMark/>
          </w:tcPr>
          <w:p w14:paraId="7DC1EDD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13CDAA3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Venkatesh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(2012)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UTAUT</w:t>
            </w:r>
            <w:proofErr w:type="spellEnd"/>
          </w:p>
        </w:tc>
        <w:tc>
          <w:tcPr>
            <w:tcW w:w="766" w:type="pct"/>
            <w:hideMark/>
          </w:tcPr>
          <w:p w14:paraId="5407F5D7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Facilitating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Conditions</w:t>
            </w:r>
          </w:p>
        </w:tc>
        <w:tc>
          <w:tcPr>
            <w:tcW w:w="1235" w:type="pct"/>
            <w:noWrap/>
            <w:hideMark/>
          </w:tcPr>
          <w:p w14:paraId="506F2E98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noWrap/>
            <w:hideMark/>
          </w:tcPr>
          <w:p w14:paraId="545B4FD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A7CD7" w:rsidRPr="00BD1620" w14:paraId="07E1115D" w14:textId="77777777" w:rsidTr="007A7CD7">
        <w:trPr>
          <w:trHeight w:val="600"/>
        </w:trPr>
        <w:tc>
          <w:tcPr>
            <w:tcW w:w="1197" w:type="pct"/>
            <w:hideMark/>
          </w:tcPr>
          <w:p w14:paraId="10B8936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personally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think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valuable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organization.</w:t>
            </w:r>
          </w:p>
        </w:tc>
        <w:tc>
          <w:tcPr>
            <w:tcW w:w="538" w:type="pct"/>
            <w:noWrap/>
            <w:hideMark/>
          </w:tcPr>
          <w:p w14:paraId="13FCA78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5EB37AD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CONTROL: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champion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</w:t>
            </w:r>
          </w:p>
        </w:tc>
        <w:tc>
          <w:tcPr>
            <w:tcW w:w="766" w:type="pct"/>
            <w:noWrap/>
            <w:hideMark/>
          </w:tcPr>
          <w:p w14:paraId="267DA9E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5" w:type="pct"/>
            <w:noWrap/>
            <w:hideMark/>
          </w:tcPr>
          <w:p w14:paraId="3DEB1A0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noWrap/>
            <w:hideMark/>
          </w:tcPr>
          <w:p w14:paraId="7F52004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A7CD7" w:rsidRPr="00BD1620" w14:paraId="08908EAA" w14:textId="77777777" w:rsidTr="007A7CD7">
        <w:trPr>
          <w:trHeight w:val="300"/>
        </w:trPr>
        <w:tc>
          <w:tcPr>
            <w:tcW w:w="1197" w:type="pct"/>
            <w:hideMark/>
          </w:tcPr>
          <w:p w14:paraId="7210D6C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believe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method.</w:t>
            </w:r>
          </w:p>
        </w:tc>
        <w:tc>
          <w:tcPr>
            <w:tcW w:w="538" w:type="pct"/>
            <w:noWrap/>
            <w:hideMark/>
          </w:tcPr>
          <w:p w14:paraId="0B0D5E8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hideMark/>
          </w:tcPr>
          <w:p w14:paraId="1AF1063D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CONTROL: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champion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</w:t>
            </w:r>
          </w:p>
        </w:tc>
        <w:tc>
          <w:tcPr>
            <w:tcW w:w="766" w:type="pct"/>
            <w:noWrap/>
            <w:hideMark/>
          </w:tcPr>
          <w:p w14:paraId="2B8922C9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5" w:type="pct"/>
            <w:noWrap/>
            <w:hideMark/>
          </w:tcPr>
          <w:p w14:paraId="47083D9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noWrap/>
            <w:hideMark/>
          </w:tcPr>
          <w:p w14:paraId="222F385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A7CD7" w:rsidRPr="00BD1620" w14:paraId="5F5D5D53" w14:textId="77777777" w:rsidTr="007A7CD7">
        <w:trPr>
          <w:trHeight w:val="600"/>
        </w:trPr>
        <w:tc>
          <w:tcPr>
            <w:tcW w:w="1197" w:type="pct"/>
            <w:hideMark/>
          </w:tcPr>
          <w:p w14:paraId="06878B8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measure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return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investment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(ROI)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personas.</w:t>
            </w:r>
          </w:p>
        </w:tc>
        <w:tc>
          <w:tcPr>
            <w:tcW w:w="538" w:type="pct"/>
            <w:noWrap/>
            <w:hideMark/>
          </w:tcPr>
          <w:p w14:paraId="1900014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noWrap/>
            <w:hideMark/>
          </w:tcPr>
          <w:p w14:paraId="303CB3D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6" w:type="pct"/>
            <w:noWrap/>
            <w:hideMark/>
          </w:tcPr>
          <w:p w14:paraId="23CD074B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5" w:type="pct"/>
            <w:noWrap/>
            <w:hideMark/>
          </w:tcPr>
          <w:p w14:paraId="0B9D9234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noWrap/>
            <w:hideMark/>
          </w:tcPr>
          <w:p w14:paraId="36FE931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A7CD7" w:rsidRPr="00BD1620" w14:paraId="41AFF28F" w14:textId="77777777" w:rsidTr="007A7CD7">
        <w:trPr>
          <w:trHeight w:val="600"/>
        </w:trPr>
        <w:tc>
          <w:tcPr>
            <w:tcW w:w="1197" w:type="pct"/>
            <w:tcBorders>
              <w:bottom w:val="single" w:sz="4" w:space="0" w:color="auto"/>
            </w:tcBorders>
            <w:hideMark/>
          </w:tcPr>
          <w:p w14:paraId="68CA226E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People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decision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making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also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participated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their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D1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creation.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noWrap/>
            <w:hideMark/>
          </w:tcPr>
          <w:p w14:paraId="2D97C335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2" w:type="pct"/>
            <w:tcBorders>
              <w:bottom w:val="single" w:sz="4" w:space="0" w:color="auto"/>
            </w:tcBorders>
            <w:noWrap/>
            <w:hideMark/>
          </w:tcPr>
          <w:p w14:paraId="32289BA6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noWrap/>
            <w:hideMark/>
          </w:tcPr>
          <w:p w14:paraId="5AE80F83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5" w:type="pct"/>
            <w:tcBorders>
              <w:bottom w:val="single" w:sz="4" w:space="0" w:color="auto"/>
            </w:tcBorders>
            <w:noWrap/>
            <w:hideMark/>
          </w:tcPr>
          <w:p w14:paraId="13A7F720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noWrap/>
            <w:hideMark/>
          </w:tcPr>
          <w:p w14:paraId="2DC034A2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A7CD7" w:rsidRPr="00BD1620" w14:paraId="4A6AD4AA" w14:textId="77777777" w:rsidTr="007A7CD7">
        <w:trPr>
          <w:trHeight w:val="600"/>
        </w:trPr>
        <w:tc>
          <w:tcPr>
            <w:tcW w:w="1197" w:type="pct"/>
            <w:tcBorders>
              <w:top w:val="single" w:sz="4" w:space="0" w:color="auto"/>
              <w:bottom w:val="single" w:sz="4" w:space="0" w:color="auto"/>
            </w:tcBorders>
          </w:tcPr>
          <w:p w14:paraId="12FDCF4F" w14:textId="77777777" w:rsidR="007A7CD7" w:rsidRPr="00BD1620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E06C9FD" w14:textId="77777777" w:rsidR="007A7CD7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2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557FC2E7" w14:textId="77777777" w:rsidR="007A7CD7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1650983" w14:textId="77777777" w:rsidR="007A7CD7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5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3C2AA827" w14:textId="77777777" w:rsidR="007A7CD7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B81B789" w14:textId="77777777" w:rsidR="007A7CD7" w:rsidRDefault="007A7CD7" w:rsidP="00BD16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F6D6C0C" w14:textId="77777777" w:rsidR="00D42627" w:rsidRPr="00D42627" w:rsidRDefault="00D42627" w:rsidP="00F451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42627" w:rsidRPr="00D42627" w:rsidSect="00F4510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0NDA3NzW0MDEwtzBU0lEKTi0uzszPAykwqgUAcPD2ZiwAAAA="/>
  </w:docVars>
  <w:rsids>
    <w:rsidRoot w:val="00D42627"/>
    <w:rsid w:val="00020C17"/>
    <w:rsid w:val="000A76C0"/>
    <w:rsid w:val="00110BB0"/>
    <w:rsid w:val="001E5D2E"/>
    <w:rsid w:val="00256E3E"/>
    <w:rsid w:val="003F4A1A"/>
    <w:rsid w:val="00476816"/>
    <w:rsid w:val="004B0ADB"/>
    <w:rsid w:val="00576BEF"/>
    <w:rsid w:val="00646E4B"/>
    <w:rsid w:val="00755A0F"/>
    <w:rsid w:val="00792A02"/>
    <w:rsid w:val="007A7CD7"/>
    <w:rsid w:val="007C099C"/>
    <w:rsid w:val="007C657A"/>
    <w:rsid w:val="008627A6"/>
    <w:rsid w:val="00870C73"/>
    <w:rsid w:val="00874378"/>
    <w:rsid w:val="008E5F0D"/>
    <w:rsid w:val="009E55D2"/>
    <w:rsid w:val="00A608A2"/>
    <w:rsid w:val="00AA253A"/>
    <w:rsid w:val="00AC0EF1"/>
    <w:rsid w:val="00AD05C8"/>
    <w:rsid w:val="00B65066"/>
    <w:rsid w:val="00B8433D"/>
    <w:rsid w:val="00BD1620"/>
    <w:rsid w:val="00C34B61"/>
    <w:rsid w:val="00C55778"/>
    <w:rsid w:val="00C929D7"/>
    <w:rsid w:val="00D0267B"/>
    <w:rsid w:val="00D06323"/>
    <w:rsid w:val="00D073B9"/>
    <w:rsid w:val="00D42627"/>
    <w:rsid w:val="00E42931"/>
    <w:rsid w:val="00E740CF"/>
    <w:rsid w:val="00F4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F6A08"/>
  <w15:chartTrackingRefBased/>
  <w15:docId w15:val="{A1A22897-6181-4CC2-9311-3D41A7EA7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3F4A1A"/>
    <w:pPr>
      <w:keepNext/>
      <w:keepLines/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C92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0267B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10B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0B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0B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B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BB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B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organclaypool.com/doi/abs/10.2200/S01072ED1V01Y202101HCI04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5740</Words>
  <Characters>30598</Characters>
  <Application>Microsoft Office Word</Application>
  <DocSecurity>0</DocSecurity>
  <Lines>764</Lines>
  <Paragraphs>315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Jansen</dc:creator>
  <cp:keywords/>
  <dc:description/>
  <cp:lastModifiedBy>Jim Jansen</cp:lastModifiedBy>
  <cp:revision>2</cp:revision>
  <dcterms:created xsi:type="dcterms:W3CDTF">2022-05-11T15:48:00Z</dcterms:created>
  <dcterms:modified xsi:type="dcterms:W3CDTF">2022-05-11T15:48:00Z</dcterms:modified>
</cp:coreProperties>
</file>