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264DD" w14:textId="468A4393" w:rsidR="006E633A" w:rsidRDefault="00B7142B">
      <w:pPr>
        <w:rPr>
          <w:rFonts w:ascii="Palatino Linotype" w:hAnsi="Palatino Linotype"/>
          <w:b/>
          <w:sz w:val="20"/>
          <w:szCs w:val="20"/>
          <w:lang w:val="en-US"/>
        </w:rPr>
      </w:pPr>
      <w:bookmarkStart w:id="0" w:name="_Hlk117577593"/>
      <w:bookmarkStart w:id="1" w:name="_Hlk117147316"/>
      <w:r>
        <w:rPr>
          <w:rFonts w:ascii="Palatino Linotype" w:hAnsi="Palatino Linotype"/>
          <w:b/>
          <w:sz w:val="20"/>
          <w:szCs w:val="20"/>
          <w:lang w:val="en-US"/>
        </w:rPr>
        <w:t xml:space="preserve">Supplementary </w:t>
      </w:r>
      <w:r w:rsidR="00B86DFB" w:rsidRPr="00B86DFB">
        <w:rPr>
          <w:rFonts w:ascii="Palatino Linotype" w:hAnsi="Palatino Linotype"/>
          <w:b/>
          <w:sz w:val="20"/>
          <w:szCs w:val="20"/>
          <w:lang w:val="en-US"/>
        </w:rPr>
        <w:t>Table 3</w:t>
      </w:r>
      <w:r w:rsidR="00A12B09">
        <w:rPr>
          <w:rFonts w:ascii="Palatino Linotype" w:hAnsi="Palatino Linotype"/>
          <w:b/>
          <w:sz w:val="20"/>
          <w:szCs w:val="20"/>
          <w:lang w:val="en-US"/>
        </w:rPr>
        <w:t xml:space="preserve"> (S3)</w:t>
      </w:r>
      <w:r w:rsidR="00B86DFB" w:rsidRPr="00B86DFB">
        <w:rPr>
          <w:rFonts w:ascii="Palatino Linotype" w:hAnsi="Palatino Linotype"/>
          <w:b/>
          <w:sz w:val="20"/>
          <w:szCs w:val="20"/>
          <w:lang w:val="en-US"/>
        </w:rPr>
        <w:t xml:space="preserve">: Median </w:t>
      </w:r>
      <w:r w:rsidR="00AD679E">
        <w:rPr>
          <w:rFonts w:ascii="Palatino Linotype" w:hAnsi="Palatino Linotype"/>
          <w:b/>
          <w:sz w:val="20"/>
          <w:szCs w:val="20"/>
          <w:lang w:val="en-US"/>
        </w:rPr>
        <w:t>(</w:t>
      </w:r>
      <w:r w:rsidR="00B86DFB" w:rsidRPr="00B86DFB">
        <w:rPr>
          <w:rFonts w:ascii="Palatino Linotype" w:hAnsi="Palatino Linotype"/>
          <w:b/>
          <w:sz w:val="20"/>
          <w:szCs w:val="20"/>
          <w:lang w:val="en-US"/>
        </w:rPr>
        <w:t>IQR</w:t>
      </w:r>
      <w:r w:rsidR="00AD679E">
        <w:rPr>
          <w:rFonts w:ascii="Palatino Linotype" w:hAnsi="Palatino Linotype"/>
          <w:b/>
          <w:sz w:val="20"/>
          <w:szCs w:val="20"/>
          <w:lang w:val="en-US"/>
        </w:rPr>
        <w:t>)</w:t>
      </w:r>
      <w:r w:rsidR="00B86DFB" w:rsidRPr="00B86DFB">
        <w:rPr>
          <w:rFonts w:ascii="Palatino Linotype" w:hAnsi="Palatino Linotype"/>
          <w:b/>
          <w:sz w:val="20"/>
          <w:szCs w:val="20"/>
          <w:lang w:val="en-US"/>
        </w:rPr>
        <w:t xml:space="preserve"> values of soluble biomarkers </w:t>
      </w:r>
      <w:r w:rsidR="00A67803">
        <w:rPr>
          <w:rFonts w:ascii="Palatino Linotype" w:hAnsi="Palatino Linotype"/>
          <w:b/>
          <w:sz w:val="20"/>
          <w:szCs w:val="20"/>
          <w:lang w:val="en-US"/>
        </w:rPr>
        <w:t xml:space="preserve">between responders and non-responders </w:t>
      </w:r>
      <w:r w:rsidR="00A700F7" w:rsidRPr="00A700F7">
        <w:rPr>
          <w:rFonts w:ascii="Palatino Linotype" w:hAnsi="Palatino Linotype"/>
          <w:b/>
          <w:sz w:val="20"/>
          <w:szCs w:val="20"/>
          <w:lang w:val="en-US"/>
        </w:rPr>
        <w:t>irrespective of treatment types</w:t>
      </w:r>
    </w:p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2085"/>
        <w:gridCol w:w="3143"/>
        <w:gridCol w:w="2964"/>
        <w:gridCol w:w="1168"/>
      </w:tblGrid>
      <w:tr w:rsidR="000851B1" w:rsidRPr="00AD679E" w14:paraId="5DA341B1" w14:textId="77777777" w:rsidTr="00A678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D7D589E" w14:textId="09E9892D" w:rsidR="000851B1" w:rsidRPr="00B75CAB" w:rsidRDefault="000851B1" w:rsidP="00B75CAB">
            <w:pPr>
              <w:jc w:val="center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bookmarkStart w:id="2" w:name="_Hlk117428721"/>
            <w:bookmarkEnd w:id="0"/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Soluble biomarkers</w:t>
            </w:r>
          </w:p>
        </w:tc>
        <w:tc>
          <w:tcPr>
            <w:tcW w:w="3143" w:type="dxa"/>
          </w:tcPr>
          <w:p w14:paraId="7CBD963D" w14:textId="61B987AC" w:rsidR="000851B1" w:rsidRPr="00B75CAB" w:rsidRDefault="000851B1" w:rsidP="00B75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Responders (n=</w:t>
            </w:r>
            <w:r w:rsidR="0023431B"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15)</w:t>
            </w:r>
          </w:p>
        </w:tc>
        <w:tc>
          <w:tcPr>
            <w:tcW w:w="2964" w:type="dxa"/>
          </w:tcPr>
          <w:p w14:paraId="10399148" w14:textId="214F8242" w:rsidR="000851B1" w:rsidRPr="00B75CAB" w:rsidRDefault="000851B1" w:rsidP="00B75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Non-Responders (n=</w:t>
            </w:r>
            <w:r w:rsidR="0023431B"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 xml:space="preserve"> 16</w:t>
            </w: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)</w:t>
            </w:r>
          </w:p>
        </w:tc>
        <w:tc>
          <w:tcPr>
            <w:tcW w:w="1168" w:type="dxa"/>
          </w:tcPr>
          <w:p w14:paraId="0B873906" w14:textId="044693E8" w:rsidR="000851B1" w:rsidRPr="00B75CAB" w:rsidRDefault="000851B1" w:rsidP="00B75CA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P value</w:t>
            </w:r>
          </w:p>
        </w:tc>
      </w:tr>
      <w:bookmarkEnd w:id="2"/>
      <w:tr w:rsidR="000851B1" w14:paraId="1ECC4937" w14:textId="77777777" w:rsidTr="00A67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6D125E39" w14:textId="77777777" w:rsidR="000851B1" w:rsidRPr="00AF217C" w:rsidRDefault="000851B1" w:rsidP="00B75CAB">
            <w:pPr>
              <w:spacing w:line="276" w:lineRule="auto"/>
              <w:jc w:val="center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AF217C"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  <w:t>CD80</w:t>
            </w:r>
          </w:p>
        </w:tc>
        <w:tc>
          <w:tcPr>
            <w:tcW w:w="3143" w:type="dxa"/>
          </w:tcPr>
          <w:p w14:paraId="74B59BED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77 (54-99)</w:t>
            </w:r>
          </w:p>
        </w:tc>
        <w:tc>
          <w:tcPr>
            <w:tcW w:w="2964" w:type="dxa"/>
          </w:tcPr>
          <w:p w14:paraId="762BD099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112 (79-254)</w:t>
            </w:r>
          </w:p>
        </w:tc>
        <w:tc>
          <w:tcPr>
            <w:tcW w:w="1168" w:type="dxa"/>
          </w:tcPr>
          <w:p w14:paraId="09EE8761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0.023</w:t>
            </w:r>
          </w:p>
        </w:tc>
      </w:tr>
      <w:tr w:rsidR="000851B1" w14:paraId="4283F7A0" w14:textId="77777777" w:rsidTr="00A6780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1E218691" w14:textId="77777777" w:rsidR="000851B1" w:rsidRPr="00AF217C" w:rsidRDefault="000851B1" w:rsidP="00B75CAB">
            <w:pPr>
              <w:spacing w:line="276" w:lineRule="auto"/>
              <w:jc w:val="center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AF217C"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  <w:t>TIMD4</w:t>
            </w:r>
          </w:p>
        </w:tc>
        <w:tc>
          <w:tcPr>
            <w:tcW w:w="3143" w:type="dxa"/>
          </w:tcPr>
          <w:p w14:paraId="07343C60" w14:textId="77777777" w:rsidR="000851B1" w:rsidRPr="00B75CAB" w:rsidRDefault="000851B1" w:rsidP="00B75CA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491 (283-1433)</w:t>
            </w:r>
          </w:p>
        </w:tc>
        <w:tc>
          <w:tcPr>
            <w:tcW w:w="2964" w:type="dxa"/>
          </w:tcPr>
          <w:p w14:paraId="79FCDE3A" w14:textId="77777777" w:rsidR="000851B1" w:rsidRPr="00B75CAB" w:rsidRDefault="000851B1" w:rsidP="00B75CA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912 (575-2679)</w:t>
            </w:r>
          </w:p>
        </w:tc>
        <w:tc>
          <w:tcPr>
            <w:tcW w:w="1168" w:type="dxa"/>
          </w:tcPr>
          <w:p w14:paraId="74E64F7A" w14:textId="77777777" w:rsidR="000851B1" w:rsidRPr="00B75CAB" w:rsidRDefault="000851B1" w:rsidP="00B75CAB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0.033</w:t>
            </w:r>
          </w:p>
        </w:tc>
      </w:tr>
      <w:tr w:rsidR="000851B1" w14:paraId="2B31784C" w14:textId="77777777" w:rsidTr="00A6780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5" w:type="dxa"/>
          </w:tcPr>
          <w:p w14:paraId="5BBF9C26" w14:textId="77777777" w:rsidR="000851B1" w:rsidRPr="00AF217C" w:rsidRDefault="000851B1" w:rsidP="00B75CAB">
            <w:pPr>
              <w:spacing w:line="276" w:lineRule="auto"/>
              <w:jc w:val="center"/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</w:pPr>
            <w:r w:rsidRPr="00AF217C">
              <w:rPr>
                <w:rFonts w:ascii="Palatino Linotype" w:hAnsi="Palatino Linotype"/>
                <w:b w:val="0"/>
                <w:bCs w:val="0"/>
                <w:sz w:val="20"/>
                <w:szCs w:val="20"/>
                <w:lang w:val="en-US"/>
              </w:rPr>
              <w:t>CEA</w:t>
            </w:r>
          </w:p>
        </w:tc>
        <w:tc>
          <w:tcPr>
            <w:tcW w:w="3143" w:type="dxa"/>
          </w:tcPr>
          <w:p w14:paraId="60D654A4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720 (275-1042)</w:t>
            </w:r>
          </w:p>
        </w:tc>
        <w:tc>
          <w:tcPr>
            <w:tcW w:w="2964" w:type="dxa"/>
          </w:tcPr>
          <w:p w14:paraId="1979F491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 w:cs="Arial"/>
                <w:sz w:val="20"/>
                <w:szCs w:val="20"/>
              </w:rPr>
            </w:pPr>
            <w:r w:rsidRPr="00B75CAB">
              <w:rPr>
                <w:rFonts w:ascii="Palatino Linotype" w:hAnsi="Palatino Linotype" w:cs="Arial"/>
                <w:sz w:val="20"/>
                <w:szCs w:val="20"/>
              </w:rPr>
              <w:t>2013 (880-14028)</w:t>
            </w:r>
          </w:p>
        </w:tc>
        <w:tc>
          <w:tcPr>
            <w:tcW w:w="1168" w:type="dxa"/>
          </w:tcPr>
          <w:p w14:paraId="76A8221C" w14:textId="77777777" w:rsidR="000851B1" w:rsidRPr="00B75CAB" w:rsidRDefault="000851B1" w:rsidP="00B75CAB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hAnsi="Palatino Linotype"/>
                <w:sz w:val="20"/>
                <w:szCs w:val="20"/>
                <w:lang w:val="en-US"/>
              </w:rPr>
            </w:pPr>
            <w:r w:rsidRPr="00B75CAB">
              <w:rPr>
                <w:rFonts w:ascii="Palatino Linotype" w:hAnsi="Palatino Linotype"/>
                <w:sz w:val="20"/>
                <w:szCs w:val="20"/>
                <w:lang w:val="en-US"/>
              </w:rPr>
              <w:t>0.008</w:t>
            </w:r>
          </w:p>
        </w:tc>
      </w:tr>
    </w:tbl>
    <w:p w14:paraId="708B4105" w14:textId="474C0187" w:rsidR="00B86DFB" w:rsidRPr="00B86DFB" w:rsidRDefault="00B86DFB">
      <w:pPr>
        <w:rPr>
          <w:rFonts w:ascii="Palatino Linotype" w:hAnsi="Palatino Linotype"/>
          <w:i/>
          <w:sz w:val="16"/>
          <w:szCs w:val="16"/>
          <w:lang w:val="en-US"/>
        </w:rPr>
      </w:pPr>
      <w:r w:rsidRPr="00B86DFB">
        <w:rPr>
          <w:rFonts w:ascii="Palatino Linotype" w:hAnsi="Palatino Linotype"/>
          <w:i/>
          <w:sz w:val="16"/>
          <w:szCs w:val="16"/>
          <w:lang w:val="en-US"/>
        </w:rPr>
        <w:t>Concentration units: pg/ml</w:t>
      </w:r>
      <w:bookmarkEnd w:id="1"/>
    </w:p>
    <w:sectPr w:rsidR="00B86DFB" w:rsidRPr="00B86D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CDCA16" w14:textId="77777777" w:rsidR="00404176" w:rsidRDefault="00404176" w:rsidP="00F372E4">
      <w:pPr>
        <w:spacing w:after="0" w:line="240" w:lineRule="auto"/>
      </w:pPr>
      <w:r>
        <w:separator/>
      </w:r>
    </w:p>
  </w:endnote>
  <w:endnote w:type="continuationSeparator" w:id="0">
    <w:p w14:paraId="36F25D60" w14:textId="77777777" w:rsidR="00404176" w:rsidRDefault="00404176" w:rsidP="00F372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4157C9" w14:textId="77777777" w:rsidR="00404176" w:rsidRDefault="00404176" w:rsidP="00F372E4">
      <w:pPr>
        <w:spacing w:after="0" w:line="240" w:lineRule="auto"/>
      </w:pPr>
      <w:r>
        <w:separator/>
      </w:r>
    </w:p>
  </w:footnote>
  <w:footnote w:type="continuationSeparator" w:id="0">
    <w:p w14:paraId="1252B787" w14:textId="77777777" w:rsidR="00404176" w:rsidRDefault="00404176" w:rsidP="00F372E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6DFB"/>
    <w:rsid w:val="000851B1"/>
    <w:rsid w:val="000A526B"/>
    <w:rsid w:val="001061EF"/>
    <w:rsid w:val="00216FB8"/>
    <w:rsid w:val="0023431B"/>
    <w:rsid w:val="00404176"/>
    <w:rsid w:val="00416C2E"/>
    <w:rsid w:val="004C1242"/>
    <w:rsid w:val="004E008C"/>
    <w:rsid w:val="004E4EE7"/>
    <w:rsid w:val="006E633A"/>
    <w:rsid w:val="00703693"/>
    <w:rsid w:val="0095581B"/>
    <w:rsid w:val="00960574"/>
    <w:rsid w:val="00A01A62"/>
    <w:rsid w:val="00A12B09"/>
    <w:rsid w:val="00A67803"/>
    <w:rsid w:val="00A700F7"/>
    <w:rsid w:val="00AD679E"/>
    <w:rsid w:val="00AF217C"/>
    <w:rsid w:val="00B36805"/>
    <w:rsid w:val="00B61A4C"/>
    <w:rsid w:val="00B7142B"/>
    <w:rsid w:val="00B75CAB"/>
    <w:rsid w:val="00B86DFB"/>
    <w:rsid w:val="00CB388E"/>
    <w:rsid w:val="00D46B8B"/>
    <w:rsid w:val="00F372E4"/>
    <w:rsid w:val="00F40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4FF6D"/>
  <w15:docId w15:val="{B173BD59-8E1F-44BB-9E9A-22E0FC2FF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86D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B86DFB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TableGridLight">
    <w:name w:val="Grid Table Light"/>
    <w:basedOn w:val="TableNormal"/>
    <w:uiPriority w:val="40"/>
    <w:rsid w:val="00D46B8B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D46B8B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4">
    <w:name w:val="Plain Table 4"/>
    <w:basedOn w:val="TableNormal"/>
    <w:uiPriority w:val="44"/>
    <w:rsid w:val="00AD679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AF217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Afsheen Raza</cp:lastModifiedBy>
  <cp:revision>6</cp:revision>
  <dcterms:created xsi:type="dcterms:W3CDTF">2022-10-24T08:19:00Z</dcterms:created>
  <dcterms:modified xsi:type="dcterms:W3CDTF">2022-10-25T05:49:00Z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2022-10-20T05:33:32Z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2011c97b-238d-4cc3-8cdc-27e8626d7096</vt:lpwstr>
  </property>
  <property fmtid="{D5CDD505-2E9C-101B-9397-08002B2CF9AE}" pid="8" name="MSIP_Label_573f5887-035d-4765-8d10-97aaac8deb4a_ContentBits">
    <vt:lpwstr>0</vt:lpwstr>
  </property>
</Properties>
</file>