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03232" w14:textId="194688E6" w:rsidR="004E00B4" w:rsidRPr="00D31CBC" w:rsidRDefault="0013630E" w:rsidP="004E00B4">
      <w:pPr>
        <w:pStyle w:val="Caption"/>
        <w:keepNext/>
        <w:spacing w:line="480" w:lineRule="auto"/>
        <w:rPr>
          <w:rFonts w:ascii="Times New Roman" w:hAnsi="Times New Roman" w:cs="Times New Roman"/>
          <w:i w:val="0"/>
          <w:iCs w:val="0"/>
          <w:color w:val="000000" w:themeColor="text1"/>
          <w:sz w:val="24"/>
          <w:szCs w:val="24"/>
        </w:rPr>
      </w:pPr>
      <w:r w:rsidRPr="00D31CBC">
        <w:rPr>
          <w:rFonts w:ascii="Times New Roman" w:hAnsi="Times New Roman" w:cs="Times New Roman"/>
          <w:b/>
          <w:bCs/>
          <w:i w:val="0"/>
          <w:iCs w:val="0"/>
          <w:color w:val="000000" w:themeColor="text1"/>
          <w:sz w:val="24"/>
          <w:szCs w:val="24"/>
        </w:rPr>
        <w:t>Supplementary T</w:t>
      </w:r>
      <w:r w:rsidR="004E00B4" w:rsidRPr="00D31CBC">
        <w:rPr>
          <w:rFonts w:ascii="Times New Roman" w:hAnsi="Times New Roman" w:cs="Times New Roman"/>
          <w:b/>
          <w:bCs/>
          <w:i w:val="0"/>
          <w:iCs w:val="0"/>
          <w:color w:val="000000" w:themeColor="text1"/>
          <w:sz w:val="24"/>
          <w:szCs w:val="24"/>
        </w:rPr>
        <w:t>able 1</w:t>
      </w:r>
      <w:r w:rsidR="004E00B4" w:rsidRPr="00D31CBC">
        <w:rPr>
          <w:rFonts w:ascii="Times New Roman" w:hAnsi="Times New Roman" w:cs="Times New Roman"/>
          <w:b/>
          <w:bCs/>
          <w:i w:val="0"/>
          <w:iCs w:val="0"/>
          <w:noProof/>
          <w:color w:val="000000" w:themeColor="text1"/>
          <w:sz w:val="24"/>
          <w:szCs w:val="24"/>
        </w:rPr>
        <w:t>.</w:t>
      </w:r>
      <w:r w:rsidR="004E00B4" w:rsidRPr="00D31CBC">
        <w:rPr>
          <w:rFonts w:ascii="Times New Roman" w:hAnsi="Times New Roman" w:cs="Times New Roman"/>
          <w:i w:val="0"/>
          <w:iCs w:val="0"/>
          <w:noProof/>
          <w:color w:val="000000" w:themeColor="text1"/>
          <w:sz w:val="24"/>
          <w:szCs w:val="24"/>
        </w:rPr>
        <w:t xml:space="preserve"> The clinical features associated with the genetic variants in </w:t>
      </w:r>
      <w:r w:rsidR="004E00B4" w:rsidRPr="00D31CBC">
        <w:rPr>
          <w:rFonts w:ascii="Times New Roman" w:hAnsi="Times New Roman" w:cs="Times New Roman"/>
          <w:noProof/>
          <w:color w:val="000000" w:themeColor="text1"/>
          <w:sz w:val="24"/>
          <w:szCs w:val="24"/>
        </w:rPr>
        <w:t>DCAF17</w:t>
      </w:r>
      <w:r w:rsidR="004E00B4" w:rsidRPr="00D31CBC">
        <w:rPr>
          <w:rFonts w:ascii="Times New Roman" w:hAnsi="Times New Roman" w:cs="Times New Roman"/>
          <w:i w:val="0"/>
          <w:iCs w:val="0"/>
          <w:noProof/>
          <w:color w:val="000000" w:themeColor="text1"/>
          <w:sz w:val="24"/>
          <w:szCs w:val="24"/>
        </w:rPr>
        <w:t xml:space="preserve"> reported in the literature</w:t>
      </w:r>
      <w:r w:rsidR="00FB6B48" w:rsidRPr="00D31CBC">
        <w:rPr>
          <w:rFonts w:ascii="Times New Roman" w:hAnsi="Times New Roman" w:cs="Times New Roman"/>
          <w:i w:val="0"/>
          <w:iCs w:val="0"/>
          <w:noProof/>
          <w:color w:val="000000" w:themeColor="text1"/>
          <w:sz w:val="24"/>
          <w:szCs w:val="24"/>
        </w:rPr>
        <w:t>.</w:t>
      </w:r>
    </w:p>
    <w:tbl>
      <w:tblPr>
        <w:tblStyle w:val="TableGrid1"/>
        <w:tblW w:w="129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4"/>
        <w:gridCol w:w="1831"/>
        <w:gridCol w:w="900"/>
        <w:gridCol w:w="9360"/>
      </w:tblGrid>
      <w:tr w:rsidR="00D31CBC" w:rsidRPr="00D31CBC" w14:paraId="64A74234" w14:textId="77777777" w:rsidTr="00036842">
        <w:trPr>
          <w:trHeight w:val="620"/>
        </w:trPr>
        <w:tc>
          <w:tcPr>
            <w:tcW w:w="864" w:type="dxa"/>
            <w:tcBorders>
              <w:top w:val="single" w:sz="4" w:space="0" w:color="auto"/>
              <w:bottom w:val="single" w:sz="4" w:space="0" w:color="auto"/>
            </w:tcBorders>
          </w:tcPr>
          <w:p w14:paraId="281282C1" w14:textId="77777777" w:rsidR="004E00B4" w:rsidRPr="00D31CBC" w:rsidRDefault="004E00B4" w:rsidP="00036842">
            <w:pPr>
              <w:jc w:val="center"/>
              <w:rPr>
                <w:b/>
                <w:bCs/>
                <w:color w:val="000000" w:themeColor="text1"/>
                <w:sz w:val="20"/>
                <w:szCs w:val="20"/>
              </w:rPr>
            </w:pPr>
            <w:r w:rsidRPr="00D31CBC">
              <w:rPr>
                <w:b/>
                <w:bCs/>
                <w:color w:val="000000" w:themeColor="text1"/>
                <w:sz w:val="20"/>
                <w:szCs w:val="20"/>
              </w:rPr>
              <w:t>#</w:t>
            </w:r>
          </w:p>
        </w:tc>
        <w:tc>
          <w:tcPr>
            <w:tcW w:w="1831" w:type="dxa"/>
            <w:tcBorders>
              <w:top w:val="single" w:sz="4" w:space="0" w:color="auto"/>
              <w:bottom w:val="single" w:sz="4" w:space="0" w:color="auto"/>
            </w:tcBorders>
          </w:tcPr>
          <w:p w14:paraId="692EF0BD" w14:textId="77777777" w:rsidR="004E00B4" w:rsidRPr="00D31CBC" w:rsidRDefault="004E00B4" w:rsidP="00036842">
            <w:pPr>
              <w:jc w:val="center"/>
              <w:rPr>
                <w:b/>
                <w:bCs/>
                <w:color w:val="000000" w:themeColor="text1"/>
                <w:sz w:val="20"/>
                <w:szCs w:val="20"/>
              </w:rPr>
            </w:pPr>
            <w:r w:rsidRPr="00D31CBC">
              <w:rPr>
                <w:b/>
                <w:bCs/>
                <w:color w:val="000000" w:themeColor="text1"/>
                <w:sz w:val="20"/>
                <w:szCs w:val="20"/>
              </w:rPr>
              <w:t>Genetic variant</w:t>
            </w:r>
          </w:p>
        </w:tc>
        <w:tc>
          <w:tcPr>
            <w:tcW w:w="900" w:type="dxa"/>
            <w:tcBorders>
              <w:top w:val="single" w:sz="4" w:space="0" w:color="auto"/>
              <w:bottom w:val="single" w:sz="4" w:space="0" w:color="auto"/>
            </w:tcBorders>
          </w:tcPr>
          <w:p w14:paraId="48D67F91" w14:textId="77777777" w:rsidR="004E00B4" w:rsidRPr="00D31CBC" w:rsidRDefault="004E00B4" w:rsidP="00036842">
            <w:pPr>
              <w:jc w:val="center"/>
              <w:rPr>
                <w:b/>
                <w:bCs/>
                <w:color w:val="000000" w:themeColor="text1"/>
                <w:sz w:val="20"/>
                <w:szCs w:val="20"/>
              </w:rPr>
            </w:pPr>
            <w:r w:rsidRPr="00D31CBC">
              <w:rPr>
                <w:b/>
                <w:bCs/>
                <w:color w:val="000000" w:themeColor="text1"/>
                <w:sz w:val="20"/>
                <w:szCs w:val="20"/>
              </w:rPr>
              <w:t>Ref.</w:t>
            </w:r>
          </w:p>
        </w:tc>
        <w:tc>
          <w:tcPr>
            <w:tcW w:w="9360" w:type="dxa"/>
            <w:tcBorders>
              <w:top w:val="single" w:sz="4" w:space="0" w:color="auto"/>
              <w:bottom w:val="single" w:sz="4" w:space="0" w:color="auto"/>
            </w:tcBorders>
          </w:tcPr>
          <w:p w14:paraId="67E8AFA5" w14:textId="77777777" w:rsidR="004E00B4" w:rsidRPr="00D31CBC" w:rsidRDefault="004E00B4" w:rsidP="00036842">
            <w:pPr>
              <w:jc w:val="center"/>
              <w:rPr>
                <w:b/>
                <w:bCs/>
                <w:color w:val="000000" w:themeColor="text1"/>
                <w:sz w:val="20"/>
                <w:szCs w:val="20"/>
              </w:rPr>
            </w:pPr>
            <w:r w:rsidRPr="00D31CBC">
              <w:rPr>
                <w:b/>
                <w:bCs/>
                <w:color w:val="000000" w:themeColor="text1"/>
                <w:sz w:val="20"/>
                <w:szCs w:val="20"/>
              </w:rPr>
              <w:t>Clinical phenotype</w:t>
            </w:r>
          </w:p>
        </w:tc>
      </w:tr>
      <w:tr w:rsidR="00D31CBC" w:rsidRPr="00D31CBC" w14:paraId="60FFCDF5" w14:textId="77777777" w:rsidTr="00036842">
        <w:trPr>
          <w:trHeight w:val="359"/>
        </w:trPr>
        <w:tc>
          <w:tcPr>
            <w:tcW w:w="864" w:type="dxa"/>
            <w:tcBorders>
              <w:top w:val="single" w:sz="4" w:space="0" w:color="auto"/>
            </w:tcBorders>
          </w:tcPr>
          <w:p w14:paraId="7FA3A8FE" w14:textId="77777777" w:rsidR="004825CF" w:rsidRPr="00D31CBC" w:rsidRDefault="004825CF" w:rsidP="004825CF">
            <w:pPr>
              <w:jc w:val="center"/>
              <w:rPr>
                <w:color w:val="000000" w:themeColor="text1"/>
                <w:sz w:val="20"/>
                <w:szCs w:val="20"/>
              </w:rPr>
            </w:pPr>
            <w:r w:rsidRPr="00D31CBC">
              <w:rPr>
                <w:color w:val="000000" w:themeColor="text1"/>
                <w:sz w:val="20"/>
                <w:szCs w:val="20"/>
              </w:rPr>
              <w:t>1</w:t>
            </w:r>
          </w:p>
        </w:tc>
        <w:tc>
          <w:tcPr>
            <w:tcW w:w="1831" w:type="dxa"/>
            <w:tcBorders>
              <w:top w:val="single" w:sz="4" w:space="0" w:color="auto"/>
            </w:tcBorders>
          </w:tcPr>
          <w:p w14:paraId="44970BE3" w14:textId="77777777" w:rsidR="004825CF" w:rsidRPr="00D31CBC" w:rsidRDefault="004825CF" w:rsidP="004825CF">
            <w:pPr>
              <w:jc w:val="center"/>
              <w:rPr>
                <w:i/>
                <w:iCs/>
                <w:color w:val="000000" w:themeColor="text1"/>
                <w:sz w:val="20"/>
                <w:szCs w:val="20"/>
                <w:shd w:val="clear" w:color="auto" w:fill="FFFFFF"/>
              </w:rPr>
            </w:pPr>
            <w:r w:rsidRPr="00D31CBC">
              <w:rPr>
                <w:color w:val="000000" w:themeColor="text1"/>
                <w:sz w:val="20"/>
                <w:szCs w:val="20"/>
                <w:shd w:val="clear" w:color="auto" w:fill="FFFFFF"/>
              </w:rPr>
              <w:t>c.436delC</w:t>
            </w:r>
          </w:p>
        </w:tc>
        <w:tc>
          <w:tcPr>
            <w:tcW w:w="900" w:type="dxa"/>
            <w:tcBorders>
              <w:top w:val="single" w:sz="4" w:space="0" w:color="auto"/>
            </w:tcBorders>
          </w:tcPr>
          <w:p w14:paraId="71AFE7CB" w14:textId="7EA6D91F"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kHOYQFNR","properties":{"formattedCitation":"[1]","plainCitation":"[1]","noteIndex":0},"citationItems":[{"id":"A7HL3vjZ/n4N17Oe9","uris":["http://zotero.org/users/5837502/items/KR98I6V6"],"itemData":{"id":1338,"type":"article-journal","archive":"PubMed","archive_location":"27240811","container-title":"Journal of movement disorders","DOI":"10.14802/jmd.16003","ISSN":"2005-940X 2093-4939","issue":"2","journalAbbreviation":"J Mov Disord","language":"eng","note":"edition: 2016/05/25","page":"120-123","title":"Woodhouse-Sakati Syndrome: Report of the First Tunisian Family with the C2orf37 Gene Mutation","volume":"9","author":[{"family":"Hdiji","given":"Olfa"},{"family":"Turki","given":"Emna"},{"family":"Bouzidi","given":"Nouha"},{"family":"Bouchhima","given":"Imen"},{"family":"Damak","given":"Mariem"},{"family":"Bohlega","given":"Saeed"},{"family":"Mhiri","given":"Chokri"}],"issued":{"date-parts":[["2016"]]}}}],"schema":"https://github.com/citation-style-language/schema/raw/master/csl-citation.json"} </w:instrText>
            </w:r>
            <w:r w:rsidRPr="00D31CBC">
              <w:rPr>
                <w:color w:val="000000" w:themeColor="text1"/>
              </w:rPr>
              <w:fldChar w:fldCharType="separate"/>
            </w:r>
            <w:r w:rsidRPr="00D31CBC">
              <w:rPr>
                <w:color w:val="000000" w:themeColor="text1"/>
              </w:rPr>
              <w:t>[1]</w:t>
            </w:r>
            <w:r w:rsidRPr="00D31CBC">
              <w:rPr>
                <w:color w:val="000000" w:themeColor="text1"/>
              </w:rPr>
              <w:fldChar w:fldCharType="end"/>
            </w:r>
          </w:p>
        </w:tc>
        <w:tc>
          <w:tcPr>
            <w:tcW w:w="9360" w:type="dxa"/>
            <w:tcBorders>
              <w:top w:val="single" w:sz="4" w:space="0" w:color="auto"/>
            </w:tcBorders>
          </w:tcPr>
          <w:p w14:paraId="045C38E8" w14:textId="77777777" w:rsidR="004825CF" w:rsidRPr="00D31CBC" w:rsidRDefault="004825CF" w:rsidP="004825CF">
            <w:pPr>
              <w:contextualSpacing/>
              <w:rPr>
                <w:color w:val="000000" w:themeColor="text1"/>
                <w:sz w:val="20"/>
                <w:szCs w:val="20"/>
              </w:rPr>
            </w:pPr>
            <w:r w:rsidRPr="00D31CBC">
              <w:rPr>
                <w:color w:val="000000" w:themeColor="text1"/>
                <w:sz w:val="20"/>
                <w:szCs w:val="20"/>
                <w:shd w:val="clear" w:color="auto" w:fill="FFFFFF"/>
              </w:rPr>
              <w:t xml:space="preserve">Progressive appearance of abnormal posturing and twisting movements, absence of secondary sexual characteristics, amenorrhea, </w:t>
            </w:r>
            <w:r w:rsidRPr="00D31CBC">
              <w:rPr>
                <w:color w:val="000000" w:themeColor="text1"/>
                <w:sz w:val="20"/>
                <w:szCs w:val="20"/>
              </w:rPr>
              <w:t>diabetes mellitus</w:t>
            </w:r>
            <w:r w:rsidRPr="00D31CBC">
              <w:rPr>
                <w:color w:val="000000" w:themeColor="text1"/>
                <w:sz w:val="20"/>
                <w:szCs w:val="20"/>
                <w:shd w:val="clear" w:color="auto" w:fill="FFFFFF"/>
              </w:rPr>
              <w:t xml:space="preserve">, generalized dystonia, intellectual disability , edentulism, alopecia </w:t>
            </w:r>
          </w:p>
        </w:tc>
      </w:tr>
      <w:tr w:rsidR="00D31CBC" w:rsidRPr="00D31CBC" w14:paraId="35077DDA" w14:textId="77777777" w:rsidTr="00036842">
        <w:trPr>
          <w:trHeight w:val="539"/>
        </w:trPr>
        <w:tc>
          <w:tcPr>
            <w:tcW w:w="864" w:type="dxa"/>
          </w:tcPr>
          <w:p w14:paraId="508D1A40" w14:textId="77777777" w:rsidR="004825CF" w:rsidRPr="00D31CBC" w:rsidRDefault="004825CF" w:rsidP="004825CF">
            <w:pPr>
              <w:jc w:val="center"/>
              <w:rPr>
                <w:color w:val="000000" w:themeColor="text1"/>
                <w:sz w:val="20"/>
                <w:szCs w:val="20"/>
              </w:rPr>
            </w:pPr>
          </w:p>
        </w:tc>
        <w:tc>
          <w:tcPr>
            <w:tcW w:w="1831" w:type="dxa"/>
          </w:tcPr>
          <w:p w14:paraId="5034F8D1"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1B3A5586" w14:textId="6054B350"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iN2fqXhA","properties":{"formattedCitation":"[2]","plainCitation":"[2]","noteIndex":0},"citationItems":[{"id":"A7HL3vjZ/BvLfxq9t","uris":["http://zotero.org/users/5837502/items/FP34HAS2"],"itemData":{"id":1326,"type":"article-journal","archive":"PubMed","archive_location":"29574468","container-title":"The American journal of case reports","DOI":"10.12659/ajcr.907395","ISSN":"1941-5923","journalAbbreviation":"Am J Case Rep","language":"eng","page":"347-353","title":"Phenotypic Variability of c.436delC DCAF17 Gene Mutation in Woodhouse-Sakati Syndrome","volume":"19","author":[{"family":"Almeqdadi","given":"Mohammad"},{"family":"Kemppainen","given":"Jennifer L."},{"family":"Pichurin","given":"Pavel N."},{"family":"Gavrilova","given":"Ralitza H."}],"issued":{"date-parts":[["2018"]]}}}],"schema":"https://github.com/citation-style-language/schema/raw/master/csl-citation.json"} </w:instrText>
            </w:r>
            <w:r w:rsidRPr="00D31CBC">
              <w:rPr>
                <w:color w:val="000000" w:themeColor="text1"/>
              </w:rPr>
              <w:fldChar w:fldCharType="separate"/>
            </w:r>
            <w:r w:rsidRPr="00D31CBC">
              <w:rPr>
                <w:color w:val="000000" w:themeColor="text1"/>
              </w:rPr>
              <w:t>[2]</w:t>
            </w:r>
            <w:r w:rsidRPr="00D31CBC">
              <w:rPr>
                <w:color w:val="000000" w:themeColor="text1"/>
              </w:rPr>
              <w:fldChar w:fldCharType="end"/>
            </w:r>
          </w:p>
        </w:tc>
        <w:tc>
          <w:tcPr>
            <w:tcW w:w="9360" w:type="dxa"/>
          </w:tcPr>
          <w:p w14:paraId="27EFC93A" w14:textId="77777777" w:rsidR="004825CF" w:rsidRPr="00D31CBC" w:rsidRDefault="004825CF" w:rsidP="004825CF">
            <w:pPr>
              <w:rPr>
                <w:color w:val="000000" w:themeColor="text1"/>
                <w:sz w:val="20"/>
                <w:szCs w:val="20"/>
              </w:rPr>
            </w:pPr>
            <w:r w:rsidRPr="00D31CBC">
              <w:rPr>
                <w:color w:val="000000" w:themeColor="text1"/>
                <w:sz w:val="20"/>
                <w:szCs w:val="20"/>
                <w:shd w:val="clear" w:color="auto" w:fill="FFFFFF"/>
              </w:rPr>
              <w:t xml:space="preserve">Alopecia, intellectual disability, deafness, hypoplastic uterus, hypothyroidism, hyperlipidemia, </w:t>
            </w:r>
            <w:r w:rsidRPr="00D31CBC">
              <w:rPr>
                <w:color w:val="000000" w:themeColor="text1"/>
                <w:sz w:val="20"/>
                <w:szCs w:val="20"/>
              </w:rPr>
              <w:t>diabetes mellitus</w:t>
            </w:r>
            <w:r w:rsidRPr="00D31CBC">
              <w:rPr>
                <w:color w:val="000000" w:themeColor="text1"/>
                <w:sz w:val="20"/>
                <w:szCs w:val="20"/>
                <w:shd w:val="clear" w:color="auto" w:fill="FFFFFF"/>
              </w:rPr>
              <w:t xml:space="preserve"> along with end-stage renal disease, progressive gait deterioration, epilepsy, and T-wave abnormalities on ECG</w:t>
            </w:r>
          </w:p>
        </w:tc>
      </w:tr>
      <w:tr w:rsidR="00D31CBC" w:rsidRPr="00D31CBC" w14:paraId="24B62F0E" w14:textId="77777777" w:rsidTr="00036842">
        <w:trPr>
          <w:trHeight w:val="810"/>
        </w:trPr>
        <w:tc>
          <w:tcPr>
            <w:tcW w:w="864" w:type="dxa"/>
          </w:tcPr>
          <w:p w14:paraId="7B73EE7B" w14:textId="77777777" w:rsidR="004825CF" w:rsidRPr="00D31CBC" w:rsidRDefault="004825CF" w:rsidP="004825CF">
            <w:pPr>
              <w:jc w:val="center"/>
              <w:rPr>
                <w:color w:val="000000" w:themeColor="text1"/>
                <w:sz w:val="20"/>
                <w:szCs w:val="20"/>
              </w:rPr>
            </w:pPr>
          </w:p>
        </w:tc>
        <w:tc>
          <w:tcPr>
            <w:tcW w:w="1831" w:type="dxa"/>
          </w:tcPr>
          <w:p w14:paraId="2990E02B"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35F49249" w14:textId="47690485" w:rsidR="004825CF" w:rsidRPr="00D31CBC" w:rsidRDefault="004825CF" w:rsidP="004825CF">
            <w:pPr>
              <w:jc w:val="center"/>
              <w:rPr>
                <w:color w:val="000000" w:themeColor="text1"/>
                <w:sz w:val="20"/>
                <w:szCs w:val="20"/>
              </w:rPr>
            </w:pPr>
          </w:p>
        </w:tc>
        <w:tc>
          <w:tcPr>
            <w:tcW w:w="9360" w:type="dxa"/>
          </w:tcPr>
          <w:p w14:paraId="029CCAFF" w14:textId="77777777" w:rsidR="004825CF" w:rsidRPr="00D31CBC" w:rsidRDefault="004825CF" w:rsidP="004825CF">
            <w:pPr>
              <w:contextualSpacing/>
              <w:rPr>
                <w:color w:val="000000" w:themeColor="text1"/>
                <w:sz w:val="20"/>
                <w:szCs w:val="20"/>
              </w:rPr>
            </w:pPr>
            <w:r w:rsidRPr="00D31CBC">
              <w:rPr>
                <w:color w:val="000000" w:themeColor="text1"/>
                <w:sz w:val="20"/>
                <w:szCs w:val="20"/>
                <w:shd w:val="clear" w:color="auto" w:fill="FFFFFF"/>
              </w:rPr>
              <w:t xml:space="preserve">Patient 1: </w:t>
            </w:r>
            <w:r w:rsidRPr="00D31CBC">
              <w:rPr>
                <w:color w:val="000000" w:themeColor="text1"/>
                <w:sz w:val="20"/>
                <w:szCs w:val="20"/>
              </w:rPr>
              <w:t>Hypotrichosis, focal choreoathetoid, dystonic movements, progressive gait abnormalities, dysarthria, moderate intellectual impairment, cerebral palsy with extrapyramidal signs, delayed puberty, growth retardation, hypothyroidism, mild hypotrichosis, uncorrected visual acuity, and mild scoliosis</w:t>
            </w:r>
          </w:p>
          <w:p w14:paraId="54244F42" w14:textId="77777777" w:rsidR="004825CF" w:rsidRPr="00D31CBC" w:rsidRDefault="004825CF" w:rsidP="004825CF">
            <w:pPr>
              <w:rPr>
                <w:color w:val="000000" w:themeColor="text1"/>
                <w:sz w:val="20"/>
                <w:szCs w:val="20"/>
              </w:rPr>
            </w:pPr>
            <w:r w:rsidRPr="00D31CBC">
              <w:rPr>
                <w:color w:val="000000" w:themeColor="text1"/>
                <w:sz w:val="20"/>
                <w:szCs w:val="20"/>
              </w:rPr>
              <w:t>Patient 2: Frontotemporal hypotrichosis, intellectual disability, hypoplastic uterus, absence of both ovaries, uncorrected visual acuity and myopic fundus in both eyes</w:t>
            </w:r>
          </w:p>
          <w:p w14:paraId="100180C8"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rPr>
              <w:t>Patient 3: Frontotemporal hypotrichosis, intellectual disability, extrapyramidal abnormalities, delayed puberty, growth retardation, uncorrected visual acuity, and hypothyroidism</w:t>
            </w:r>
          </w:p>
        </w:tc>
      </w:tr>
      <w:tr w:rsidR="00D31CBC" w:rsidRPr="00D31CBC" w14:paraId="12E9A18B" w14:textId="77777777" w:rsidTr="00036842">
        <w:trPr>
          <w:trHeight w:val="359"/>
        </w:trPr>
        <w:tc>
          <w:tcPr>
            <w:tcW w:w="864" w:type="dxa"/>
          </w:tcPr>
          <w:p w14:paraId="7C3800FA" w14:textId="77777777" w:rsidR="004825CF" w:rsidRPr="00D31CBC" w:rsidRDefault="004825CF" w:rsidP="004825CF">
            <w:pPr>
              <w:jc w:val="center"/>
              <w:rPr>
                <w:color w:val="000000" w:themeColor="text1"/>
                <w:sz w:val="20"/>
                <w:szCs w:val="20"/>
              </w:rPr>
            </w:pPr>
          </w:p>
        </w:tc>
        <w:tc>
          <w:tcPr>
            <w:tcW w:w="1831" w:type="dxa"/>
          </w:tcPr>
          <w:p w14:paraId="0B8A6F4F"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58DCE02C" w14:textId="22DF2B26" w:rsidR="004825CF" w:rsidRPr="00D31CBC" w:rsidRDefault="004825CF" w:rsidP="004825CF">
            <w:pPr>
              <w:jc w:val="center"/>
              <w:rPr>
                <w:color w:val="000000" w:themeColor="text1"/>
                <w:sz w:val="20"/>
                <w:szCs w:val="20"/>
              </w:rPr>
            </w:pPr>
          </w:p>
        </w:tc>
        <w:tc>
          <w:tcPr>
            <w:tcW w:w="9360" w:type="dxa"/>
          </w:tcPr>
          <w:p w14:paraId="2C90D3D9" w14:textId="77777777" w:rsidR="004825CF" w:rsidRPr="00D31CBC" w:rsidRDefault="004825CF" w:rsidP="004825CF">
            <w:pPr>
              <w:rPr>
                <w:color w:val="000000" w:themeColor="text1"/>
                <w:sz w:val="20"/>
                <w:szCs w:val="20"/>
                <w:u w:val="single"/>
                <w:shd w:val="clear" w:color="auto" w:fill="FFFFFF"/>
              </w:rPr>
            </w:pPr>
            <w:r w:rsidRPr="00D31CBC">
              <w:rPr>
                <w:color w:val="000000" w:themeColor="text1"/>
                <w:sz w:val="20"/>
                <w:szCs w:val="20"/>
                <w:u w:val="single"/>
                <w:shd w:val="clear" w:color="auto" w:fill="FFFFFF"/>
              </w:rPr>
              <w:t xml:space="preserve">Family 1: </w:t>
            </w:r>
          </w:p>
          <w:p w14:paraId="4B1BF9D5"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1: Delayed puberty, myopia and moderate sensorineural hearing loss, partial frontal alopecia, and borderline intellectual disability</w:t>
            </w:r>
          </w:p>
          <w:p w14:paraId="0B4C3D98"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2: Delayed puberty, primary amenorrhea, frontal alopecia, bilateral keratoconus, bilateral mild sensorineural deafness, borderline intellectual disability, and a hypoplastic uterus</w:t>
            </w:r>
          </w:p>
          <w:p w14:paraId="06E3A233"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3: Delayed puberty, primary amenorrhea, frontal alopecia, myopia, mild sensorineural hearing loss, borderline intellectual disability, and a hypoplastic uterus</w:t>
            </w:r>
          </w:p>
          <w:p w14:paraId="65D237EC" w14:textId="77777777" w:rsidR="004825CF" w:rsidRPr="00D31CBC" w:rsidRDefault="004825CF" w:rsidP="004825CF">
            <w:pPr>
              <w:rPr>
                <w:color w:val="000000" w:themeColor="text1"/>
                <w:sz w:val="20"/>
                <w:szCs w:val="20"/>
                <w:u w:val="single"/>
                <w:shd w:val="clear" w:color="auto" w:fill="FFFFFF"/>
              </w:rPr>
            </w:pPr>
            <w:r w:rsidRPr="00D31CBC">
              <w:rPr>
                <w:color w:val="000000" w:themeColor="text1"/>
                <w:sz w:val="20"/>
                <w:szCs w:val="20"/>
                <w:u w:val="single"/>
                <w:shd w:val="clear" w:color="auto" w:fill="FFFFFF"/>
              </w:rPr>
              <w:t>Family 2:</w:t>
            </w:r>
          </w:p>
          <w:p w14:paraId="4CB837D1"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4: Delayed puberty, primary amenorrhea, partial alopecia, borderline intellectual disability, and mild sensorineural deafness</w:t>
            </w:r>
          </w:p>
          <w:p w14:paraId="52423A05"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5: Delayed puberty, hyperactivity, mild intellectual disability, and partial alopecia</w:t>
            </w:r>
          </w:p>
          <w:p w14:paraId="51B8BDA3" w14:textId="77777777" w:rsidR="004825CF" w:rsidRPr="00D31CBC" w:rsidRDefault="004825CF" w:rsidP="004825CF">
            <w:pPr>
              <w:rPr>
                <w:color w:val="000000" w:themeColor="text1"/>
                <w:sz w:val="20"/>
                <w:szCs w:val="20"/>
                <w:shd w:val="clear" w:color="auto" w:fill="FFFFFF"/>
              </w:rPr>
            </w:pPr>
            <w:r w:rsidRPr="00D31CBC">
              <w:rPr>
                <w:color w:val="000000" w:themeColor="text1"/>
                <w:sz w:val="20"/>
                <w:szCs w:val="20"/>
                <w:shd w:val="clear" w:color="auto" w:fill="FFFFFF"/>
              </w:rPr>
              <w:t>Patient 6: Hyperactivity, mild intellectual disability, partial alopecia, and white matter hypomyelination</w:t>
            </w:r>
          </w:p>
          <w:p w14:paraId="374FFEAA"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rPr>
              <w:t xml:space="preserve">Patient 7: </w:t>
            </w:r>
            <w:r w:rsidRPr="00D31CBC">
              <w:rPr>
                <w:color w:val="000000" w:themeColor="text1"/>
                <w:sz w:val="20"/>
                <w:szCs w:val="20"/>
                <w:shd w:val="clear" w:color="auto" w:fill="FFFFFF"/>
              </w:rPr>
              <w:t>Hyperactivity, mild intellectual disability, and partial alopecia</w:t>
            </w:r>
          </w:p>
        </w:tc>
      </w:tr>
      <w:tr w:rsidR="00D31CBC" w:rsidRPr="00D31CBC" w14:paraId="0083E890" w14:textId="77777777" w:rsidTr="00036842">
        <w:trPr>
          <w:trHeight w:val="359"/>
        </w:trPr>
        <w:tc>
          <w:tcPr>
            <w:tcW w:w="864" w:type="dxa"/>
          </w:tcPr>
          <w:p w14:paraId="27E7068C" w14:textId="77777777" w:rsidR="004825CF" w:rsidRPr="00D31CBC" w:rsidRDefault="004825CF" w:rsidP="004825CF">
            <w:pPr>
              <w:jc w:val="center"/>
              <w:rPr>
                <w:color w:val="000000" w:themeColor="text1"/>
                <w:sz w:val="20"/>
                <w:szCs w:val="20"/>
              </w:rPr>
            </w:pPr>
          </w:p>
        </w:tc>
        <w:tc>
          <w:tcPr>
            <w:tcW w:w="1831" w:type="dxa"/>
          </w:tcPr>
          <w:p w14:paraId="64F2F369"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5770F915" w14:textId="63D2E977"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rBdXjA8o","properties":{"formattedCitation":"[3]","plainCitation":"[3]","noteIndex":0},"citationItems":[{"id":"A7HL3vjZ/KYCG0OAU","uris":["http://zotero.org/users/5837502/items/E564U7WD"],"itemData":{"id":1346,"type":"article-journal","archive_location":"24015686","container-title":"Pediatr Dermatol","DOI":"10.1111/pde.12219","ISSN":"0736-8046","issue":"1","language":"eng","note":"edition: 2013/09/11","page":"83-7","source":"NLM","title":"Alopecia and hypotrichosis as characteristic findings in Woodhouse-Sakati syndrome: report of a family with mutation in the C2orf37 gene","volume":"31","author":[{"family":"Nanda","given":"A."},{"family":"Pasternack","given":"S. M."},{"family":"Mahmoudi","given":"H."},{"family":"Ishorst","given":"N."},{"family":"Grimalt","given":"R."},{"family":"Betz","given":"R. C."}],"issued":{"date-parts":[["2014",1]]}}}],"schema":"https://github.com/citation-style-language/schema/raw/master/csl-citation.json"} </w:instrText>
            </w:r>
            <w:r w:rsidRPr="00D31CBC">
              <w:rPr>
                <w:color w:val="000000" w:themeColor="text1"/>
              </w:rPr>
              <w:fldChar w:fldCharType="separate"/>
            </w:r>
            <w:r w:rsidRPr="00D31CBC">
              <w:rPr>
                <w:color w:val="000000" w:themeColor="text1"/>
              </w:rPr>
              <w:t>[3]</w:t>
            </w:r>
            <w:r w:rsidRPr="00D31CBC">
              <w:rPr>
                <w:color w:val="000000" w:themeColor="text1"/>
              </w:rPr>
              <w:fldChar w:fldCharType="end"/>
            </w:r>
          </w:p>
        </w:tc>
        <w:tc>
          <w:tcPr>
            <w:tcW w:w="9360" w:type="dxa"/>
          </w:tcPr>
          <w:p w14:paraId="241070B9" w14:textId="77777777" w:rsidR="004825CF" w:rsidRPr="00D31CBC" w:rsidRDefault="004825CF" w:rsidP="004825CF">
            <w:pPr>
              <w:rPr>
                <w:color w:val="000000" w:themeColor="text1"/>
                <w:sz w:val="20"/>
                <w:szCs w:val="20"/>
              </w:rPr>
            </w:pPr>
            <w:r w:rsidRPr="00D31CBC">
              <w:rPr>
                <w:color w:val="000000" w:themeColor="text1"/>
                <w:sz w:val="20"/>
                <w:szCs w:val="20"/>
                <w:shd w:val="clear" w:color="auto" w:fill="FFFFFF"/>
              </w:rPr>
              <w:t>Patient 1: Hypogonadotropic hypogonadism, lack of sexual development, alopecia, delayed primary and secondary tooth eruption, hyperopia, myopia with astigmatism, and microcephaly</w:t>
            </w:r>
          </w:p>
          <w:p w14:paraId="25C137BC"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shd w:val="clear" w:color="auto" w:fill="FFFFFF"/>
              </w:rPr>
              <w:t xml:space="preserve">Patient 2: </w:t>
            </w:r>
            <w:r w:rsidRPr="00D31CBC">
              <w:rPr>
                <w:color w:val="000000" w:themeColor="text1"/>
                <w:sz w:val="20"/>
                <w:szCs w:val="20"/>
              </w:rPr>
              <w:t xml:space="preserve">Primary </w:t>
            </w:r>
            <w:r w:rsidRPr="00D31CBC">
              <w:rPr>
                <w:color w:val="000000" w:themeColor="text1"/>
                <w:sz w:val="20"/>
                <w:szCs w:val="20"/>
                <w:shd w:val="clear" w:color="auto" w:fill="FFFFFF"/>
              </w:rPr>
              <w:t>amenorrhea, hypoplastic ovaries and uterus</w:t>
            </w:r>
          </w:p>
        </w:tc>
      </w:tr>
      <w:tr w:rsidR="00D31CBC" w:rsidRPr="00D31CBC" w14:paraId="1643263D" w14:textId="77777777" w:rsidTr="00036842">
        <w:trPr>
          <w:trHeight w:val="359"/>
        </w:trPr>
        <w:tc>
          <w:tcPr>
            <w:tcW w:w="864" w:type="dxa"/>
          </w:tcPr>
          <w:p w14:paraId="5F7D97CE" w14:textId="77777777" w:rsidR="004825CF" w:rsidRPr="00D31CBC" w:rsidRDefault="004825CF" w:rsidP="004825CF">
            <w:pPr>
              <w:jc w:val="center"/>
              <w:rPr>
                <w:color w:val="000000" w:themeColor="text1"/>
                <w:sz w:val="20"/>
                <w:szCs w:val="20"/>
              </w:rPr>
            </w:pPr>
          </w:p>
        </w:tc>
        <w:tc>
          <w:tcPr>
            <w:tcW w:w="1831" w:type="dxa"/>
          </w:tcPr>
          <w:p w14:paraId="70359C37"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53B6E23D" w14:textId="31BCED62"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2LXmDDcH","properties":{"formattedCitation":"[4]","plainCitation":"[4]","noteIndex":0},"citationItems":[{"id":"A7HL3vjZ/7g9JmHWj","uris":["http://zotero.org/users/5837502/items/RIX29ZER"],"itemData":{"id":1327,"type":"article-journal","archive":"PubMed","archive_location":"21964978","container-title":"American journal of medical genetics. Part A","DOI":"10.1002/ajmg.a.34219","ISSN":"1552-4833 1552-4825","issue":"11","journalAbbreviation":"Am J Med Genet A","language":"eng","note":"edition: 2011/09/30","page":"2647-2653","title":"Phenotypic heterogeneity in Woodhouse-Sakati syndrome: two new families with a mutation in the C2orf37 gene","volume":"155A","author":[{"family":"Ben-Omran","given":"Tawfeg"},{"family":"Ali","given":"Rehab"},{"family":"Almureikhi","given":"Mariam"},{"family":"Alameer","given":"Seham"},{"family":"Al-Saffar","given":"Muna"},{"family":"Walsh","given":"Christopher A."},{"family":"Felie","given":"Jillian M."},{"family":"Teebi","given":"Ahmad"}],"issued":{"date-parts":[["2011"]]}}}],"schema":"https://github.com/citation-style-language/schema/raw/master/csl-citation.json"} </w:instrText>
            </w:r>
            <w:r w:rsidRPr="00D31CBC">
              <w:rPr>
                <w:color w:val="000000" w:themeColor="text1"/>
              </w:rPr>
              <w:fldChar w:fldCharType="separate"/>
            </w:r>
            <w:r w:rsidRPr="00D31CBC">
              <w:rPr>
                <w:color w:val="000000" w:themeColor="text1"/>
              </w:rPr>
              <w:t>[4]</w:t>
            </w:r>
            <w:r w:rsidRPr="00D31CBC">
              <w:rPr>
                <w:color w:val="000000" w:themeColor="text1"/>
              </w:rPr>
              <w:fldChar w:fldCharType="end"/>
            </w:r>
          </w:p>
        </w:tc>
        <w:tc>
          <w:tcPr>
            <w:tcW w:w="9360" w:type="dxa"/>
          </w:tcPr>
          <w:p w14:paraId="2A122C88"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rPr>
              <w:t xml:space="preserve">Hypogonadism, alopecia, diabetes mellitus, and different degrees of </w:t>
            </w:r>
            <w:r w:rsidRPr="00D31CBC">
              <w:rPr>
                <w:color w:val="000000" w:themeColor="text1"/>
                <w:sz w:val="20"/>
                <w:szCs w:val="20"/>
                <w:shd w:val="clear" w:color="auto" w:fill="FFFFFF"/>
              </w:rPr>
              <w:t>intellectual disability</w:t>
            </w:r>
            <w:r w:rsidRPr="00D31CBC" w:rsidDel="009945B1">
              <w:rPr>
                <w:color w:val="000000" w:themeColor="text1"/>
                <w:sz w:val="20"/>
                <w:szCs w:val="20"/>
              </w:rPr>
              <w:t xml:space="preserve"> </w:t>
            </w:r>
            <w:r w:rsidRPr="00D31CBC">
              <w:rPr>
                <w:color w:val="000000" w:themeColor="text1"/>
                <w:sz w:val="20"/>
                <w:szCs w:val="20"/>
              </w:rPr>
              <w:t>ranging from mild to severe</w:t>
            </w:r>
          </w:p>
        </w:tc>
      </w:tr>
      <w:tr w:rsidR="00D31CBC" w:rsidRPr="00D31CBC" w14:paraId="2F4D0A91" w14:textId="77777777" w:rsidTr="00036842">
        <w:trPr>
          <w:trHeight w:val="359"/>
        </w:trPr>
        <w:tc>
          <w:tcPr>
            <w:tcW w:w="864" w:type="dxa"/>
          </w:tcPr>
          <w:p w14:paraId="291EBAEB" w14:textId="77777777" w:rsidR="004825CF" w:rsidRPr="00D31CBC" w:rsidRDefault="004825CF" w:rsidP="004825CF">
            <w:pPr>
              <w:jc w:val="center"/>
              <w:rPr>
                <w:color w:val="000000" w:themeColor="text1"/>
                <w:sz w:val="20"/>
                <w:szCs w:val="20"/>
              </w:rPr>
            </w:pPr>
          </w:p>
        </w:tc>
        <w:tc>
          <w:tcPr>
            <w:tcW w:w="1831" w:type="dxa"/>
          </w:tcPr>
          <w:p w14:paraId="1AF58B29"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58E869CD" w14:textId="4BC3C11F" w:rsidR="004825CF" w:rsidRPr="00D31CBC" w:rsidRDefault="00915995" w:rsidP="00915995">
            <w:pPr>
              <w:jc w:val="center"/>
              <w:rPr>
                <w:color w:val="000000" w:themeColor="text1"/>
                <w:sz w:val="20"/>
                <w:szCs w:val="20"/>
                <w:lang w:val="en-GB"/>
              </w:rPr>
            </w:pPr>
            <w:r w:rsidRPr="00D31CBC">
              <w:rPr>
                <w:color w:val="000000" w:themeColor="text1"/>
              </w:rPr>
              <w:fldChar w:fldCharType="begin"/>
            </w:r>
            <w:r w:rsidR="003F4066">
              <w:rPr>
                <w:color w:val="000000" w:themeColor="text1"/>
              </w:rPr>
              <w:instrText xml:space="preserve"> ADDIN ZOTERO_ITEM CSL_CITATION {"citationID":"AkBC4sbs","properties":{"formattedCitation":"[5]","plainCitation":"[5]","noteIndex":0},"citationItems":[{"id":"A7HL3vjZ/l5m7Ufui","uris":["http://zotero.org/users/5837502/items/446UFNIC"],"itemData":{"id":1351,"type":"article-journal","archive":"PubMed","archive_location":"26664771","container-title":"Case reports in genetics","DOI":"10.1155/2015/169482","ISSN":"2090-6544 2090-6552","journalAbbreviation":"Case Rep Genet","language":"eng","note":"edition: 2015/11/17","page":"169482-169482","title":"The Use of High-Density SNP Array to Map Homozygosity in Consanguineous Families to Efficiently Identify Candidate Genes: Application to Woodhouse-Sakati Syndrome","volume":"2015","author":[{"family":"Sheridan","given":"Molly B."},{"family":"Wohler","given":"Elizabeth"},{"family":"Batista","given":"Denise A. S."},{"family":"Applegate","given":"Carolyn"},{"family":"Hoover-Fong","given":"Julie"}],"issued":{"date-parts":[["2015"]]}}}],"schema":"https://github.com/citation-style-language/schema/raw/master/csl-citation.json"} </w:instrText>
            </w:r>
            <w:r w:rsidRPr="00D31CBC">
              <w:rPr>
                <w:color w:val="000000" w:themeColor="text1"/>
              </w:rPr>
              <w:fldChar w:fldCharType="separate"/>
            </w:r>
            <w:r w:rsidRPr="00D31CBC">
              <w:rPr>
                <w:color w:val="000000" w:themeColor="text1"/>
              </w:rPr>
              <w:t>[5]</w:t>
            </w:r>
            <w:r w:rsidRPr="00D31CBC">
              <w:rPr>
                <w:color w:val="000000" w:themeColor="text1"/>
              </w:rPr>
              <w:fldChar w:fldCharType="end"/>
            </w:r>
          </w:p>
        </w:tc>
        <w:tc>
          <w:tcPr>
            <w:tcW w:w="9360" w:type="dxa"/>
          </w:tcPr>
          <w:p w14:paraId="672FC95E"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lang w:val="en-GB"/>
              </w:rPr>
              <w:t xml:space="preserve">Hypogonadism, diabetes mellitus, alopecia, hypothyroidism, </w:t>
            </w:r>
            <w:r w:rsidRPr="00D31CBC">
              <w:rPr>
                <w:color w:val="000000" w:themeColor="text1"/>
                <w:sz w:val="20"/>
                <w:szCs w:val="20"/>
                <w:shd w:val="clear" w:color="auto" w:fill="FFFFFF"/>
              </w:rPr>
              <w:t>keratoconus,</w:t>
            </w:r>
            <w:r w:rsidRPr="00D31CBC">
              <w:rPr>
                <w:color w:val="000000" w:themeColor="text1"/>
                <w:sz w:val="20"/>
                <w:szCs w:val="20"/>
                <w:lang w:val="en-GB"/>
              </w:rPr>
              <w:t xml:space="preserve"> and deafness </w:t>
            </w:r>
          </w:p>
        </w:tc>
      </w:tr>
      <w:tr w:rsidR="00D31CBC" w:rsidRPr="00D31CBC" w14:paraId="5F85D448" w14:textId="77777777" w:rsidTr="00036842">
        <w:trPr>
          <w:trHeight w:val="359"/>
        </w:trPr>
        <w:tc>
          <w:tcPr>
            <w:tcW w:w="864" w:type="dxa"/>
          </w:tcPr>
          <w:p w14:paraId="399B3A56" w14:textId="77777777" w:rsidR="004825CF" w:rsidRPr="00D31CBC" w:rsidRDefault="004825CF" w:rsidP="004825CF">
            <w:pPr>
              <w:jc w:val="center"/>
              <w:rPr>
                <w:color w:val="000000" w:themeColor="text1"/>
                <w:sz w:val="20"/>
                <w:szCs w:val="20"/>
              </w:rPr>
            </w:pPr>
          </w:p>
        </w:tc>
        <w:tc>
          <w:tcPr>
            <w:tcW w:w="1831" w:type="dxa"/>
          </w:tcPr>
          <w:p w14:paraId="1319D108"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6074E6F0" w14:textId="2CE949CB"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{"citationID":"r1meGENt","properties":{"formattedCitation":"[6]","plainCitation":"[6]","noteIndex":0},"citationItems":[{"id":"A7HL3vjZ/aI0TmtLm","uris":["http://zotero.org/users/5837502/items/PFPPTSTS"],"itemData":{"id":1317,"type":"paper-conference","event-title":"57th Annual ESPE","publisher":"European Society for Paediatric Endocrinology","title":"Woodhouse-Sakati Syndrome: Clinical and Molecular Study on a Qatari Family with C2orf37 Gene Mutation","volume":"89","author":[{"family":"Al-Khawaga","given":"Sara"},{"family":"Khalifa","given":"Amal"},{"family":"Hussain","given":"Khalid"}],"issued":{"date-parts":[["2018"]]}}}],"schema":"https://github.com/citation-style-language/schema/raw/master/csl-citation.json"} </w:instrText>
            </w:r>
            <w:r w:rsidRPr="00D31CBC">
              <w:rPr>
                <w:color w:val="000000" w:themeColor="text1"/>
              </w:rPr>
              <w:fldChar w:fldCharType="separate"/>
            </w:r>
            <w:r w:rsidRPr="00D31CBC">
              <w:rPr>
                <w:color w:val="000000" w:themeColor="text1"/>
              </w:rPr>
              <w:t>[6]</w:t>
            </w:r>
            <w:r w:rsidRPr="00D31CBC">
              <w:rPr>
                <w:color w:val="000000" w:themeColor="text1"/>
              </w:rPr>
              <w:fldChar w:fldCharType="end"/>
            </w:r>
          </w:p>
        </w:tc>
        <w:tc>
          <w:tcPr>
            <w:tcW w:w="9360" w:type="dxa"/>
          </w:tcPr>
          <w:p w14:paraId="7FCC6684" w14:textId="77777777" w:rsidR="004825CF" w:rsidRPr="00D31CBC" w:rsidRDefault="004825CF" w:rsidP="004825CF">
            <w:pPr>
              <w:rPr>
                <w:color w:val="000000" w:themeColor="text1"/>
                <w:sz w:val="20"/>
                <w:szCs w:val="20"/>
              </w:rPr>
            </w:pPr>
            <w:r w:rsidRPr="00D31CBC">
              <w:rPr>
                <w:color w:val="000000" w:themeColor="text1"/>
                <w:sz w:val="20"/>
                <w:szCs w:val="20"/>
                <w:shd w:val="clear" w:color="auto" w:fill="FFFFFF"/>
              </w:rPr>
              <w:t>Hypogonadism, alopecia, diabetes mellitus, intellectual disability, and extrapyramidal features</w:t>
            </w:r>
          </w:p>
        </w:tc>
      </w:tr>
      <w:tr w:rsidR="00D31CBC" w:rsidRPr="00D31CBC" w14:paraId="5AB99DFE" w14:textId="77777777" w:rsidTr="00036842">
        <w:trPr>
          <w:trHeight w:val="359"/>
        </w:trPr>
        <w:tc>
          <w:tcPr>
            <w:tcW w:w="864" w:type="dxa"/>
          </w:tcPr>
          <w:p w14:paraId="2C2DB196" w14:textId="77777777" w:rsidR="004825CF" w:rsidRPr="00D31CBC" w:rsidRDefault="004825CF" w:rsidP="004825CF">
            <w:pPr>
              <w:jc w:val="center"/>
              <w:rPr>
                <w:color w:val="000000" w:themeColor="text1"/>
                <w:sz w:val="20"/>
                <w:szCs w:val="20"/>
              </w:rPr>
            </w:pPr>
          </w:p>
        </w:tc>
        <w:tc>
          <w:tcPr>
            <w:tcW w:w="1831" w:type="dxa"/>
          </w:tcPr>
          <w:p w14:paraId="7002A2C1"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302AA918" w14:textId="49BCDA3C"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{"citationID":"bY9L5LGy","properties":{"formattedCitation":"[7]","plainCitation":"[7]","noteIndex":0},"citationItems":[{"id":"A7HL3vjZ/QdYLxbhr","uris":["http://zotero.org/users/5837502/items/JWSQK8EL"],"itemData":{"id":1323,"type":"article-journal","container-title":"American Journal of Medical Genetics Part A","DOI":"10.1002/ajmg.a.62501","ISSN":"1552-4825","issue":"1","page":"116-129","title":"Expanding on the phenotypic spectrum of Woodhouse-Sakati syndrome due to founder pathogenic variant in DCAF17: Report of 58 additional patients from Qatar and literature review","volume":"188","author":[{"family":"Ali","given":"Rehab"},{"family":"Al-Dewik","given":"Nader"},{"family":"Mohammed","given":"Shayma"},{"family":"Elfituri","given":"Mahmud"},{"family":"Agouba","given":"Sahar"},{"family":"Musa","given":"Sara"},{"family":"Mahmoud","given":"Laila"},{"family":"Almulla","given":"Mariam"},{"family":"El-Akouri","given":"Karen"},{"family":"Mohd","given":"Howaida"},{"family":"Bux","given":"Reem"},{"family":"Almulla","given":"Hajer"},{"family":"Othman","given":"Amna"},{"family":"Al-Mesaifri","given":"Fatma"},{"family":"Shahbeck","given":"Noora"},{"family":"Al-Muriekhi","given":"Mariam"},{"family":"Khalifa","given":"Amal"},{"family":"Al-Sulaiman","given":"Reem"},{"family":"Ben-Omran","given":"Tawfeg"}],"issued":{"date-parts":[["2022",1,1]]}}}],"schema":"https://github.com/citation-style-language/schema/raw/master/csl-citation.json"} </w:instrText>
            </w:r>
            <w:r w:rsidRPr="00D31CBC">
              <w:rPr>
                <w:color w:val="000000" w:themeColor="text1"/>
              </w:rPr>
              <w:fldChar w:fldCharType="separate"/>
            </w:r>
            <w:r w:rsidRPr="00D31CBC">
              <w:rPr>
                <w:color w:val="000000" w:themeColor="text1"/>
              </w:rPr>
              <w:t>[7]</w:t>
            </w:r>
            <w:r w:rsidRPr="00D31CBC">
              <w:rPr>
                <w:color w:val="000000" w:themeColor="text1"/>
              </w:rPr>
              <w:fldChar w:fldCharType="end"/>
            </w:r>
          </w:p>
        </w:tc>
        <w:tc>
          <w:tcPr>
            <w:tcW w:w="9360" w:type="dxa"/>
          </w:tcPr>
          <w:p w14:paraId="6FA5D59B" w14:textId="77777777" w:rsidR="004825CF" w:rsidRPr="00D31CBC" w:rsidRDefault="004825CF" w:rsidP="004825CF">
            <w:pPr>
              <w:rPr>
                <w:color w:val="000000" w:themeColor="text1"/>
                <w:sz w:val="20"/>
                <w:szCs w:val="20"/>
                <w:shd w:val="clear" w:color="auto" w:fill="FFFFFF"/>
                <w:lang w:val="en-GB"/>
              </w:rPr>
            </w:pPr>
            <w:r w:rsidRPr="00D31CBC">
              <w:rPr>
                <w:color w:val="000000" w:themeColor="text1"/>
                <w:sz w:val="20"/>
                <w:szCs w:val="20"/>
                <w:shd w:val="clear" w:color="auto" w:fill="FFFFFF"/>
                <w:lang w:val="en-GB"/>
              </w:rPr>
              <w:t>Patient 1: M</w:t>
            </w:r>
            <w:proofErr w:type="spellStart"/>
            <w:r w:rsidRPr="00D31CBC">
              <w:rPr>
                <w:color w:val="000000" w:themeColor="text1"/>
                <w:sz w:val="20"/>
                <w:szCs w:val="20"/>
                <w:shd w:val="clear" w:color="auto" w:fill="FFFFFF"/>
              </w:rPr>
              <w:t>ild</w:t>
            </w:r>
            <w:proofErr w:type="spellEnd"/>
            <w:r w:rsidRPr="00D31CBC">
              <w:rPr>
                <w:color w:val="000000" w:themeColor="text1"/>
                <w:sz w:val="20"/>
                <w:szCs w:val="20"/>
                <w:shd w:val="clear" w:color="auto" w:fill="FFFFFF"/>
              </w:rPr>
              <w:t xml:space="preserve"> extrapyramidal symptoms</w:t>
            </w:r>
            <w:r w:rsidRPr="00D31CBC">
              <w:rPr>
                <w:color w:val="000000" w:themeColor="text1"/>
                <w:sz w:val="20"/>
                <w:szCs w:val="20"/>
                <w:shd w:val="clear" w:color="auto" w:fill="FFFFFF"/>
                <w:lang w:val="en-GB"/>
              </w:rPr>
              <w:t xml:space="preserve">, </w:t>
            </w:r>
            <w:r w:rsidRPr="00D31CBC">
              <w:rPr>
                <w:color w:val="000000" w:themeColor="text1"/>
                <w:sz w:val="20"/>
                <w:szCs w:val="20"/>
                <w:shd w:val="clear" w:color="auto" w:fill="FFFFFF"/>
              </w:rPr>
              <w:t>primary amenorrhea</w:t>
            </w:r>
            <w:r w:rsidRPr="00D31CBC">
              <w:rPr>
                <w:color w:val="000000" w:themeColor="text1"/>
                <w:sz w:val="20"/>
                <w:szCs w:val="20"/>
                <w:shd w:val="clear" w:color="auto" w:fill="FFFFFF"/>
                <w:lang w:val="en-GB"/>
              </w:rPr>
              <w:t xml:space="preserve">, </w:t>
            </w:r>
            <w:r w:rsidRPr="00D31CBC">
              <w:rPr>
                <w:color w:val="000000" w:themeColor="text1"/>
                <w:sz w:val="20"/>
                <w:szCs w:val="20"/>
                <w:shd w:val="clear" w:color="auto" w:fill="FFFFFF"/>
              </w:rPr>
              <w:t xml:space="preserve">gonadal dysfunction, </w:t>
            </w:r>
            <w:r w:rsidRPr="00D31CBC">
              <w:rPr>
                <w:color w:val="000000" w:themeColor="text1"/>
                <w:sz w:val="20"/>
                <w:szCs w:val="20"/>
                <w:shd w:val="clear" w:color="auto" w:fill="FFFFFF"/>
                <w:lang w:val="en-GB"/>
              </w:rPr>
              <w:t>diabetes mellitus</w:t>
            </w:r>
            <w:r w:rsidRPr="00D31CBC">
              <w:rPr>
                <w:color w:val="000000" w:themeColor="text1"/>
                <w:sz w:val="20"/>
                <w:szCs w:val="20"/>
                <w:shd w:val="clear" w:color="auto" w:fill="FFFFFF"/>
              </w:rPr>
              <w:t>,</w:t>
            </w:r>
            <w:r w:rsidRPr="00D31CBC">
              <w:rPr>
                <w:color w:val="000000" w:themeColor="text1"/>
                <w:sz w:val="20"/>
                <w:szCs w:val="20"/>
                <w:shd w:val="clear" w:color="auto" w:fill="FFFFFF"/>
                <w:lang w:val="en-GB"/>
              </w:rPr>
              <w:t xml:space="preserve"> alopecia, </w:t>
            </w:r>
            <w:r w:rsidRPr="00D31CBC">
              <w:rPr>
                <w:color w:val="000000" w:themeColor="text1"/>
                <w:sz w:val="20"/>
                <w:szCs w:val="20"/>
                <w:shd w:val="clear" w:color="auto" w:fill="FFFFFF"/>
              </w:rPr>
              <w:t>hypothyroidism,</w:t>
            </w:r>
            <w:r w:rsidRPr="00D31CBC">
              <w:rPr>
                <w:color w:val="000000" w:themeColor="text1"/>
                <w:sz w:val="20"/>
                <w:szCs w:val="20"/>
                <w:shd w:val="clear" w:color="auto" w:fill="FFFFFF"/>
                <w:lang w:val="en-GB"/>
              </w:rPr>
              <w:t xml:space="preserve"> and lack of sexual development</w:t>
            </w:r>
          </w:p>
          <w:p w14:paraId="48009DFC" w14:textId="77777777" w:rsidR="004825CF" w:rsidRPr="00D31CBC" w:rsidRDefault="004825CF" w:rsidP="004825CF">
            <w:pPr>
              <w:rPr>
                <w:color w:val="000000" w:themeColor="text1"/>
                <w:sz w:val="20"/>
                <w:szCs w:val="20"/>
              </w:rPr>
            </w:pPr>
            <w:r w:rsidRPr="00D31CBC">
              <w:rPr>
                <w:color w:val="000000" w:themeColor="text1"/>
                <w:sz w:val="20"/>
                <w:szCs w:val="20"/>
                <w:shd w:val="clear" w:color="auto" w:fill="FFFFFF"/>
                <w:lang w:val="en-GB"/>
              </w:rPr>
              <w:lastRenderedPageBreak/>
              <w:t xml:space="preserve">Patient 2 and 3: </w:t>
            </w:r>
            <w:r w:rsidRPr="00D31CBC">
              <w:rPr>
                <w:color w:val="000000" w:themeColor="text1"/>
                <w:sz w:val="20"/>
                <w:szCs w:val="20"/>
                <w:shd w:val="clear" w:color="auto" w:fill="FFFFFF"/>
              </w:rPr>
              <w:t>Primary amenorrhea</w:t>
            </w:r>
            <w:r w:rsidRPr="00D31CBC">
              <w:rPr>
                <w:color w:val="000000" w:themeColor="text1"/>
                <w:sz w:val="20"/>
                <w:szCs w:val="20"/>
                <w:shd w:val="clear" w:color="auto" w:fill="FFFFFF"/>
                <w:lang w:val="en-GB"/>
              </w:rPr>
              <w:t xml:space="preserve">, </w:t>
            </w:r>
            <w:r w:rsidRPr="00D31CBC">
              <w:rPr>
                <w:color w:val="000000" w:themeColor="text1"/>
                <w:sz w:val="20"/>
                <w:szCs w:val="20"/>
                <w:shd w:val="clear" w:color="auto" w:fill="FFFFFF"/>
              </w:rPr>
              <w:t>alopecia</w:t>
            </w:r>
            <w:r w:rsidRPr="00D31CBC">
              <w:rPr>
                <w:color w:val="000000" w:themeColor="text1"/>
                <w:sz w:val="20"/>
                <w:szCs w:val="20"/>
                <w:shd w:val="clear" w:color="auto" w:fill="FFFFFF"/>
                <w:lang w:val="en-GB"/>
              </w:rPr>
              <w:t>, diabetes mellitus, and lack of sexual development</w:t>
            </w:r>
          </w:p>
        </w:tc>
      </w:tr>
      <w:tr w:rsidR="00D31CBC" w:rsidRPr="00D31CBC" w14:paraId="3EF86D36" w14:textId="77777777" w:rsidTr="00036842">
        <w:trPr>
          <w:trHeight w:val="359"/>
        </w:trPr>
        <w:tc>
          <w:tcPr>
            <w:tcW w:w="864" w:type="dxa"/>
          </w:tcPr>
          <w:p w14:paraId="1DEF0420" w14:textId="77777777" w:rsidR="004825CF" w:rsidRPr="00D31CBC" w:rsidRDefault="004825CF" w:rsidP="004825CF">
            <w:pPr>
              <w:jc w:val="center"/>
              <w:rPr>
                <w:color w:val="000000" w:themeColor="text1"/>
                <w:sz w:val="20"/>
                <w:szCs w:val="20"/>
              </w:rPr>
            </w:pPr>
          </w:p>
        </w:tc>
        <w:tc>
          <w:tcPr>
            <w:tcW w:w="1831" w:type="dxa"/>
          </w:tcPr>
          <w:p w14:paraId="757DF3D9" w14:textId="77777777" w:rsidR="004825CF" w:rsidRPr="00D31CBC" w:rsidRDefault="004825CF" w:rsidP="004825CF">
            <w:pPr>
              <w:jc w:val="center"/>
              <w:rPr>
                <w:i/>
                <w:iCs/>
                <w:color w:val="000000" w:themeColor="text1"/>
                <w:sz w:val="20"/>
                <w:szCs w:val="20"/>
                <w:shd w:val="clear" w:color="auto" w:fill="FFFFFF"/>
              </w:rPr>
            </w:pPr>
          </w:p>
        </w:tc>
        <w:tc>
          <w:tcPr>
            <w:tcW w:w="900" w:type="dxa"/>
          </w:tcPr>
          <w:p w14:paraId="7C00BCD2" w14:textId="25E44777"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ptuobcnp","properties":{"formattedCitation":"[8]","plainCitation":"[8]","noteIndex":0},"citationItems":[{"id":"A7HL3vjZ/kHSNTfO9","uris":["http://zotero.org/users/5837502/items/TB7VXWNA"],"itemData":{"id":1318,"type":"article-journal","archive":"PubMed","archive_location":"19026396","container-title":"American journal of human genetics","DOI":"10.1016/j.ajhg.2008.10.018","ISSN":"1537-6605 0002-9297","issue":"6","journalAbbreviation":"Am J Hum Genet","language":"eng","note":"edition: 2008/11/20","page":"684-691","title":"Mutations in C2orf37, encoding a nucleolar protein, cause hypogonadism, alopecia, diabetes mellitus, mental retardation, and extrapyramidal syndrome","volume":"83","author":[{"family":"Alazami","given":"Anas M."},{"family":"Al-Saif","given":"Amr"},{"family":"Al-Semari","given":"Abdulaziz"},{"family":"Bohlega","given":"Saeed"},{"family":"Zlitni","given":"Soumaya"},{"family":"Alzahrani","given":"Fatema"},{"family":"Bavi","given":"Prashant"},{"family":"Kaya","given":"Namik"},{"family":"Colak","given":"Dilek"},{"family":"Khalak","given":"Hanif"},{"family":"Baltus","given":"Andy"},{"family":"Peterlin","given":"Borut"},{"family":"Danda","given":"Sumita"},{"family":"Bhatia","given":"Kailash P."},{"family":"Schneider","given":"Susanne A."},{"family":"Sakati","given":"Nadia"},{"family":"Walsh","given":"Christopher A."},{"family":"Al-Mohanna","given":"Futwan"},{"family":"Meyer","given":"Brian"},{"family":"Alkuraya","given":"Fowzan S."}],"issued":{"date-parts":[["2008"]]}}}],"schema":"https://github.com/citation-style-language/schema/raw/master/csl-citation.json"} </w:instrText>
            </w:r>
            <w:r w:rsidRPr="00D31CBC">
              <w:rPr>
                <w:color w:val="000000" w:themeColor="text1"/>
              </w:rPr>
              <w:fldChar w:fldCharType="separate"/>
            </w:r>
            <w:r w:rsidRPr="00D31CBC">
              <w:rPr>
                <w:color w:val="000000" w:themeColor="text1"/>
              </w:rPr>
              <w:t>[8]</w:t>
            </w:r>
            <w:r w:rsidRPr="00D31CBC">
              <w:rPr>
                <w:color w:val="000000" w:themeColor="text1"/>
              </w:rPr>
              <w:fldChar w:fldCharType="end"/>
            </w:r>
          </w:p>
        </w:tc>
        <w:tc>
          <w:tcPr>
            <w:tcW w:w="9360" w:type="dxa"/>
          </w:tcPr>
          <w:p w14:paraId="4358C132" w14:textId="77777777" w:rsidR="004825CF" w:rsidRPr="00D31CBC" w:rsidRDefault="004825CF" w:rsidP="004825CF">
            <w:pPr>
              <w:rPr>
                <w:i/>
                <w:iCs/>
                <w:color w:val="000000" w:themeColor="text1"/>
                <w:sz w:val="20"/>
                <w:szCs w:val="20"/>
                <w:shd w:val="clear" w:color="auto" w:fill="FFFFFF"/>
              </w:rPr>
            </w:pPr>
            <w:r w:rsidRPr="00D31CBC">
              <w:rPr>
                <w:color w:val="000000" w:themeColor="text1"/>
                <w:sz w:val="20"/>
                <w:szCs w:val="20"/>
                <w:shd w:val="clear" w:color="auto" w:fill="FFFFFF"/>
              </w:rPr>
              <w:t xml:space="preserve">Dystonia (65.7%), intellectual disabilities (36.8%), sensorineural hearing loss (31.5%), and </w:t>
            </w:r>
            <w:r w:rsidRPr="00D31CBC">
              <w:rPr>
                <w:color w:val="000000" w:themeColor="text1"/>
                <w:sz w:val="20"/>
                <w:szCs w:val="20"/>
              </w:rPr>
              <w:t>extrapyramidal rigidity (5.2%)</w:t>
            </w:r>
          </w:p>
        </w:tc>
      </w:tr>
      <w:tr w:rsidR="00D31CBC" w:rsidRPr="00D31CBC" w14:paraId="463E3548" w14:textId="77777777" w:rsidTr="00036842">
        <w:trPr>
          <w:trHeight w:val="359"/>
        </w:trPr>
        <w:tc>
          <w:tcPr>
            <w:tcW w:w="864" w:type="dxa"/>
          </w:tcPr>
          <w:p w14:paraId="5B82867C" w14:textId="77777777" w:rsidR="004825CF" w:rsidRPr="00D31CBC" w:rsidRDefault="004825CF" w:rsidP="004825CF">
            <w:pPr>
              <w:jc w:val="center"/>
              <w:rPr>
                <w:color w:val="000000" w:themeColor="text1"/>
                <w:sz w:val="20"/>
                <w:szCs w:val="20"/>
              </w:rPr>
            </w:pPr>
          </w:p>
        </w:tc>
        <w:tc>
          <w:tcPr>
            <w:tcW w:w="1831" w:type="dxa"/>
          </w:tcPr>
          <w:p w14:paraId="396E2308" w14:textId="77777777" w:rsidR="004825CF" w:rsidRPr="00D31CBC" w:rsidRDefault="004825CF" w:rsidP="004825CF">
            <w:pPr>
              <w:jc w:val="center"/>
              <w:rPr>
                <w:color w:val="000000" w:themeColor="text1"/>
                <w:sz w:val="20"/>
                <w:szCs w:val="20"/>
              </w:rPr>
            </w:pPr>
          </w:p>
        </w:tc>
        <w:tc>
          <w:tcPr>
            <w:tcW w:w="900" w:type="dxa"/>
          </w:tcPr>
          <w:p w14:paraId="5142B788" w14:textId="67578DDA"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UJ8HW3XE","properties":{"formattedCitation":"[9]","plainCitation":"[9]","noteIndex":0},"citationItems":[{"id":"A7HL3vjZ/SbSwFvkH","uris":["http://zotero.org/users/5837502/items/CJNRD8D5"],"itemData":{"id":1322,"type":"article-journal","archive_location":"34732557","container-title":"Saudi Med J","DOI":"10.15537/smj.2021.42.11.20210329","ISSN":"0379-5284 (Print) 0379-5284","issue":"11","language":"eng","note":"edition: 2021/11/05","page":"1237-1242","source":"NLM","title":"Woodhouse-Sakati syndrome (WSS): A case report of 3 Saudi sisters with urogenital anomalies","volume":"42","author":[{"family":"Alharbi","given":"M. S."}],"issued":{"date-parts":[["2021",11]]}}}],"schema":"https://github.com/citation-style-language/schema/raw/master/csl-citation.json"} </w:instrText>
            </w:r>
            <w:r w:rsidRPr="00D31CBC">
              <w:rPr>
                <w:color w:val="000000" w:themeColor="text1"/>
              </w:rPr>
              <w:fldChar w:fldCharType="separate"/>
            </w:r>
            <w:r w:rsidRPr="00D31CBC">
              <w:rPr>
                <w:color w:val="000000" w:themeColor="text1"/>
              </w:rPr>
              <w:t>[9]</w:t>
            </w:r>
            <w:r w:rsidRPr="00D31CBC">
              <w:rPr>
                <w:color w:val="000000" w:themeColor="text1"/>
              </w:rPr>
              <w:fldChar w:fldCharType="end"/>
            </w:r>
          </w:p>
        </w:tc>
        <w:tc>
          <w:tcPr>
            <w:tcW w:w="9360" w:type="dxa"/>
          </w:tcPr>
          <w:p w14:paraId="0787BD24" w14:textId="77777777" w:rsidR="004825CF" w:rsidRPr="00D31CBC" w:rsidRDefault="004825CF" w:rsidP="004825CF">
            <w:pPr>
              <w:rPr>
                <w:color w:val="000000" w:themeColor="text1"/>
                <w:sz w:val="20"/>
                <w:szCs w:val="20"/>
              </w:rPr>
            </w:pPr>
            <w:r w:rsidRPr="00D31CBC">
              <w:rPr>
                <w:color w:val="000000" w:themeColor="text1"/>
                <w:sz w:val="20"/>
                <w:szCs w:val="20"/>
              </w:rPr>
              <w:t>Patient 1: Dystonia, gait difficulties, mild cerebral atrophy, and decline in language and cognitive functions</w:t>
            </w:r>
          </w:p>
          <w:p w14:paraId="7D6FD4A8" w14:textId="77777777" w:rsidR="004825CF" w:rsidRPr="00D31CBC" w:rsidRDefault="004825CF" w:rsidP="004825CF">
            <w:pPr>
              <w:rPr>
                <w:color w:val="000000" w:themeColor="text1"/>
                <w:sz w:val="20"/>
                <w:szCs w:val="20"/>
              </w:rPr>
            </w:pPr>
            <w:r w:rsidRPr="00D31CBC">
              <w:rPr>
                <w:color w:val="000000" w:themeColor="text1"/>
                <w:sz w:val="20"/>
                <w:szCs w:val="20"/>
              </w:rPr>
              <w:t>Patient 2: Asymptomatic</w:t>
            </w:r>
          </w:p>
        </w:tc>
      </w:tr>
      <w:tr w:rsidR="00D31CBC" w:rsidRPr="00D31CBC" w14:paraId="32B6DE72" w14:textId="77777777" w:rsidTr="00036842">
        <w:trPr>
          <w:trHeight w:val="359"/>
        </w:trPr>
        <w:tc>
          <w:tcPr>
            <w:tcW w:w="864" w:type="dxa"/>
          </w:tcPr>
          <w:p w14:paraId="5C2BB9E0" w14:textId="77777777" w:rsidR="004825CF" w:rsidRPr="00D31CBC" w:rsidRDefault="004825CF" w:rsidP="004825CF">
            <w:pPr>
              <w:jc w:val="center"/>
              <w:rPr>
                <w:color w:val="000000" w:themeColor="text1"/>
                <w:sz w:val="20"/>
                <w:szCs w:val="20"/>
              </w:rPr>
            </w:pPr>
          </w:p>
        </w:tc>
        <w:tc>
          <w:tcPr>
            <w:tcW w:w="1831" w:type="dxa"/>
          </w:tcPr>
          <w:p w14:paraId="1486AFA7" w14:textId="77777777" w:rsidR="004825CF" w:rsidRPr="00D31CBC" w:rsidRDefault="004825CF" w:rsidP="004825CF">
            <w:pPr>
              <w:jc w:val="center"/>
              <w:rPr>
                <w:color w:val="000000" w:themeColor="text1"/>
                <w:sz w:val="20"/>
                <w:szCs w:val="20"/>
              </w:rPr>
            </w:pPr>
          </w:p>
        </w:tc>
        <w:tc>
          <w:tcPr>
            <w:tcW w:w="900" w:type="dxa"/>
          </w:tcPr>
          <w:p w14:paraId="0E0D5504" w14:textId="1FB534A0" w:rsidR="004825CF" w:rsidRPr="00D31CBC" w:rsidRDefault="00915995" w:rsidP="00915995">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c7UDyv4B","properties":{"formattedCitation":"[10]","plainCitation":"[10]","noteIndex":0},"citationItems":[{"id":"A7HL3vjZ/r3z6LZYK","uris":["http://zotero.org/users/5837502/items/24CK44B5"],"itemData":{"id":1328,"type":"article-journal","container-title":"Parkinsonism &amp; Related Disorders","DOI":"10.1016/j.parkreldis.2019.10.007","ISSN":"1353-8020","page":"99-103","title":"Patterns of neurological manifestations in Woodhouse-Sakati Syndrome","volume":"69","author":[{"family":"Bohlega","given":"Saeed"},{"family":"Abusrair","given":"Ali H."},{"family":"Al-Ajlan","given":"Fahad S."},{"family":"Alharbi","given":"Norah"},{"family":"Al-Semari","given":"Abdulaziz"},{"family":"Bohlega","given":"Balsam"},{"family":"Abualsaud","given":"Dalya"},{"family":"Alkuraya","given":"Fowzan"}],"issued":{"date-parts":[["2019",12,1]]}}}],"schema":"https://github.com/citation-style-language/schema/raw/master/csl-citation.json"} </w:instrText>
            </w:r>
            <w:r w:rsidRPr="00D31CBC">
              <w:rPr>
                <w:color w:val="000000" w:themeColor="text1"/>
              </w:rPr>
              <w:fldChar w:fldCharType="separate"/>
            </w:r>
            <w:r w:rsidRPr="00D31CBC">
              <w:rPr>
                <w:color w:val="000000" w:themeColor="text1"/>
              </w:rPr>
              <w:t>[10]</w:t>
            </w:r>
            <w:r w:rsidRPr="00D31CBC">
              <w:rPr>
                <w:color w:val="000000" w:themeColor="text1"/>
              </w:rPr>
              <w:fldChar w:fldCharType="end"/>
            </w:r>
          </w:p>
        </w:tc>
        <w:tc>
          <w:tcPr>
            <w:tcW w:w="9360" w:type="dxa"/>
          </w:tcPr>
          <w:p w14:paraId="30832889" w14:textId="4D275523" w:rsidR="004825CF" w:rsidRPr="00D31CBC" w:rsidRDefault="004825CF" w:rsidP="004825CF">
            <w:pPr>
              <w:rPr>
                <w:color w:val="000000" w:themeColor="text1"/>
                <w:sz w:val="20"/>
                <w:szCs w:val="20"/>
              </w:rPr>
            </w:pPr>
            <w:r w:rsidRPr="00D31CBC">
              <w:rPr>
                <w:color w:val="000000" w:themeColor="text1"/>
                <w:sz w:val="20"/>
                <w:szCs w:val="20"/>
                <w:shd w:val="clear" w:color="auto" w:fill="FFFFFF"/>
              </w:rPr>
              <w:t>sensorineural hearing loss and dystonia</w:t>
            </w:r>
          </w:p>
        </w:tc>
      </w:tr>
      <w:tr w:rsidR="0041358E" w:rsidRPr="00D31CBC" w14:paraId="798E4C0E" w14:textId="77777777" w:rsidTr="00036842">
        <w:trPr>
          <w:trHeight w:val="359"/>
        </w:trPr>
        <w:tc>
          <w:tcPr>
            <w:tcW w:w="864" w:type="dxa"/>
          </w:tcPr>
          <w:p w14:paraId="28976B97" w14:textId="77777777" w:rsidR="0041358E" w:rsidRPr="00D31CBC" w:rsidRDefault="0041358E" w:rsidP="004825CF">
            <w:pPr>
              <w:jc w:val="center"/>
              <w:rPr>
                <w:color w:val="000000" w:themeColor="text1"/>
                <w:sz w:val="20"/>
                <w:szCs w:val="20"/>
              </w:rPr>
            </w:pPr>
          </w:p>
        </w:tc>
        <w:tc>
          <w:tcPr>
            <w:tcW w:w="1831" w:type="dxa"/>
          </w:tcPr>
          <w:p w14:paraId="540753C6" w14:textId="77777777" w:rsidR="0041358E" w:rsidRPr="00D31CBC" w:rsidRDefault="0041358E" w:rsidP="004825CF">
            <w:pPr>
              <w:jc w:val="center"/>
              <w:rPr>
                <w:color w:val="000000" w:themeColor="text1"/>
                <w:sz w:val="20"/>
                <w:szCs w:val="20"/>
              </w:rPr>
            </w:pPr>
          </w:p>
        </w:tc>
        <w:tc>
          <w:tcPr>
            <w:tcW w:w="900" w:type="dxa"/>
          </w:tcPr>
          <w:p w14:paraId="3825BD8E" w14:textId="61F75704" w:rsidR="0041358E" w:rsidRPr="00D31CBC" w:rsidRDefault="0041358E" w:rsidP="00915995">
            <w:pPr>
              <w:jc w:val="center"/>
              <w:rPr>
                <w:color w:val="000000" w:themeColor="text1"/>
              </w:rPr>
            </w:pPr>
            <w:r w:rsidRPr="00D31CBC">
              <w:rPr>
                <w:color w:val="000000" w:themeColor="text1"/>
              </w:rPr>
              <w:fldChar w:fldCharType="begin"/>
            </w:r>
            <w:r w:rsidR="003F4066">
              <w:rPr>
                <w:color w:val="000000" w:themeColor="text1"/>
              </w:rPr>
              <w:instrText xml:space="preserve"> ADDIN ZOTERO_ITEM CSL_CITATION {"citationID":"VnwwqQSh","properties":{"formattedCitation":"[11]","plainCitation":"[11]","noteIndex":0},"citationItems":[{"id":"A7HL3vjZ/z1MP4aGx","uris":["http://zotero.org/users/5837502/items/7LEC54XM"],"itemData":{"id":1700,"type":"article-journal","container-title":"Journal of Clinical Neurophysiology","DOI":"10.1097/WNP.0000000000000811","ISSN":"0736-0258","language":"en","source":"DOI.org (Crossref)","title":"Multimodal Evoked Potential Profiles in Woodhouse–Sakati Syndrome","URL":"https://journals.lww.com/10.1097/WNP.0000000000000811","volume":"Publish Ahead of Print","author":[{"family":"Abusrair","given":"Ali"},{"family":"AlHamoud","given":"Iftetah"},{"family":"Bohlega","given":"Saeed"}],"accessed":{"date-parts":[["2022",8,10]]},"issued":{"date-parts":[["2020",12,30]]}}}],"schema":"https://github.com/citation-style-language/schema/raw/master/csl-citation.json"} </w:instrText>
            </w:r>
            <w:r w:rsidRPr="00D31CBC">
              <w:rPr>
                <w:color w:val="000000" w:themeColor="text1"/>
              </w:rPr>
              <w:fldChar w:fldCharType="separate"/>
            </w:r>
            <w:r w:rsidRPr="00D31CBC">
              <w:rPr>
                <w:color w:val="000000" w:themeColor="text1"/>
              </w:rPr>
              <w:t>[11]</w:t>
            </w:r>
            <w:r w:rsidRPr="00D31CBC">
              <w:rPr>
                <w:color w:val="000000" w:themeColor="text1"/>
              </w:rPr>
              <w:fldChar w:fldCharType="end"/>
            </w:r>
          </w:p>
        </w:tc>
        <w:tc>
          <w:tcPr>
            <w:tcW w:w="9360" w:type="dxa"/>
          </w:tcPr>
          <w:p w14:paraId="1AE5B646" w14:textId="0030C0E0" w:rsidR="0041358E" w:rsidRPr="0041358E" w:rsidRDefault="0041358E" w:rsidP="0041358E">
            <w:pPr>
              <w:pStyle w:val="NormalWeb"/>
            </w:pPr>
            <w:r>
              <w:rPr>
                <w:color w:val="000000" w:themeColor="text1"/>
                <w:sz w:val="20"/>
                <w:szCs w:val="20"/>
                <w:shd w:val="clear" w:color="auto" w:fill="FFFFFF"/>
              </w:rPr>
              <w:t xml:space="preserve">Dystonia and abnormalities in </w:t>
            </w:r>
            <w:r>
              <w:rPr>
                <w:rFonts w:ascii="AdvOT40514f85" w:hAnsi="AdvOT40514f85"/>
                <w:sz w:val="18"/>
                <w:szCs w:val="18"/>
              </w:rPr>
              <w:t>pattern reversal visual EPs (PRVEPs), and somatosensory EPs (SSEPs).</w:t>
            </w:r>
          </w:p>
        </w:tc>
      </w:tr>
      <w:tr w:rsidR="0041358E" w:rsidRPr="00D31CBC" w14:paraId="6ECC41E4" w14:textId="77777777" w:rsidTr="00036842">
        <w:trPr>
          <w:trHeight w:val="359"/>
        </w:trPr>
        <w:tc>
          <w:tcPr>
            <w:tcW w:w="864" w:type="dxa"/>
          </w:tcPr>
          <w:p w14:paraId="328F7358" w14:textId="77777777" w:rsidR="0041358E" w:rsidRPr="00D31CBC" w:rsidRDefault="0041358E" w:rsidP="0041358E">
            <w:pPr>
              <w:jc w:val="center"/>
              <w:rPr>
                <w:color w:val="000000" w:themeColor="text1"/>
                <w:sz w:val="20"/>
                <w:szCs w:val="20"/>
              </w:rPr>
            </w:pPr>
          </w:p>
        </w:tc>
        <w:tc>
          <w:tcPr>
            <w:tcW w:w="1831" w:type="dxa"/>
          </w:tcPr>
          <w:p w14:paraId="4448B708" w14:textId="77777777" w:rsidR="0041358E" w:rsidRPr="00D31CBC" w:rsidRDefault="0041358E" w:rsidP="0041358E">
            <w:pPr>
              <w:jc w:val="center"/>
              <w:rPr>
                <w:color w:val="000000" w:themeColor="text1"/>
                <w:sz w:val="20"/>
                <w:szCs w:val="20"/>
              </w:rPr>
            </w:pPr>
          </w:p>
        </w:tc>
        <w:tc>
          <w:tcPr>
            <w:tcW w:w="900" w:type="dxa"/>
          </w:tcPr>
          <w:p w14:paraId="34A2935C" w14:textId="2D772608" w:rsidR="0041358E" w:rsidRPr="00D31CBC" w:rsidRDefault="0041358E" w:rsidP="0041358E">
            <w:pPr>
              <w:jc w:val="center"/>
              <w:rPr>
                <w:color w:val="000000" w:themeColor="text1"/>
              </w:rPr>
            </w:pPr>
            <w:r w:rsidRPr="00D31CBC">
              <w:rPr>
                <w:color w:val="000000" w:themeColor="text1"/>
              </w:rPr>
              <w:fldChar w:fldCharType="begin"/>
            </w:r>
            <w:r w:rsidR="003F4066">
              <w:rPr>
                <w:color w:val="000000" w:themeColor="text1"/>
              </w:rPr>
              <w:instrText xml:space="preserve"> ADDIN ZOTERO_ITEM CSL_CITATION {"citationID":"bUu8UGC7","properties":{"formattedCitation":"[12]","plainCitation":"[12]","noteIndex":0},"citationItems":[{"id":"A7HL3vjZ/idRfui81","uris":["http://zotero.org/users/5837502/items/GU9X8IV8"],"itemData":{"id":1321,"type":"article-journal","container-title":"Neurology","DOI":"10.1212/WNL.0000000000009003","issue":"8","page":"364","title":"Clinical Reasoning: Seven-year-old girl with progressive gait difficulties","volume":"94","author":[{"family":"Alderson","given":"Jillian"},{"family":"Ghosh","given":"Partha S."}],"issued":{"date-parts":[["2020"]]}}}],"schema":"https://github.com/citation-style-language/schema/raw/master/csl-citation.json"} </w:instrText>
            </w:r>
            <w:r w:rsidRPr="00D31CBC">
              <w:rPr>
                <w:color w:val="000000" w:themeColor="text1"/>
              </w:rPr>
              <w:fldChar w:fldCharType="separate"/>
            </w:r>
            <w:r w:rsidRPr="00D31CBC">
              <w:rPr>
                <w:color w:val="000000" w:themeColor="text1"/>
              </w:rPr>
              <w:t>[12]</w:t>
            </w:r>
            <w:r w:rsidRPr="00D31CBC">
              <w:rPr>
                <w:color w:val="000000" w:themeColor="text1"/>
              </w:rPr>
              <w:fldChar w:fldCharType="end"/>
            </w:r>
          </w:p>
        </w:tc>
        <w:tc>
          <w:tcPr>
            <w:tcW w:w="9360" w:type="dxa"/>
          </w:tcPr>
          <w:p w14:paraId="5BFC0803" w14:textId="2401824F" w:rsidR="0041358E" w:rsidRPr="00D31CBC" w:rsidRDefault="0041358E" w:rsidP="0041358E">
            <w:pPr>
              <w:rPr>
                <w:color w:val="000000" w:themeColor="text1"/>
                <w:sz w:val="20"/>
                <w:szCs w:val="20"/>
                <w:shd w:val="clear" w:color="auto" w:fill="FFFFFF"/>
              </w:rPr>
            </w:pPr>
            <w:r w:rsidRPr="0041358E">
              <w:rPr>
                <w:color w:val="333333"/>
                <w:sz w:val="20"/>
                <w:szCs w:val="20"/>
                <w:shd w:val="clear" w:color="auto" w:fill="FFFFFF"/>
              </w:rPr>
              <w:t>Progressive gait difficulties and truncal dystonia</w:t>
            </w:r>
          </w:p>
        </w:tc>
      </w:tr>
      <w:tr w:rsidR="0041358E" w:rsidRPr="00D31CBC" w14:paraId="10128DDF" w14:textId="77777777" w:rsidTr="00036842">
        <w:trPr>
          <w:trHeight w:val="359"/>
        </w:trPr>
        <w:tc>
          <w:tcPr>
            <w:tcW w:w="864" w:type="dxa"/>
          </w:tcPr>
          <w:p w14:paraId="5B8ED58F" w14:textId="77777777" w:rsidR="0041358E" w:rsidRPr="00D31CBC" w:rsidRDefault="0041358E" w:rsidP="0041358E">
            <w:pPr>
              <w:jc w:val="center"/>
              <w:rPr>
                <w:color w:val="000000" w:themeColor="text1"/>
                <w:sz w:val="20"/>
                <w:szCs w:val="20"/>
              </w:rPr>
            </w:pPr>
            <w:r w:rsidRPr="00D31CBC">
              <w:rPr>
                <w:color w:val="000000" w:themeColor="text1"/>
                <w:sz w:val="20"/>
                <w:szCs w:val="20"/>
              </w:rPr>
              <w:t>2</w:t>
            </w:r>
          </w:p>
        </w:tc>
        <w:tc>
          <w:tcPr>
            <w:tcW w:w="1831" w:type="dxa"/>
          </w:tcPr>
          <w:p w14:paraId="11A3B6F4" w14:textId="77777777" w:rsidR="0041358E" w:rsidRPr="00D31CBC" w:rsidRDefault="0041358E" w:rsidP="0041358E">
            <w:pPr>
              <w:jc w:val="center"/>
              <w:rPr>
                <w:color w:val="000000" w:themeColor="text1"/>
                <w:sz w:val="20"/>
                <w:szCs w:val="20"/>
              </w:rPr>
            </w:pPr>
            <w:r w:rsidRPr="00D31CBC">
              <w:rPr>
                <w:color w:val="000000" w:themeColor="text1"/>
                <w:sz w:val="20"/>
                <w:szCs w:val="20"/>
              </w:rPr>
              <w:t>c.1A&gt;G</w:t>
            </w:r>
          </w:p>
        </w:tc>
        <w:tc>
          <w:tcPr>
            <w:tcW w:w="900" w:type="dxa"/>
          </w:tcPr>
          <w:p w14:paraId="50AE669D" w14:textId="349B7D0C"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8lrvXf8k","properties":{"formattedCitation":"[13]","plainCitation":"[13]","noteIndex":0},"citationItems":[{"id":"A7HL3vjZ/IeYkXDRU","uris":["http://zotero.org/users/5837502/items/T6H6VVMF"],"itemData":{"id":1350,"type":"article-journal","archive_location":"31323129","container-title":"Clin Exp Dermatol","DOI":"10.1111/ced.14046","ISSN":"0307-6938","issue":"2","language":"eng","note":"edition: 2019/07/20","page":"159-164","source":"NLM","title":"Woodhouse-Sakati syndrome in a family is associated with a homozygous start loss mutation in the DCAF17 gene","volume":"45","author":[{"family":"Shah","given":"K."},{"family":"Jan","given":"A."},{"family":"Ahmad","given":"F."},{"family":"Basit","given":"S."},{"family":"Ramzan","given":"K."},{"family":"Ahmad","given":"W."}],"issued":{"date-parts":[["2020",3]]}}}],"schema":"https://github.com/citation-style-language/schema/raw/master/csl-citation.json"} </w:instrText>
            </w:r>
            <w:r w:rsidRPr="00D31CBC">
              <w:rPr>
                <w:color w:val="000000" w:themeColor="text1"/>
              </w:rPr>
              <w:fldChar w:fldCharType="separate"/>
            </w:r>
            <w:r w:rsidRPr="00D31CBC">
              <w:rPr>
                <w:color w:val="000000" w:themeColor="text1"/>
              </w:rPr>
              <w:t>[13]</w:t>
            </w:r>
            <w:r w:rsidRPr="00D31CBC">
              <w:rPr>
                <w:color w:val="000000" w:themeColor="text1"/>
              </w:rPr>
              <w:fldChar w:fldCharType="end"/>
            </w:r>
          </w:p>
        </w:tc>
        <w:tc>
          <w:tcPr>
            <w:tcW w:w="9360" w:type="dxa"/>
          </w:tcPr>
          <w:p w14:paraId="4DA362CF" w14:textId="77777777" w:rsidR="0041358E" w:rsidRPr="00D31CBC" w:rsidRDefault="0041358E" w:rsidP="0041358E">
            <w:pPr>
              <w:rPr>
                <w:color w:val="000000" w:themeColor="text1"/>
                <w:sz w:val="20"/>
                <w:szCs w:val="20"/>
              </w:rPr>
            </w:pPr>
            <w:r w:rsidRPr="00D31CBC">
              <w:rPr>
                <w:color w:val="000000" w:themeColor="text1"/>
                <w:sz w:val="20"/>
                <w:szCs w:val="20"/>
              </w:rPr>
              <w:t xml:space="preserve">Moderate/mild deafness, hair loss, </w:t>
            </w:r>
            <w:r w:rsidRPr="00D31CBC">
              <w:rPr>
                <w:color w:val="000000" w:themeColor="text1"/>
                <w:sz w:val="20"/>
                <w:szCs w:val="20"/>
                <w:shd w:val="clear" w:color="auto" w:fill="FFFFFF"/>
              </w:rPr>
              <w:t>intellectual disability</w:t>
            </w:r>
            <w:r w:rsidRPr="00D31CBC" w:rsidDel="009945B1">
              <w:rPr>
                <w:color w:val="000000" w:themeColor="text1"/>
                <w:sz w:val="20"/>
                <w:szCs w:val="20"/>
              </w:rPr>
              <w:t xml:space="preserve"> </w:t>
            </w:r>
            <w:r w:rsidRPr="00D31CBC">
              <w:rPr>
                <w:color w:val="000000" w:themeColor="text1"/>
                <w:sz w:val="20"/>
                <w:szCs w:val="20"/>
              </w:rPr>
              <w:t>and failure to develop secondary sexual characteristics</w:t>
            </w:r>
          </w:p>
        </w:tc>
      </w:tr>
      <w:tr w:rsidR="0041358E" w:rsidRPr="00D31CBC" w14:paraId="3D320341" w14:textId="77777777" w:rsidTr="00036842">
        <w:trPr>
          <w:trHeight w:val="359"/>
        </w:trPr>
        <w:tc>
          <w:tcPr>
            <w:tcW w:w="864" w:type="dxa"/>
          </w:tcPr>
          <w:p w14:paraId="32D9625A" w14:textId="77777777" w:rsidR="0041358E" w:rsidRPr="00D31CBC" w:rsidRDefault="0041358E" w:rsidP="0041358E">
            <w:pPr>
              <w:jc w:val="center"/>
              <w:rPr>
                <w:color w:val="000000" w:themeColor="text1"/>
                <w:sz w:val="20"/>
                <w:szCs w:val="20"/>
              </w:rPr>
            </w:pPr>
            <w:r w:rsidRPr="00D31CBC">
              <w:rPr>
                <w:color w:val="000000" w:themeColor="text1"/>
                <w:sz w:val="20"/>
                <w:szCs w:val="20"/>
              </w:rPr>
              <w:t>3</w:t>
            </w:r>
          </w:p>
        </w:tc>
        <w:tc>
          <w:tcPr>
            <w:tcW w:w="1831" w:type="dxa"/>
          </w:tcPr>
          <w:p w14:paraId="589EF554" w14:textId="77777777" w:rsidR="0041358E" w:rsidRPr="00D31CBC" w:rsidRDefault="0041358E" w:rsidP="0041358E">
            <w:pPr>
              <w:jc w:val="center"/>
              <w:rPr>
                <w:color w:val="000000" w:themeColor="text1"/>
                <w:sz w:val="20"/>
                <w:szCs w:val="20"/>
              </w:rPr>
            </w:pPr>
            <w:r w:rsidRPr="00D31CBC">
              <w:rPr>
                <w:color w:val="000000" w:themeColor="text1"/>
                <w:sz w:val="20"/>
                <w:szCs w:val="20"/>
              </w:rPr>
              <w:t>c.270delA</w:t>
            </w:r>
          </w:p>
        </w:tc>
        <w:tc>
          <w:tcPr>
            <w:tcW w:w="900" w:type="dxa"/>
          </w:tcPr>
          <w:p w14:paraId="6536812A" w14:textId="4C0090A2"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nTL5QctL","properties":{"formattedCitation":"[14]","plainCitation":"[14]","noteIndex":0},"citationItems":[{"id":"A7HL3vjZ/kYLGnsdF","uris":["http://zotero.org/users/5837502/items/NUCDWJ5I"],"itemData":{"id":1324,"type":"article-journal","archive_location":"26612766","container-title":"Clin Genet","DOI":"10.1111/cge.12700","ISSN":"0009-9163","issue":"3","language":"eng","note":"edition: 2015/11/28","page":"263-9","source":"NLM","title":"Exome sequencing revealed a novel biallelic deletion in the DCAF17 gene underlying Woodhouse Sakati syndrome","volume":"90","author":[{"family":"Ali","given":"R. H."},{"family":"Shah","given":"K."},{"family":"Nasir","given":"A."},{"family":"Steyaert","given":"W."},{"family":"Coucke","given":"P. J."},{"family":"Ahmad","given":"W."}],"issued":{"date-parts":[["2016",9]]}}}],"schema":"https://github.com/citation-style-language/schema/raw/master/csl-citation.json"} </w:instrText>
            </w:r>
            <w:r w:rsidRPr="00D31CBC">
              <w:rPr>
                <w:color w:val="000000" w:themeColor="text1"/>
              </w:rPr>
              <w:fldChar w:fldCharType="separate"/>
            </w:r>
            <w:r w:rsidRPr="00D31CBC">
              <w:rPr>
                <w:color w:val="000000" w:themeColor="text1"/>
              </w:rPr>
              <w:t>[14]</w:t>
            </w:r>
            <w:r w:rsidRPr="00D31CBC">
              <w:rPr>
                <w:color w:val="000000" w:themeColor="text1"/>
              </w:rPr>
              <w:fldChar w:fldCharType="end"/>
            </w:r>
          </w:p>
        </w:tc>
        <w:tc>
          <w:tcPr>
            <w:tcW w:w="9360" w:type="dxa"/>
          </w:tcPr>
          <w:p w14:paraId="77060671" w14:textId="77777777" w:rsidR="0041358E" w:rsidRPr="00D31CBC" w:rsidRDefault="0041358E" w:rsidP="0041358E">
            <w:pPr>
              <w:rPr>
                <w:color w:val="000000" w:themeColor="text1"/>
                <w:sz w:val="20"/>
                <w:szCs w:val="20"/>
              </w:rPr>
            </w:pPr>
            <w:r w:rsidRPr="00D31CBC">
              <w:rPr>
                <w:color w:val="000000" w:themeColor="text1"/>
                <w:sz w:val="20"/>
                <w:szCs w:val="20"/>
              </w:rPr>
              <w:t>Ectodermal appendages, deafness, and failure to develop secondary sexual characteristics</w:t>
            </w:r>
          </w:p>
        </w:tc>
      </w:tr>
      <w:tr w:rsidR="0041358E" w:rsidRPr="00D31CBC" w14:paraId="57B2C3E7" w14:textId="77777777" w:rsidTr="00036842">
        <w:trPr>
          <w:trHeight w:val="359"/>
        </w:trPr>
        <w:tc>
          <w:tcPr>
            <w:tcW w:w="864" w:type="dxa"/>
          </w:tcPr>
          <w:p w14:paraId="42B3A529" w14:textId="77777777" w:rsidR="0041358E" w:rsidRPr="00D31CBC" w:rsidRDefault="0041358E" w:rsidP="0041358E">
            <w:pPr>
              <w:jc w:val="center"/>
              <w:rPr>
                <w:color w:val="000000" w:themeColor="text1"/>
                <w:sz w:val="20"/>
                <w:szCs w:val="20"/>
              </w:rPr>
            </w:pPr>
            <w:r w:rsidRPr="00D31CBC">
              <w:rPr>
                <w:color w:val="000000" w:themeColor="text1"/>
                <w:sz w:val="20"/>
                <w:szCs w:val="20"/>
              </w:rPr>
              <w:t>4</w:t>
            </w:r>
          </w:p>
        </w:tc>
        <w:tc>
          <w:tcPr>
            <w:tcW w:w="1831" w:type="dxa"/>
          </w:tcPr>
          <w:p w14:paraId="00D3F9DA" w14:textId="77777777" w:rsidR="0041358E" w:rsidRPr="00D31CBC" w:rsidRDefault="0041358E" w:rsidP="0041358E">
            <w:pPr>
              <w:jc w:val="center"/>
              <w:rPr>
                <w:color w:val="000000" w:themeColor="text1"/>
                <w:sz w:val="20"/>
                <w:szCs w:val="20"/>
              </w:rPr>
            </w:pPr>
            <w:r w:rsidRPr="00D31CBC">
              <w:rPr>
                <w:color w:val="000000" w:themeColor="text1"/>
                <w:sz w:val="20"/>
                <w:szCs w:val="20"/>
              </w:rPr>
              <w:t>c.321 + 1 G &gt; A</w:t>
            </w:r>
          </w:p>
        </w:tc>
        <w:tc>
          <w:tcPr>
            <w:tcW w:w="900" w:type="dxa"/>
          </w:tcPr>
          <w:p w14:paraId="5F24DF82" w14:textId="3F016283"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acUr8mmf","properties":{"formattedCitation":"[15]","plainCitation":"[15]","noteIndex":0},"citationItems":[{"id":"A7HL3vjZ/ejo595yc","uris":["http://zotero.org/users/5837502/items/ZFNMMLT8"],"itemData":{"id":1336,"type":"article-journal","container-title":"Gene","DOI":"10.1016/j.gene.2011.09.002","ISSN":"0378-1119","issue":"1","page":"26-31","title":"A novel splice site mutation in gene C2orf37 underlying Woodhouse–Sakati syndrome (WSS) in a consanguineous family of Pakistani origin","volume":"490","author":[{"family":"Habib","given":"Rabia"},{"family":"Basit","given":"Sulman"},{"family":"Khan","given":"Saadullah"},{"family":"Khan","given":"Muhammad Nasim"},{"family":"Ahmad","given":"Wasim"}],"issued":{"date-parts":[["2011",12,15]]}}}],"schema":"https://github.com/citation-style-language/schema/raw/master/csl-citation.json"} </w:instrText>
            </w:r>
            <w:r w:rsidRPr="00D31CBC">
              <w:rPr>
                <w:color w:val="000000" w:themeColor="text1"/>
              </w:rPr>
              <w:fldChar w:fldCharType="separate"/>
            </w:r>
            <w:r w:rsidRPr="00D31CBC">
              <w:rPr>
                <w:color w:val="000000" w:themeColor="text1"/>
              </w:rPr>
              <w:t>[15]</w:t>
            </w:r>
            <w:r w:rsidRPr="00D31CBC">
              <w:rPr>
                <w:color w:val="000000" w:themeColor="text1"/>
              </w:rPr>
              <w:fldChar w:fldCharType="end"/>
            </w:r>
          </w:p>
        </w:tc>
        <w:tc>
          <w:tcPr>
            <w:tcW w:w="9360" w:type="dxa"/>
          </w:tcPr>
          <w:p w14:paraId="249F6ABA" w14:textId="77777777" w:rsidR="0041358E" w:rsidRPr="00D31CBC" w:rsidRDefault="0041358E" w:rsidP="0041358E">
            <w:pPr>
              <w:rPr>
                <w:color w:val="000000" w:themeColor="text1"/>
                <w:sz w:val="20"/>
                <w:szCs w:val="20"/>
              </w:rPr>
            </w:pPr>
            <w:r w:rsidRPr="00D31CBC">
              <w:rPr>
                <w:color w:val="000000" w:themeColor="text1"/>
                <w:sz w:val="20"/>
                <w:szCs w:val="20"/>
              </w:rPr>
              <w:t>Patient 1: Alopecia, complete edentulism, sensorineural deafness, moderate intellectual disability, primary amenorrhea, and failure to develop secondary sexual characteristics</w:t>
            </w:r>
          </w:p>
          <w:p w14:paraId="12CE211D" w14:textId="77777777" w:rsidR="0041358E" w:rsidRPr="00D31CBC" w:rsidRDefault="0041358E" w:rsidP="0041358E">
            <w:pPr>
              <w:rPr>
                <w:color w:val="000000" w:themeColor="text1"/>
                <w:sz w:val="20"/>
                <w:szCs w:val="20"/>
              </w:rPr>
            </w:pPr>
            <w:r w:rsidRPr="00D31CBC">
              <w:rPr>
                <w:color w:val="000000" w:themeColor="text1"/>
                <w:sz w:val="20"/>
                <w:szCs w:val="20"/>
              </w:rPr>
              <w:t>Patient 2: Alopecia, partial edentulism, sensorineural deafness, moderate intellectual disability, blepharospasm, primary amenorrhea, and failure to develop secondary sexual characteristics</w:t>
            </w:r>
          </w:p>
          <w:p w14:paraId="08D90A37" w14:textId="77777777" w:rsidR="0041358E" w:rsidRPr="00D31CBC" w:rsidRDefault="0041358E" w:rsidP="0041358E">
            <w:pPr>
              <w:rPr>
                <w:color w:val="000000" w:themeColor="text1"/>
                <w:sz w:val="20"/>
                <w:szCs w:val="20"/>
              </w:rPr>
            </w:pPr>
            <w:r w:rsidRPr="00D31CBC">
              <w:rPr>
                <w:color w:val="000000" w:themeColor="text1"/>
                <w:sz w:val="20"/>
                <w:szCs w:val="20"/>
              </w:rPr>
              <w:t>Patient 3 and 4: Alopecia, sensorineural deafness, moderate intellectual disability, and failure to develop secondary sexual characteristics</w:t>
            </w:r>
          </w:p>
          <w:p w14:paraId="096987B2" w14:textId="77777777" w:rsidR="0041358E" w:rsidRPr="00D31CBC" w:rsidRDefault="0041358E" w:rsidP="0041358E">
            <w:pPr>
              <w:rPr>
                <w:color w:val="000000" w:themeColor="text1"/>
                <w:sz w:val="20"/>
                <w:szCs w:val="20"/>
              </w:rPr>
            </w:pPr>
            <w:r w:rsidRPr="00D31CBC">
              <w:rPr>
                <w:color w:val="000000" w:themeColor="text1"/>
                <w:sz w:val="20"/>
                <w:szCs w:val="20"/>
              </w:rPr>
              <w:t>Patient 5: Alopecia, sensorineural deafness, moderate intellectual disability, dystonia, choreoathetosis, primary amenorrhea, and failure to develop secondary sexual characteristics</w:t>
            </w:r>
          </w:p>
          <w:p w14:paraId="3087757B" w14:textId="77777777" w:rsidR="0041358E" w:rsidRPr="00D31CBC" w:rsidRDefault="0041358E" w:rsidP="0041358E">
            <w:pPr>
              <w:rPr>
                <w:color w:val="000000" w:themeColor="text1"/>
                <w:sz w:val="20"/>
                <w:szCs w:val="20"/>
              </w:rPr>
            </w:pPr>
            <w:r w:rsidRPr="00D31CBC">
              <w:rPr>
                <w:color w:val="000000" w:themeColor="text1"/>
                <w:sz w:val="20"/>
                <w:szCs w:val="20"/>
              </w:rPr>
              <w:t>Patient 6: Alopecia, sensorineural deafness, moderate intellectual disability, dystonia, choreoathetosis, spastic quadriplegia, dysarthria, dysphagia, and failure to develop secondary sexual characteristics</w:t>
            </w:r>
          </w:p>
        </w:tc>
      </w:tr>
      <w:tr w:rsidR="0041358E" w:rsidRPr="00D31CBC" w14:paraId="25087C8A" w14:textId="77777777" w:rsidTr="00036842">
        <w:trPr>
          <w:trHeight w:val="359"/>
        </w:trPr>
        <w:tc>
          <w:tcPr>
            <w:tcW w:w="864" w:type="dxa"/>
          </w:tcPr>
          <w:p w14:paraId="0012550E" w14:textId="77777777" w:rsidR="0041358E" w:rsidRPr="00D31CBC" w:rsidRDefault="0041358E" w:rsidP="0041358E">
            <w:pPr>
              <w:jc w:val="center"/>
              <w:rPr>
                <w:color w:val="000000" w:themeColor="text1"/>
                <w:sz w:val="20"/>
                <w:szCs w:val="20"/>
              </w:rPr>
            </w:pPr>
            <w:r w:rsidRPr="00D31CBC">
              <w:rPr>
                <w:color w:val="000000" w:themeColor="text1"/>
                <w:sz w:val="20"/>
                <w:szCs w:val="20"/>
              </w:rPr>
              <w:t>5</w:t>
            </w:r>
          </w:p>
        </w:tc>
        <w:tc>
          <w:tcPr>
            <w:tcW w:w="1831" w:type="dxa"/>
          </w:tcPr>
          <w:p w14:paraId="5A55AF49" w14:textId="77777777" w:rsidR="0041358E" w:rsidRPr="00D31CBC" w:rsidRDefault="0041358E" w:rsidP="0041358E">
            <w:pPr>
              <w:jc w:val="center"/>
              <w:rPr>
                <w:color w:val="000000" w:themeColor="text1"/>
                <w:sz w:val="20"/>
                <w:szCs w:val="20"/>
              </w:rPr>
            </w:pPr>
            <w:r w:rsidRPr="00D31CBC">
              <w:rPr>
                <w:color w:val="000000" w:themeColor="text1"/>
                <w:sz w:val="20"/>
                <w:szCs w:val="20"/>
              </w:rPr>
              <w:t>c.1091+1G&gt;A</w:t>
            </w:r>
          </w:p>
        </w:tc>
        <w:tc>
          <w:tcPr>
            <w:tcW w:w="900" w:type="dxa"/>
          </w:tcPr>
          <w:p w14:paraId="24325C03" w14:textId="4E472AB9"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{"citationID":"Yse2UX9K","properties":{"formattedCitation":"[16]","plainCitation":"[16]","noteIndex":0},"citationItems":[{"id":"A7HL3vjZ/uUp1KKVP","uris":["http://zotero.org/users/5837502/items/3Z9E5HUE"],"itemData":{"id":1343,"type":"article-journal","container-title":"Journal of Pediatric Endocrinology and Metabolism","DOI":"10.1515/jpem-2019-0173","issue":"11","language":"English","page":"1287-1293","title":"A novel DCAF17 homozygous mutation in a girl with Woodhouse-Sakati syndrome and review of the current literature","volume":"32","author":[{"family":"Kurnaz","given":"Erdal"},{"family":"Türkyılmaz","given":"Ayberk"},{"family":"Yaralı","given":"Oğuzhan"},{"family":"Demir","given":"Berrin"},{"family":"Çayır","given":"Atilla"}],"issued":{"date-parts":[["2019",11,1]]}}}],"schema":"https://github.com/citation-style-language/schema/raw/master/csl-citation.json"} </w:instrText>
            </w:r>
            <w:r w:rsidRPr="00D31CBC">
              <w:rPr>
                <w:color w:val="000000" w:themeColor="text1"/>
              </w:rPr>
              <w:fldChar w:fldCharType="separate"/>
            </w:r>
            <w:r w:rsidRPr="00D31CBC">
              <w:rPr>
                <w:color w:val="000000" w:themeColor="text1"/>
              </w:rPr>
              <w:t>[16]</w:t>
            </w:r>
            <w:r w:rsidRPr="00D31CBC">
              <w:rPr>
                <w:color w:val="000000" w:themeColor="text1"/>
              </w:rPr>
              <w:fldChar w:fldCharType="end"/>
            </w:r>
          </w:p>
        </w:tc>
        <w:tc>
          <w:tcPr>
            <w:tcW w:w="9360" w:type="dxa"/>
          </w:tcPr>
          <w:p w14:paraId="3B00B40F" w14:textId="77777777" w:rsidR="0041358E" w:rsidRPr="00D31CBC" w:rsidRDefault="0041358E" w:rsidP="0041358E">
            <w:pPr>
              <w:rPr>
                <w:color w:val="000000" w:themeColor="text1"/>
                <w:sz w:val="20"/>
                <w:szCs w:val="20"/>
              </w:rPr>
            </w:pPr>
            <w:r w:rsidRPr="00D31CBC">
              <w:rPr>
                <w:color w:val="000000" w:themeColor="text1"/>
                <w:sz w:val="20"/>
                <w:szCs w:val="20"/>
              </w:rPr>
              <w:t>Patient 1: Slowness of movements, dysarthria, dysphagia, mild intellectual disability, alopecia, hypogonadotropic hypogonadism, diabetes mellitus, hypophonic speech and hypokinesia</w:t>
            </w:r>
          </w:p>
        </w:tc>
      </w:tr>
      <w:tr w:rsidR="0041358E" w:rsidRPr="00D31CBC" w14:paraId="7A0FB676" w14:textId="77777777" w:rsidTr="00036842">
        <w:trPr>
          <w:trHeight w:val="359"/>
        </w:trPr>
        <w:tc>
          <w:tcPr>
            <w:tcW w:w="864" w:type="dxa"/>
          </w:tcPr>
          <w:p w14:paraId="615442C6" w14:textId="77777777" w:rsidR="0041358E" w:rsidRPr="00D31CBC" w:rsidRDefault="0041358E" w:rsidP="0041358E">
            <w:pPr>
              <w:jc w:val="center"/>
              <w:rPr>
                <w:color w:val="000000" w:themeColor="text1"/>
                <w:sz w:val="20"/>
                <w:szCs w:val="20"/>
              </w:rPr>
            </w:pPr>
          </w:p>
        </w:tc>
        <w:tc>
          <w:tcPr>
            <w:tcW w:w="1831" w:type="dxa"/>
          </w:tcPr>
          <w:p w14:paraId="78928742" w14:textId="77777777" w:rsidR="0041358E" w:rsidRPr="00D31CBC" w:rsidRDefault="0041358E" w:rsidP="0041358E">
            <w:pPr>
              <w:jc w:val="center"/>
              <w:rPr>
                <w:color w:val="000000" w:themeColor="text1"/>
                <w:sz w:val="20"/>
                <w:szCs w:val="20"/>
              </w:rPr>
            </w:pPr>
          </w:p>
        </w:tc>
        <w:tc>
          <w:tcPr>
            <w:tcW w:w="900" w:type="dxa"/>
          </w:tcPr>
          <w:p w14:paraId="285BED4F" w14:textId="624B1A5A"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{"citationID":"mdrygLym","properties":{"formattedCitation":"[17]","plainCitation":"[17]","noteIndex":0},"citationItems":[{"id":"A7HL3vjZ/apeHDVah","uris":["http://zotero.org/users/5837502/items/UPTGJYD3"],"itemData":{"id":1715,"type":"article-journal","container-title":"Movement Disorders Clinical Practice","DOI":"10.1002/mdc3.12990","ISSN":"2330-1619, 2330-1619","issue":"6","journalAbbreviation":"Mov Disord Clin Pract","language":"en","page":"706-707","source":"DOI.org (Crossref)","title":"Endocrine Abnormalities in a Case of Neurodegeneration with Brain Iron Accumulation","volume":"7","author":[{"family":"Haeri","given":"Ghazal"},{"family":"Akhoundi","given":"Fahimeh Haji"},{"family":"Alavi","given":"Afagh"},{"family":"Abdi","given":"Siamak"},{"family":"Rohani","given":"Mohammad"}],"issued":{"date-parts":[["2020",8]]}}}],"schema":"https://github.com/citation-style-language/schema/raw/master/csl-citation.json"} </w:instrText>
            </w:r>
            <w:r w:rsidRPr="00D31CBC">
              <w:rPr>
                <w:color w:val="000000" w:themeColor="text1"/>
              </w:rPr>
              <w:fldChar w:fldCharType="separate"/>
            </w:r>
            <w:r w:rsidRPr="00D31CBC">
              <w:rPr>
                <w:color w:val="000000" w:themeColor="text1"/>
              </w:rPr>
              <w:t>[17]</w:t>
            </w:r>
            <w:r w:rsidRPr="00D31CBC">
              <w:rPr>
                <w:color w:val="000000" w:themeColor="text1"/>
              </w:rPr>
              <w:fldChar w:fldCharType="end"/>
            </w:r>
          </w:p>
        </w:tc>
        <w:tc>
          <w:tcPr>
            <w:tcW w:w="9360" w:type="dxa"/>
          </w:tcPr>
          <w:p w14:paraId="210AE5F3" w14:textId="77777777" w:rsidR="0041358E" w:rsidRPr="00D31CBC" w:rsidRDefault="0041358E" w:rsidP="0041358E">
            <w:pPr>
              <w:rPr>
                <w:color w:val="000000" w:themeColor="text1"/>
                <w:sz w:val="20"/>
                <w:szCs w:val="20"/>
                <w:u w:val="single"/>
              </w:rPr>
            </w:pPr>
            <w:r w:rsidRPr="00D31CBC">
              <w:rPr>
                <w:color w:val="000000" w:themeColor="text1"/>
                <w:sz w:val="20"/>
                <w:szCs w:val="20"/>
                <w:u w:val="single"/>
              </w:rPr>
              <w:t>Patient 1:</w:t>
            </w:r>
          </w:p>
          <w:p w14:paraId="69ABACC3" w14:textId="095B10A8" w:rsidR="0041358E" w:rsidRPr="00D31CBC" w:rsidRDefault="0041358E" w:rsidP="0041358E">
            <w:pPr>
              <w:rPr>
                <w:color w:val="000000" w:themeColor="text1"/>
                <w:sz w:val="20"/>
                <w:szCs w:val="20"/>
              </w:rPr>
            </w:pPr>
            <w:r w:rsidRPr="00D31CBC">
              <w:rPr>
                <w:color w:val="000000" w:themeColor="text1"/>
                <w:sz w:val="20"/>
                <w:szCs w:val="20"/>
              </w:rPr>
              <w:t xml:space="preserve">Slowness of movements, dysarthria, dysphagia, mild intellectual disability, alopecia, hypogonadotropic hypogonadism, diabetes mellitus, hypophonic speech, hypokinesia AND iron deposition in the brain </w:t>
            </w:r>
          </w:p>
        </w:tc>
      </w:tr>
      <w:tr w:rsidR="0041358E" w:rsidRPr="00D31CBC" w14:paraId="0087AD74" w14:textId="77777777" w:rsidTr="00036842">
        <w:trPr>
          <w:trHeight w:val="359"/>
        </w:trPr>
        <w:tc>
          <w:tcPr>
            <w:tcW w:w="864" w:type="dxa"/>
          </w:tcPr>
          <w:p w14:paraId="519E92D9" w14:textId="77777777" w:rsidR="0041358E" w:rsidRPr="00D31CBC" w:rsidRDefault="0041358E" w:rsidP="0041358E">
            <w:pPr>
              <w:jc w:val="center"/>
              <w:rPr>
                <w:color w:val="000000" w:themeColor="text1"/>
                <w:sz w:val="20"/>
                <w:szCs w:val="20"/>
              </w:rPr>
            </w:pPr>
            <w:r w:rsidRPr="00D31CBC">
              <w:rPr>
                <w:color w:val="000000" w:themeColor="text1"/>
                <w:sz w:val="20"/>
                <w:szCs w:val="20"/>
              </w:rPr>
              <w:t>6</w:t>
            </w:r>
          </w:p>
        </w:tc>
        <w:tc>
          <w:tcPr>
            <w:tcW w:w="1831" w:type="dxa"/>
          </w:tcPr>
          <w:p w14:paraId="4B746B12" w14:textId="77777777" w:rsidR="0041358E" w:rsidRPr="00D31CBC" w:rsidRDefault="0041358E" w:rsidP="0041358E">
            <w:pPr>
              <w:jc w:val="center"/>
              <w:rPr>
                <w:color w:val="000000" w:themeColor="text1"/>
                <w:sz w:val="20"/>
                <w:szCs w:val="20"/>
              </w:rPr>
            </w:pPr>
            <w:r w:rsidRPr="00D31CBC">
              <w:rPr>
                <w:color w:val="000000" w:themeColor="text1"/>
                <w:sz w:val="20"/>
                <w:szCs w:val="20"/>
              </w:rPr>
              <w:t>c.270 dup</w:t>
            </w:r>
          </w:p>
        </w:tc>
        <w:tc>
          <w:tcPr>
            <w:tcW w:w="900" w:type="dxa"/>
          </w:tcPr>
          <w:p w14:paraId="4C3C5C04" w14:textId="2218D357"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{"citationID":"dHckN2Xe","properties":{"formattedCitation":"[18]","plainCitation":"[18]","noteIndex":0},"citationItems":[{"id":"A7HL3vjZ/mZr8cDoq","uris":["http://zotero.org/users/5837502/items/4GWRIDQ5"],"itemData":{"id":1349,"type":"article-journal","container-title":"European Journal of Medical Genetics","DOI":"10.1016/j.ejmg.2019.103687","ISSN":"1769-7212","issue":"8","page":"103687","title":"A case of Woodhouse-Sakati syndrome with pituitary iron deposition, cardiac and intestinal anomalies, with a novel mutation in DCAF17","volume":"62","author":[{"family":"Sendur","given":"Suleyman Nahit"},{"family":"Oguz","given":"Sumeyra"},{"family":"Utine","given":"Gulen Eda"},{"family":"Dagdelen","given":"Selcuk"},{"family":"Oguz","given":"Kader Karli"},{"family":"Erbas","given":"Tomris"},{"family":"Alikasifoglu","given":"Mehmet"}],"issued":{"date-parts":[["2019",8,1]]}}}],"schema":"https://github.com/citation-style-language/schema/raw/master/csl-citation.json"} </w:instrText>
            </w:r>
            <w:r w:rsidRPr="00D31CBC">
              <w:rPr>
                <w:color w:val="000000" w:themeColor="text1"/>
              </w:rPr>
              <w:fldChar w:fldCharType="separate"/>
            </w:r>
            <w:r w:rsidRPr="00D31CBC">
              <w:rPr>
                <w:color w:val="000000" w:themeColor="text1"/>
              </w:rPr>
              <w:t>[18]</w:t>
            </w:r>
            <w:r w:rsidRPr="00D31CBC">
              <w:rPr>
                <w:color w:val="000000" w:themeColor="text1"/>
              </w:rPr>
              <w:fldChar w:fldCharType="end"/>
            </w:r>
          </w:p>
        </w:tc>
        <w:tc>
          <w:tcPr>
            <w:tcW w:w="9360" w:type="dxa"/>
          </w:tcPr>
          <w:p w14:paraId="42A2F46C" w14:textId="77777777" w:rsidR="0041358E" w:rsidRPr="00D31CBC" w:rsidRDefault="0041358E" w:rsidP="0041358E">
            <w:pPr>
              <w:rPr>
                <w:color w:val="000000" w:themeColor="text1"/>
                <w:sz w:val="20"/>
                <w:szCs w:val="20"/>
              </w:rPr>
            </w:pPr>
            <w:r w:rsidRPr="00D31CBC">
              <w:rPr>
                <w:color w:val="000000" w:themeColor="text1"/>
                <w:sz w:val="20"/>
                <w:szCs w:val="20"/>
              </w:rPr>
              <w:t xml:space="preserve">Patient 1: Primary amenorrhea, delayed puberty, learning disabilities, mild intellectual disability, hyper-hypogonadotropic hypogonadism, </w:t>
            </w:r>
            <w:proofErr w:type="spellStart"/>
            <w:r w:rsidRPr="00D31CBC">
              <w:rPr>
                <w:color w:val="000000" w:themeColor="text1"/>
                <w:sz w:val="20"/>
                <w:szCs w:val="20"/>
              </w:rPr>
              <w:t>prepubertal</w:t>
            </w:r>
            <w:proofErr w:type="spellEnd"/>
            <w:r w:rsidRPr="00D31CBC">
              <w:rPr>
                <w:color w:val="000000" w:themeColor="text1"/>
                <w:sz w:val="20"/>
                <w:szCs w:val="20"/>
              </w:rPr>
              <w:t xml:space="preserve"> internal genitalia, non-immune-</w:t>
            </w:r>
            <w:proofErr w:type="spellStart"/>
            <w:r w:rsidRPr="00D31CBC">
              <w:rPr>
                <w:color w:val="000000" w:themeColor="text1"/>
                <w:sz w:val="20"/>
                <w:szCs w:val="20"/>
              </w:rPr>
              <w:t>insulinopenic</w:t>
            </w:r>
            <w:proofErr w:type="spellEnd"/>
            <w:r w:rsidRPr="00D31CBC">
              <w:rPr>
                <w:color w:val="000000" w:themeColor="text1"/>
                <w:sz w:val="20"/>
                <w:szCs w:val="20"/>
              </w:rPr>
              <w:t xml:space="preserve"> diabetes mellitus, secondary hypothyroidism, sensorineural deafness, and dysarthria</w:t>
            </w:r>
          </w:p>
        </w:tc>
      </w:tr>
      <w:tr w:rsidR="0041358E" w:rsidRPr="00D31CBC" w14:paraId="34562571" w14:textId="77777777" w:rsidTr="00036842">
        <w:trPr>
          <w:trHeight w:val="566"/>
        </w:trPr>
        <w:tc>
          <w:tcPr>
            <w:tcW w:w="864" w:type="dxa"/>
          </w:tcPr>
          <w:p w14:paraId="7015E2ED" w14:textId="77777777" w:rsidR="0041358E" w:rsidRPr="00D31CBC" w:rsidRDefault="0041358E" w:rsidP="0041358E">
            <w:pPr>
              <w:jc w:val="center"/>
              <w:rPr>
                <w:color w:val="000000" w:themeColor="text1"/>
                <w:sz w:val="20"/>
                <w:szCs w:val="20"/>
              </w:rPr>
            </w:pPr>
            <w:r w:rsidRPr="00D31CBC">
              <w:rPr>
                <w:color w:val="000000" w:themeColor="text1"/>
                <w:sz w:val="20"/>
                <w:szCs w:val="20"/>
              </w:rPr>
              <w:t>7</w:t>
            </w:r>
          </w:p>
        </w:tc>
        <w:tc>
          <w:tcPr>
            <w:tcW w:w="1831" w:type="dxa"/>
          </w:tcPr>
          <w:p w14:paraId="12AF8940" w14:textId="77777777" w:rsidR="0041358E" w:rsidRPr="00D31CBC" w:rsidRDefault="0041358E" w:rsidP="0041358E">
            <w:pPr>
              <w:spacing w:before="100" w:beforeAutospacing="1" w:after="100" w:afterAutospacing="1"/>
              <w:jc w:val="center"/>
              <w:rPr>
                <w:color w:val="000000" w:themeColor="text1"/>
                <w:sz w:val="20"/>
                <w:szCs w:val="20"/>
              </w:rPr>
            </w:pPr>
            <w:r w:rsidRPr="00D31CBC">
              <w:rPr>
                <w:color w:val="000000" w:themeColor="text1"/>
                <w:sz w:val="20"/>
                <w:szCs w:val="20"/>
              </w:rPr>
              <w:t>c.127-3delTAGinsAA</w:t>
            </w:r>
          </w:p>
        </w:tc>
        <w:tc>
          <w:tcPr>
            <w:tcW w:w="900" w:type="dxa"/>
          </w:tcPr>
          <w:p w14:paraId="73311185" w14:textId="3649734E" w:rsidR="0041358E" w:rsidRPr="00D31CBC" w:rsidRDefault="0041358E" w:rsidP="0041358E">
            <w:pPr>
              <w:spacing w:before="100" w:beforeAutospacing="1" w:after="100" w:afterAutospacing="1"/>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nFX3uZnc","properties":{"formattedCitation":"[19]","plainCitation":"[19]","noteIndex":0},"citationItems":[{"id":"A7HL3vjZ/JUXmTGp9","uris":["http://zotero.org/users/5837502/items/YUGZDM56"],"itemData":{"id":1319,"type":"article-journal","archive_location":"20507343","container-title":"Clin Genet","DOI":"10.1111/j.1399-0004.2010.01441.x","ISSN":"0009-9163","issue":"6","language":"eng","note":"edition: 2010/05/29","page":"585-90","source":"NLM","title":"C2orf37 mutational spectrum in Woodhouse-Sakati syndrome patients","volume":"78","author":[{"family":"Alazami","given":"A. M."},{"family":"Schneider","given":"S. A."},{"family":"Bonneau","given":"D."},{"family":"Pasquier","given":"L."},{"family":"Carecchio","given":"M."},{"family":"Kojovic","given":"M."},{"family":"Steindl","given":"K."},{"family":"Kerdanet","given":"M.","non-dropping-particle":"de"},{"family":"Nezarati","given":"M. M."},{"family":"Bhatia","given":"K. P."},{"family":"Degos","given":"B."},{"family":"Goh","given":"E."},{"family":"Alkuraya","given":"F. S."}],"issued":{"date-parts":[["2010",12]]}}}],"schema":"https://github.com/citation-style-language/schema/raw/master/csl-citation.json"} </w:instrText>
            </w:r>
            <w:r w:rsidRPr="00D31CBC">
              <w:rPr>
                <w:color w:val="000000" w:themeColor="text1"/>
              </w:rPr>
              <w:fldChar w:fldCharType="separate"/>
            </w:r>
            <w:r w:rsidRPr="00D31CBC">
              <w:rPr>
                <w:color w:val="000000" w:themeColor="text1"/>
              </w:rPr>
              <w:t>[19]</w:t>
            </w:r>
            <w:r w:rsidRPr="00D31CBC">
              <w:rPr>
                <w:color w:val="000000" w:themeColor="text1"/>
              </w:rPr>
              <w:fldChar w:fldCharType="end"/>
            </w:r>
          </w:p>
        </w:tc>
        <w:tc>
          <w:tcPr>
            <w:tcW w:w="9360" w:type="dxa"/>
          </w:tcPr>
          <w:p w14:paraId="3C7A2124" w14:textId="025F808F" w:rsidR="0041358E" w:rsidRPr="00D31CBC" w:rsidRDefault="0041358E" w:rsidP="0041358E">
            <w:pPr>
              <w:rPr>
                <w:color w:val="000000" w:themeColor="text1"/>
                <w:sz w:val="20"/>
                <w:szCs w:val="20"/>
              </w:rPr>
            </w:pPr>
            <w:r w:rsidRPr="00D31CBC">
              <w:rPr>
                <w:color w:val="000000" w:themeColor="text1"/>
                <w:sz w:val="20"/>
                <w:szCs w:val="20"/>
              </w:rPr>
              <w:t xml:space="preserve">Hypothyroidism, frontotemporal alopecia, dystonia, hypogonadism, and intellectual disability </w:t>
            </w:r>
          </w:p>
        </w:tc>
      </w:tr>
      <w:tr w:rsidR="0041358E" w:rsidRPr="00D31CBC" w14:paraId="321599A2" w14:textId="77777777" w:rsidTr="00760C24">
        <w:trPr>
          <w:trHeight w:val="538"/>
        </w:trPr>
        <w:tc>
          <w:tcPr>
            <w:tcW w:w="864" w:type="dxa"/>
          </w:tcPr>
          <w:p w14:paraId="67E71ED7" w14:textId="77777777" w:rsidR="0041358E" w:rsidRPr="00D31CBC" w:rsidRDefault="0041358E" w:rsidP="0041358E">
            <w:pPr>
              <w:jc w:val="center"/>
              <w:rPr>
                <w:color w:val="000000" w:themeColor="text1"/>
                <w:sz w:val="20"/>
                <w:szCs w:val="20"/>
              </w:rPr>
            </w:pPr>
            <w:r w:rsidRPr="00D31CBC">
              <w:rPr>
                <w:color w:val="000000" w:themeColor="text1"/>
                <w:sz w:val="20"/>
                <w:szCs w:val="20"/>
              </w:rPr>
              <w:t>8</w:t>
            </w:r>
          </w:p>
        </w:tc>
        <w:tc>
          <w:tcPr>
            <w:tcW w:w="1831" w:type="dxa"/>
          </w:tcPr>
          <w:p w14:paraId="28970030" w14:textId="77777777" w:rsidR="0041358E" w:rsidRPr="00D31CBC" w:rsidRDefault="0041358E" w:rsidP="0041358E">
            <w:pPr>
              <w:jc w:val="center"/>
              <w:rPr>
                <w:color w:val="000000" w:themeColor="text1"/>
                <w:sz w:val="20"/>
                <w:szCs w:val="20"/>
              </w:rPr>
            </w:pPr>
            <w:r w:rsidRPr="00D31CBC">
              <w:rPr>
                <w:color w:val="000000" w:themeColor="text1"/>
                <w:sz w:val="20"/>
                <w:szCs w:val="20"/>
                <w:shd w:val="clear" w:color="auto" w:fill="FFFFFF"/>
              </w:rPr>
              <w:t>c.1423‐1_1425delGACA</w:t>
            </w:r>
          </w:p>
        </w:tc>
        <w:tc>
          <w:tcPr>
            <w:tcW w:w="900" w:type="dxa"/>
          </w:tcPr>
          <w:p w14:paraId="43EF025C" w14:textId="50BDB607"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5fCMJjA2","properties":{"formattedCitation":"[20]","plainCitation":"[20]","noteIndex":0},"citationItems":[{"id":"A7HL3vjZ/bPxVUVyX","uris":["http://zotero.org/users/5837502/items/XQ2QG47X"],"itemData":{"id":1333,"type":"article-journal","archive":"PubMed","archive_location":"34877714","container-title":"Journal of clinical laboratory analysis","DOI":"10.1002/jcla.24127","ISSN":"1098-2825 0887-8013","issue":"1","journalAbbreviation":"J Clin Lab Anal","language":"eng","note":"edition: 2021/12/08","page":"e24127-e24127","title":"Novel splicing-site mutation in DCAF17 gene causing Woodhouse-Sakati syndrome in a large consanguineous family","volume":"36","author":[{"family":"Fozia","given":"Fozia"},{"family":"Shah","given":"Khadim"},{"family":"Nazli","given":"Rubina"},{"family":"Khan","given":"Sher Alam"},{"family":"Ahmad","given":"Ijaz"},{"family":"Mohammad","given":"Noor"},{"family":"Khan","given":"Saadullah"},{"family":"Alotaibi","given":"Amal"}],"issued":{"date-parts":[["2022"]]}}}],"schema":"https://github.com/citation-style-language/schema/raw/master/csl-citation.json"} </w:instrText>
            </w:r>
            <w:r w:rsidRPr="00D31CBC">
              <w:rPr>
                <w:color w:val="000000" w:themeColor="text1"/>
              </w:rPr>
              <w:fldChar w:fldCharType="separate"/>
            </w:r>
            <w:r w:rsidRPr="00D31CBC">
              <w:rPr>
                <w:color w:val="000000" w:themeColor="text1"/>
              </w:rPr>
              <w:t>[20]</w:t>
            </w:r>
            <w:r w:rsidRPr="00D31CBC">
              <w:rPr>
                <w:color w:val="000000" w:themeColor="text1"/>
              </w:rPr>
              <w:fldChar w:fldCharType="end"/>
            </w:r>
          </w:p>
        </w:tc>
        <w:tc>
          <w:tcPr>
            <w:tcW w:w="9360" w:type="dxa"/>
          </w:tcPr>
          <w:p w14:paraId="433A63DB" w14:textId="77777777" w:rsidR="0041358E" w:rsidRPr="00D31CBC" w:rsidRDefault="0041358E" w:rsidP="0041358E">
            <w:pPr>
              <w:rPr>
                <w:color w:val="000000" w:themeColor="text1"/>
                <w:sz w:val="20"/>
                <w:szCs w:val="20"/>
              </w:rPr>
            </w:pPr>
            <w:r w:rsidRPr="00D31CBC">
              <w:rPr>
                <w:color w:val="000000" w:themeColor="text1"/>
                <w:sz w:val="20"/>
                <w:szCs w:val="20"/>
                <w:shd w:val="clear" w:color="auto" w:fill="FFFFFF"/>
                <w:lang w:val="en-GB"/>
              </w:rPr>
              <w:t>A</w:t>
            </w:r>
            <w:proofErr w:type="spellStart"/>
            <w:r w:rsidRPr="00D31CBC">
              <w:rPr>
                <w:color w:val="000000" w:themeColor="text1"/>
                <w:sz w:val="20"/>
                <w:szCs w:val="20"/>
                <w:shd w:val="clear" w:color="auto" w:fill="FFFFFF"/>
              </w:rPr>
              <w:t>lopecia</w:t>
            </w:r>
            <w:proofErr w:type="spellEnd"/>
            <w:r w:rsidRPr="00D31CBC">
              <w:rPr>
                <w:color w:val="000000" w:themeColor="text1"/>
                <w:sz w:val="20"/>
                <w:szCs w:val="20"/>
                <w:shd w:val="clear" w:color="auto" w:fill="FFFFFF"/>
              </w:rPr>
              <w:t xml:space="preserve">, intellectual disability, hypogonadism, mild sensory neural deafness, </w:t>
            </w:r>
            <w:r w:rsidRPr="00D31CBC">
              <w:rPr>
                <w:color w:val="000000" w:themeColor="text1"/>
                <w:sz w:val="20"/>
                <w:szCs w:val="20"/>
                <w:shd w:val="clear" w:color="auto" w:fill="FFFFFF"/>
                <w:lang w:val="en-GB"/>
              </w:rPr>
              <w:t>f</w:t>
            </w:r>
            <w:proofErr w:type="spellStart"/>
            <w:r w:rsidRPr="00D31CBC">
              <w:rPr>
                <w:color w:val="000000" w:themeColor="text1"/>
                <w:sz w:val="20"/>
                <w:szCs w:val="20"/>
                <w:shd w:val="clear" w:color="auto" w:fill="FFFFFF"/>
              </w:rPr>
              <w:t>acial</w:t>
            </w:r>
            <w:proofErr w:type="spellEnd"/>
            <w:r w:rsidRPr="00D31CBC">
              <w:rPr>
                <w:color w:val="000000" w:themeColor="text1"/>
                <w:sz w:val="20"/>
                <w:szCs w:val="20"/>
                <w:shd w:val="clear" w:color="auto" w:fill="FFFFFF"/>
              </w:rPr>
              <w:t xml:space="preserve"> </w:t>
            </w:r>
            <w:proofErr w:type="spellStart"/>
            <w:r w:rsidRPr="00D31CBC">
              <w:rPr>
                <w:color w:val="000000" w:themeColor="text1"/>
                <w:sz w:val="20"/>
                <w:szCs w:val="20"/>
                <w:shd w:val="clear" w:color="auto" w:fill="FFFFFF"/>
              </w:rPr>
              <w:t>dysmorphism</w:t>
            </w:r>
            <w:proofErr w:type="spellEnd"/>
            <w:r w:rsidRPr="00D31CBC">
              <w:rPr>
                <w:color w:val="000000" w:themeColor="text1"/>
                <w:sz w:val="20"/>
                <w:szCs w:val="20"/>
                <w:lang w:val="en-GB"/>
              </w:rPr>
              <w:t xml:space="preserve">, </w:t>
            </w:r>
            <w:r w:rsidRPr="00D31CBC">
              <w:rPr>
                <w:color w:val="000000" w:themeColor="text1"/>
                <w:sz w:val="20"/>
                <w:szCs w:val="20"/>
                <w:shd w:val="clear" w:color="auto" w:fill="FFFFFF"/>
              </w:rPr>
              <w:t>delayed speech, language development, and extrapyramidal features</w:t>
            </w:r>
          </w:p>
        </w:tc>
      </w:tr>
      <w:tr w:rsidR="0041358E" w:rsidRPr="00D31CBC" w14:paraId="6F9ACEA0" w14:textId="77777777" w:rsidTr="005257A5">
        <w:trPr>
          <w:trHeight w:val="538"/>
        </w:trPr>
        <w:tc>
          <w:tcPr>
            <w:tcW w:w="864" w:type="dxa"/>
          </w:tcPr>
          <w:p w14:paraId="3BECA17E" w14:textId="20F5D32D" w:rsidR="0041358E" w:rsidRPr="00D31CBC" w:rsidRDefault="0041358E" w:rsidP="0041358E">
            <w:pPr>
              <w:jc w:val="center"/>
              <w:rPr>
                <w:color w:val="000000" w:themeColor="text1"/>
                <w:sz w:val="20"/>
                <w:szCs w:val="20"/>
              </w:rPr>
            </w:pPr>
            <w:r w:rsidRPr="00D31CBC">
              <w:rPr>
                <w:color w:val="000000" w:themeColor="text1"/>
                <w:sz w:val="20"/>
                <w:szCs w:val="20"/>
              </w:rPr>
              <w:t>9</w:t>
            </w:r>
          </w:p>
        </w:tc>
        <w:tc>
          <w:tcPr>
            <w:tcW w:w="1831" w:type="dxa"/>
          </w:tcPr>
          <w:p w14:paraId="7FFC3E9A" w14:textId="295BB116" w:rsidR="0041358E" w:rsidRPr="00D31CBC" w:rsidRDefault="0041358E" w:rsidP="0041358E">
            <w:pPr>
              <w:jc w:val="center"/>
              <w:rPr>
                <w:color w:val="000000" w:themeColor="text1"/>
                <w:sz w:val="20"/>
                <w:szCs w:val="20"/>
                <w:shd w:val="clear" w:color="auto" w:fill="FFFFFF"/>
              </w:rPr>
            </w:pPr>
            <w:r w:rsidRPr="00D31CBC">
              <w:rPr>
                <w:color w:val="000000" w:themeColor="text1"/>
                <w:sz w:val="20"/>
                <w:szCs w:val="20"/>
              </w:rPr>
              <w:t>c.1091+2T&gt;C</w:t>
            </w:r>
          </w:p>
        </w:tc>
        <w:tc>
          <w:tcPr>
            <w:tcW w:w="900" w:type="dxa"/>
          </w:tcPr>
          <w:p w14:paraId="0AFAA65D" w14:textId="5100037E"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{"citationID":"zLmTFe8c","properties":{"formattedCitation":"[21]","plainCitation":"[21]","noteIndex":0},"citationItems":[{"id":"A7HL3vjZ/4JJR9Msx","uris":["http://zotero.org/users/5837502/items/JQ3JW3GJ"],"itemData":{"id":1703,"type":"article-journal","container-title":"American Journal of Medical Genetics Part A","DOI":"10.1002/ajmg.a.61303","ISSN":"1552-4825, 1552-4833","issue":"11","journalAbbreviation":"Am J Med Genet","language":"en","page":"2237-2240","source":"DOI.org (Crossref)","title":"Woodhouse–Sakati Syndrome: First report of a Portuguese case","title-short":"Woodhouse–Sakati Syndrome","volume":"179","author":[{"family":"Louro","given":"Pedro"},{"family":"Durães","given":"João"},{"family":"Oliveira","given":"Diana"},{"family":"Paiva","given":"Sandra"},{"family":"Ramos","given":"Lina"},{"family":"Macário","given":"Maria Carmo"}],"issued":{"date-parts":[["2019",11]]}}}],"schema":"https://github.com/citation-style-language/schema/raw/master/csl-citation.json"} </w:instrText>
            </w:r>
            <w:r w:rsidRPr="00D31CBC">
              <w:rPr>
                <w:color w:val="000000" w:themeColor="text1"/>
              </w:rPr>
              <w:fldChar w:fldCharType="separate"/>
            </w:r>
            <w:r w:rsidRPr="00D31CBC">
              <w:rPr>
                <w:color w:val="000000" w:themeColor="text1"/>
              </w:rPr>
              <w:t>[21]</w:t>
            </w:r>
            <w:r w:rsidRPr="00D31CBC">
              <w:rPr>
                <w:color w:val="000000" w:themeColor="text1"/>
              </w:rPr>
              <w:fldChar w:fldCharType="end"/>
            </w:r>
          </w:p>
        </w:tc>
        <w:tc>
          <w:tcPr>
            <w:tcW w:w="9360" w:type="dxa"/>
          </w:tcPr>
          <w:p w14:paraId="4CCD008C" w14:textId="5E3F404B" w:rsidR="0041358E" w:rsidRPr="00D31CBC" w:rsidRDefault="0041358E" w:rsidP="0041358E">
            <w:pPr>
              <w:pStyle w:val="NormalWeb"/>
              <w:rPr>
                <w:color w:val="000000" w:themeColor="text1"/>
                <w:sz w:val="20"/>
                <w:szCs w:val="20"/>
                <w:lang w:val="en-GB"/>
              </w:rPr>
            </w:pPr>
            <w:r w:rsidRPr="00D31CBC">
              <w:rPr>
                <w:color w:val="000000" w:themeColor="text1"/>
                <w:sz w:val="20"/>
                <w:szCs w:val="20"/>
              </w:rPr>
              <w:t>Dystonia</w:t>
            </w:r>
            <w:r w:rsidRPr="00D31CBC">
              <w:rPr>
                <w:color w:val="000000" w:themeColor="text1"/>
                <w:sz w:val="20"/>
                <w:szCs w:val="20"/>
                <w:lang w:val="en-GB"/>
              </w:rPr>
              <w:t xml:space="preserve">, </w:t>
            </w:r>
            <w:r w:rsidRPr="00D31CBC">
              <w:rPr>
                <w:color w:val="000000" w:themeColor="text1"/>
                <w:sz w:val="20"/>
                <w:szCs w:val="20"/>
              </w:rPr>
              <w:t>mild intellectual disability, hypergonadotrophic hypogonadism</w:t>
            </w:r>
            <w:r w:rsidRPr="00D31CBC">
              <w:rPr>
                <w:color w:val="000000" w:themeColor="text1"/>
                <w:sz w:val="20"/>
                <w:szCs w:val="20"/>
                <w:lang w:val="en-GB"/>
              </w:rPr>
              <w:t xml:space="preserve">, </w:t>
            </w:r>
            <w:r w:rsidRPr="00D31CBC">
              <w:rPr>
                <w:color w:val="000000" w:themeColor="text1"/>
                <w:sz w:val="20"/>
                <w:szCs w:val="20"/>
              </w:rPr>
              <w:t>primary amenorrhea</w:t>
            </w:r>
            <w:r w:rsidRPr="00D31CBC">
              <w:rPr>
                <w:color w:val="000000" w:themeColor="text1"/>
                <w:sz w:val="20"/>
                <w:szCs w:val="20"/>
                <w:lang w:val="en-GB"/>
              </w:rPr>
              <w:t>,</w:t>
            </w:r>
            <w:r w:rsidRPr="00D31CBC">
              <w:rPr>
                <w:color w:val="000000" w:themeColor="text1"/>
                <w:sz w:val="20"/>
                <w:szCs w:val="20"/>
              </w:rPr>
              <w:t xml:space="preserve"> diabetes mellitus</w:t>
            </w:r>
            <w:r w:rsidRPr="00D31CBC">
              <w:rPr>
                <w:color w:val="000000" w:themeColor="text1"/>
                <w:sz w:val="20"/>
                <w:szCs w:val="20"/>
                <w:lang w:val="en-GB"/>
              </w:rPr>
              <w:t xml:space="preserve">, </w:t>
            </w:r>
            <w:r w:rsidRPr="00D31CBC">
              <w:rPr>
                <w:color w:val="000000" w:themeColor="text1"/>
                <w:sz w:val="20"/>
                <w:szCs w:val="20"/>
              </w:rPr>
              <w:t>hypothyroidism</w:t>
            </w:r>
            <w:r w:rsidRPr="00D31CBC">
              <w:rPr>
                <w:color w:val="000000" w:themeColor="text1"/>
                <w:sz w:val="20"/>
                <w:szCs w:val="20"/>
                <w:lang w:val="en-GB"/>
              </w:rPr>
              <w:t>, b</w:t>
            </w:r>
            <w:r w:rsidRPr="00D31CBC">
              <w:rPr>
                <w:color w:val="000000" w:themeColor="text1"/>
                <w:sz w:val="20"/>
                <w:szCs w:val="20"/>
              </w:rPr>
              <w:t>ilateral sensorineural hearing loss</w:t>
            </w:r>
            <w:r w:rsidRPr="00D31CBC">
              <w:rPr>
                <w:color w:val="000000" w:themeColor="text1"/>
                <w:sz w:val="20"/>
                <w:szCs w:val="20"/>
                <w:lang w:val="en-GB"/>
              </w:rPr>
              <w:t xml:space="preserve"> and </w:t>
            </w:r>
            <w:r w:rsidRPr="00D31CBC">
              <w:rPr>
                <w:color w:val="000000" w:themeColor="text1"/>
                <w:sz w:val="20"/>
                <w:szCs w:val="20"/>
              </w:rPr>
              <w:t>alopecia</w:t>
            </w:r>
            <w:r w:rsidRPr="00D31CBC">
              <w:rPr>
                <w:color w:val="000000" w:themeColor="text1"/>
                <w:sz w:val="20"/>
                <w:szCs w:val="20"/>
                <w:lang w:val="en-GB"/>
              </w:rPr>
              <w:t xml:space="preserve"> </w:t>
            </w:r>
          </w:p>
        </w:tc>
      </w:tr>
      <w:tr w:rsidR="0041358E" w:rsidRPr="00D31CBC" w14:paraId="76747E99" w14:textId="77777777" w:rsidTr="000A5DCD">
        <w:trPr>
          <w:trHeight w:val="538"/>
        </w:trPr>
        <w:tc>
          <w:tcPr>
            <w:tcW w:w="864" w:type="dxa"/>
          </w:tcPr>
          <w:p w14:paraId="5FF40681" w14:textId="01A20F73" w:rsidR="0041358E" w:rsidRPr="00D31CBC" w:rsidRDefault="0041358E" w:rsidP="0041358E">
            <w:pPr>
              <w:jc w:val="center"/>
              <w:rPr>
                <w:color w:val="000000" w:themeColor="text1"/>
                <w:sz w:val="20"/>
                <w:szCs w:val="20"/>
              </w:rPr>
            </w:pPr>
            <w:r w:rsidRPr="00D31CBC">
              <w:rPr>
                <w:color w:val="000000" w:themeColor="text1"/>
                <w:sz w:val="20"/>
                <w:szCs w:val="20"/>
              </w:rPr>
              <w:t>10</w:t>
            </w:r>
          </w:p>
        </w:tc>
        <w:tc>
          <w:tcPr>
            <w:tcW w:w="1831" w:type="dxa"/>
          </w:tcPr>
          <w:p w14:paraId="2FAA69D1" w14:textId="193425D2" w:rsidR="0041358E" w:rsidRPr="00D31CBC" w:rsidRDefault="0041358E" w:rsidP="0041358E">
            <w:pPr>
              <w:jc w:val="center"/>
              <w:rPr>
                <w:color w:val="000000" w:themeColor="text1"/>
                <w:sz w:val="20"/>
                <w:szCs w:val="20"/>
              </w:rPr>
            </w:pPr>
            <w:r w:rsidRPr="00D31CBC">
              <w:rPr>
                <w:color w:val="000000" w:themeColor="text1"/>
                <w:sz w:val="20"/>
                <w:szCs w:val="20"/>
                <w:shd w:val="clear" w:color="auto" w:fill="FFFFFF"/>
              </w:rPr>
              <w:t>c.1488_1489delAG</w:t>
            </w:r>
          </w:p>
        </w:tc>
        <w:tc>
          <w:tcPr>
            <w:tcW w:w="900" w:type="dxa"/>
          </w:tcPr>
          <w:p w14:paraId="37AA406E" w14:textId="244D0E8E"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YQsUdh36","properties":{"formattedCitation":"[22]","plainCitation":"[22]","noteIndex":0},"citationItems":[{"id":"A7HL3vjZ/I4CDa3vF","uris":["http://zotero.org/users/5837502/items/98URECAX"],"itemData":{"id":1361,"type":"article-journal","abstract":"Woodhouse-Sakati syndrome (WSS) (OMIM#241080) is a rare multi-system autosomal recessive disease with homozygous mutation of the DCAF17 gene. The main features of WSS include diabetes, hypogonadism, alopecia, deafness, intellectual disability and progressive extrapyramidal syndrome. We identified a WSS family with a novel DCAF17 gene mutation type in China. Two unconsanguineous siblings from the Chinese Han family exhibiting signs and symptoms of Woodhouse-Sakati syndrome were presented for evaluation. Whole-exome sequencing revealed a homozygous deletion NM_025000.4:c.1488_1489delAG in the DCAF17 gene, which resulted in a frameshift mutation that led to stop codon formation. We found that the two patients exhibited low insulin and C-peptide release after glucose stimulation by insulin and C-peptide release tests. These findings indicate that the DCAF17 gene mutation may cause pancreatic β cell functional impairment and contribute to the development of diabetes.","container-title":"Frontiers in Endocrinology","DOI":"10.3389/fendo.2021.770871","ISSN":"1664-2392","journalAbbreviation":"Front Endocrinol (Lausanne)","language":"eng","note":"PMID: 35002959\nPMCID: PMC8734028","page":"770871","source":"PubMed","title":"Case Report: A Chinese Family of Woodhouse-Sakati Syndrome With Diabetes Mellitus, With a Novel Biallelic Deletion Mutation of the DCAF17 Gene","title-short":"Case Report","volume":"12","author":[{"family":"Zhou","given":"Min"},{"family":"Shi","given":"Ningjie"},{"family":"Zheng","given":"Juan"},{"family":"Chen","given":"Yang"},{"family":"Wang","given":"Siqi"},{"family":"Xiao","given":"Kangli"},{"family":"Cui","given":"Zhenhai"},{"family":"Qiu","given":"Kangli"},{"family":"Zhu","given":"Feng"},{"family":"Li","given":"Huiqing"}],"issued":{"date-parts":[["2021"]]}}}],"schema":"https://github.com/citation-style-language/schema/raw/master/csl-citation.json"} </w:instrText>
            </w:r>
            <w:r w:rsidRPr="00D31CBC">
              <w:rPr>
                <w:color w:val="000000" w:themeColor="text1"/>
              </w:rPr>
              <w:fldChar w:fldCharType="separate"/>
            </w:r>
            <w:r w:rsidRPr="00D31CBC">
              <w:rPr>
                <w:color w:val="000000" w:themeColor="text1"/>
              </w:rPr>
              <w:t>[22]</w:t>
            </w:r>
            <w:r w:rsidRPr="00D31CBC">
              <w:rPr>
                <w:color w:val="000000" w:themeColor="text1"/>
              </w:rPr>
              <w:fldChar w:fldCharType="end"/>
            </w:r>
          </w:p>
        </w:tc>
        <w:tc>
          <w:tcPr>
            <w:tcW w:w="9360" w:type="dxa"/>
          </w:tcPr>
          <w:p w14:paraId="19769D12" w14:textId="009BADC7" w:rsidR="0041358E" w:rsidRPr="00D31CBC" w:rsidRDefault="0041358E" w:rsidP="0041358E">
            <w:pPr>
              <w:rPr>
                <w:color w:val="000000" w:themeColor="text1"/>
                <w:sz w:val="20"/>
                <w:szCs w:val="20"/>
              </w:rPr>
            </w:pPr>
            <w:r w:rsidRPr="00D31CBC">
              <w:rPr>
                <w:color w:val="000000" w:themeColor="text1"/>
                <w:sz w:val="20"/>
                <w:szCs w:val="20"/>
              </w:rPr>
              <w:t>Alopecia</w:t>
            </w:r>
            <w:r w:rsidRPr="00D31CBC">
              <w:rPr>
                <w:color w:val="000000" w:themeColor="text1"/>
                <w:sz w:val="20"/>
                <w:szCs w:val="20"/>
                <w:lang w:val="en-GB"/>
              </w:rPr>
              <w:t xml:space="preserve">, hypogonadism, </w:t>
            </w:r>
            <w:r w:rsidRPr="00D31CBC">
              <w:rPr>
                <w:color w:val="000000" w:themeColor="text1"/>
                <w:sz w:val="20"/>
                <w:szCs w:val="20"/>
              </w:rPr>
              <w:t>hypothyroidism</w:t>
            </w:r>
            <w:r w:rsidRPr="00D31CBC">
              <w:rPr>
                <w:color w:val="000000" w:themeColor="text1"/>
                <w:sz w:val="20"/>
                <w:szCs w:val="20"/>
                <w:shd w:val="clear" w:color="auto" w:fill="FFFFFF"/>
              </w:rPr>
              <w:t>, intellectual disability, anemia and thrombocytopenia </w:t>
            </w:r>
          </w:p>
        </w:tc>
      </w:tr>
      <w:tr w:rsidR="0041358E" w:rsidRPr="00D31CBC" w14:paraId="29C5FA33" w14:textId="77777777" w:rsidTr="007B1D5C">
        <w:trPr>
          <w:trHeight w:val="538"/>
        </w:trPr>
        <w:tc>
          <w:tcPr>
            <w:tcW w:w="864" w:type="dxa"/>
          </w:tcPr>
          <w:p w14:paraId="5813DFFA" w14:textId="2BE9F5E7" w:rsidR="0041358E" w:rsidRPr="00D31CBC" w:rsidRDefault="0041358E" w:rsidP="0041358E">
            <w:pPr>
              <w:jc w:val="center"/>
              <w:rPr>
                <w:color w:val="000000" w:themeColor="text1"/>
                <w:sz w:val="20"/>
                <w:szCs w:val="20"/>
              </w:rPr>
            </w:pPr>
            <w:r w:rsidRPr="00D31CBC">
              <w:rPr>
                <w:color w:val="000000" w:themeColor="text1"/>
                <w:sz w:val="20"/>
                <w:szCs w:val="20"/>
              </w:rPr>
              <w:t>11</w:t>
            </w:r>
          </w:p>
        </w:tc>
        <w:tc>
          <w:tcPr>
            <w:tcW w:w="1831" w:type="dxa"/>
          </w:tcPr>
          <w:p w14:paraId="1FB5D02E" w14:textId="77777777" w:rsidR="0041358E" w:rsidRPr="00D31CBC" w:rsidRDefault="0041358E" w:rsidP="0041358E">
            <w:pPr>
              <w:jc w:val="center"/>
              <w:rPr>
                <w:color w:val="000000" w:themeColor="text1"/>
                <w:sz w:val="20"/>
                <w:szCs w:val="20"/>
              </w:rPr>
            </w:pPr>
            <w:r w:rsidRPr="00D31CBC">
              <w:rPr>
                <w:color w:val="000000" w:themeColor="text1"/>
                <w:sz w:val="20"/>
                <w:szCs w:val="20"/>
                <w:shd w:val="clear" w:color="auto" w:fill="FFFFFF"/>
              </w:rPr>
              <w:t>c.1111delA</w:t>
            </w:r>
          </w:p>
          <w:p w14:paraId="0D846113" w14:textId="77777777" w:rsidR="0041358E" w:rsidRPr="00D31CBC" w:rsidRDefault="0041358E" w:rsidP="0041358E">
            <w:pPr>
              <w:rPr>
                <w:color w:val="000000" w:themeColor="text1"/>
                <w:sz w:val="20"/>
                <w:szCs w:val="20"/>
                <w:shd w:val="clear" w:color="auto" w:fill="FFFFFF"/>
              </w:rPr>
            </w:pPr>
          </w:p>
        </w:tc>
        <w:tc>
          <w:tcPr>
            <w:tcW w:w="900" w:type="dxa"/>
          </w:tcPr>
          <w:p w14:paraId="2A8CD4EB" w14:textId="37F5B7B4" w:rsidR="0041358E" w:rsidRPr="00D31CBC" w:rsidRDefault="0041358E" w:rsidP="0041358E">
            <w:pPr>
              <w:jc w:val="center"/>
              <w:rPr>
                <w:color w:val="000000" w:themeColor="text1"/>
                <w:sz w:val="20"/>
                <w:szCs w:val="20"/>
              </w:rPr>
            </w:pPr>
            <w:r w:rsidRPr="00D31CBC">
              <w:rPr>
                <w:color w:val="000000" w:themeColor="text1"/>
              </w:rPr>
              <w:fldChar w:fldCharType="begin"/>
            </w:r>
            <w:r w:rsidR="003F4066">
              <w:rPr>
                <w:color w:val="000000" w:themeColor="text1"/>
              </w:rPr>
              <w:instrText xml:space="preserve"> ADDIN ZOTERO_ITEM CSL_CITATION {"citationID":"TaoSzOx6","properties":{"formattedCitation":"[23]","plainCitation":"[23]","noteIndex":0},"citationItems":[{"id":"A7HL3vjZ/uGmGCIJQ","uris":["http://zotero.org/users/5837502/items/RXLCNF74"],"itemData":{"id":1697,"type":"article-journal","abstract":"Woodhouse-Sakati syndrome (WSS, MIM 241080) is a rare neuroendocrine disease characterized by hair loss, hypogonadism, diabetes, hearing loss, and extrapyramidal syndrome, and is usually caused by mutations in the\n              DCAF17\n              gene as an inherited disease.\n              DCAF17\n              plays an important role in mammalian gonadal development and infertility. So far, there have been no WSS reports in China. The patient introduced in this case is from a consanguineous family. The main symptoms of the patient were alopecia and gonadal agenesis. Other symptoms such as hearing loss, intellectual disability, and hyperglycemia were remarkable, and these symptoms are often observed in WSS patients. We found a nonsense mutation in the 11th exon of the gene\n              DCAF17\n              (Refseq: NM_025000) in the patient and her younger brother, which confirmed the diagnosis of WSS. The genetic results also showed that the mutation was inherited from their healthy first-cousin parents.","container-title":"Frontiers in Genetics","DOI":"10.3389/fgene.2021.741323","ISSN":"1664-8021","journalAbbreviation":"Front. Genet.","page":"741323","source":"DOI.org (Crossref)","title":"Case Report: A Deletion Variant in the DCAF17 Gene Underlying Woodhouse-Sakati Syndrome in a Chinese Consanguineous Family","title-short":"Case Report","volume":"12","author":[{"family":"Chen","given":"Guangmin"},{"family":"Zhou","given":"Ling"},{"family":"Chen","given":"Qimou"},{"family":"Wang","given":"Juan"},{"family":"Jiang","given":"Peng"},{"family":"Shen","given":"Rufei"},{"family":"Long","given":"Min"},{"family":"Zhou","given":"Houdi"}],"issued":{"date-parts":[["2021",9,23]]}}}],"schema":"https://github.com/citation-style-language/schema/raw/master/csl-citation.json"} </w:instrText>
            </w:r>
            <w:r w:rsidRPr="00D31CBC">
              <w:rPr>
                <w:color w:val="000000" w:themeColor="text1"/>
              </w:rPr>
              <w:fldChar w:fldCharType="separate"/>
            </w:r>
            <w:r w:rsidRPr="00D31CBC">
              <w:rPr>
                <w:color w:val="000000" w:themeColor="text1"/>
              </w:rPr>
              <w:t>[23]</w:t>
            </w:r>
            <w:r w:rsidRPr="00D31CBC">
              <w:rPr>
                <w:color w:val="000000" w:themeColor="text1"/>
              </w:rPr>
              <w:fldChar w:fldCharType="end"/>
            </w:r>
          </w:p>
        </w:tc>
        <w:tc>
          <w:tcPr>
            <w:tcW w:w="9360" w:type="dxa"/>
          </w:tcPr>
          <w:p w14:paraId="5AD1A1C6" w14:textId="0E9CF57F" w:rsidR="0041358E" w:rsidRPr="00D31CBC" w:rsidRDefault="0041358E" w:rsidP="0041358E">
            <w:pPr>
              <w:rPr>
                <w:color w:val="000000" w:themeColor="text1"/>
                <w:sz w:val="20"/>
                <w:szCs w:val="20"/>
              </w:rPr>
            </w:pPr>
            <w:r w:rsidRPr="00D31CBC">
              <w:rPr>
                <w:color w:val="000000" w:themeColor="text1"/>
                <w:sz w:val="20"/>
                <w:szCs w:val="20"/>
              </w:rPr>
              <w:t xml:space="preserve">Alopecia, diabetes mellitus, intellectual disability, hypothyroidism and </w:t>
            </w:r>
            <w:r>
              <w:rPr>
                <w:color w:val="000000" w:themeColor="text1"/>
                <w:sz w:val="20"/>
                <w:szCs w:val="20"/>
                <w:shd w:val="clear" w:color="auto" w:fill="FFFFFF"/>
              </w:rPr>
              <w:t>hypogonadism</w:t>
            </w:r>
          </w:p>
          <w:p w14:paraId="77D10BFE" w14:textId="37381341" w:rsidR="0041358E" w:rsidRPr="00D31CBC" w:rsidRDefault="0041358E" w:rsidP="0041358E">
            <w:pPr>
              <w:rPr>
                <w:color w:val="000000" w:themeColor="text1"/>
                <w:sz w:val="20"/>
                <w:szCs w:val="20"/>
              </w:rPr>
            </w:pPr>
          </w:p>
        </w:tc>
      </w:tr>
      <w:tr w:rsidR="0041358E" w:rsidRPr="00D31CBC" w14:paraId="49807676" w14:textId="77777777" w:rsidTr="00350914">
        <w:trPr>
          <w:trHeight w:val="538"/>
        </w:trPr>
        <w:tc>
          <w:tcPr>
            <w:tcW w:w="864" w:type="dxa"/>
          </w:tcPr>
          <w:p w14:paraId="419F58F2" w14:textId="15C0100A" w:rsidR="0041358E" w:rsidRPr="00D31CBC" w:rsidRDefault="0041358E" w:rsidP="0041358E">
            <w:pPr>
              <w:jc w:val="center"/>
              <w:rPr>
                <w:color w:val="000000" w:themeColor="text1"/>
                <w:sz w:val="20"/>
                <w:szCs w:val="20"/>
              </w:rPr>
            </w:pPr>
            <w:r w:rsidRPr="00D31CBC">
              <w:rPr>
                <w:color w:val="000000" w:themeColor="text1"/>
                <w:sz w:val="20"/>
                <w:szCs w:val="20"/>
              </w:rPr>
              <w:t>12</w:t>
            </w:r>
          </w:p>
        </w:tc>
        <w:tc>
          <w:tcPr>
            <w:tcW w:w="1831" w:type="dxa"/>
          </w:tcPr>
          <w:p w14:paraId="05A27517" w14:textId="77777777" w:rsidR="0041358E" w:rsidRPr="00D31CBC" w:rsidRDefault="0041358E" w:rsidP="0041358E">
            <w:pPr>
              <w:jc w:val="center"/>
              <w:rPr>
                <w:color w:val="000000" w:themeColor="text1"/>
                <w:sz w:val="20"/>
                <w:szCs w:val="20"/>
              </w:rPr>
            </w:pPr>
            <w:r w:rsidRPr="00D31CBC">
              <w:rPr>
                <w:color w:val="000000" w:themeColor="text1"/>
                <w:sz w:val="20"/>
                <w:szCs w:val="20"/>
              </w:rPr>
              <w:t>c.906 G&gt;A</w:t>
            </w:r>
          </w:p>
          <w:p w14:paraId="192401AD" w14:textId="77777777" w:rsidR="0041358E" w:rsidRPr="00D31CBC" w:rsidRDefault="0041358E" w:rsidP="0041358E">
            <w:pPr>
              <w:jc w:val="center"/>
              <w:rPr>
                <w:color w:val="000000" w:themeColor="text1"/>
                <w:sz w:val="20"/>
                <w:szCs w:val="20"/>
                <w:shd w:val="clear" w:color="auto" w:fill="FFFFFF"/>
              </w:rPr>
            </w:pPr>
          </w:p>
        </w:tc>
        <w:tc>
          <w:tcPr>
            <w:tcW w:w="900" w:type="dxa"/>
          </w:tcPr>
          <w:p w14:paraId="15611873" w14:textId="019FAC2B" w:rsidR="0041358E" w:rsidRPr="00D31CBC" w:rsidRDefault="003F4066" w:rsidP="003F4066">
            <w:pPr>
              <w:jc w:val="center"/>
              <w:rPr>
                <w:color w:val="000000" w:themeColor="text1"/>
                <w:sz w:val="20"/>
                <w:szCs w:val="20"/>
              </w:rPr>
            </w:pPr>
            <w:r>
              <w:rPr>
                <w:color w:val="000000" w:themeColor="text1"/>
                <w:sz w:val="20"/>
                <w:szCs w:val="20"/>
              </w:rPr>
              <w:fldChar w:fldCharType="begin"/>
            </w:r>
            <w:r>
              <w:rPr>
                <w:color w:val="000000" w:themeColor="text1"/>
                <w:sz w:val="20"/>
                <w:szCs w:val="20"/>
              </w:rPr>
              <w:instrText xml:space="preserve"> ADDIN ZOTERO_ITEM CSL_CITATION {"citationID":"ltvsf1ni","properties":{"formattedCitation":"[19]","plainCitation":"[19]","noteIndex":0},"citationItems":[{"id":"A7HL3vjZ/JUXmTGp9","uris":["http://zotero.org/users/5837502/items/YUGZDM56"],"itemData":{"id":"A7HL3vjZ/JUXmTGp9","type":"article-journal","archive_location":"20507343","container-title":"Clin Genet","DOI":"10.1111/j.1399-0004.2010.01441.x","ISSN":"0009-9163","issue":"6","language":"eng","note":"edition: 2010/05/29","page":"585-90","source":"NLM","title":"C2orf37 mutational spectrum in Woodhouse-Sakati syndrome patients","volume":"78","author":[{"family":"Alazami","given":"A. M."},{"family":"Schneider","given":"S. A."},{"family":"Bonneau","given":"D."},{"family":"Pasquier","given":"L."},{"family":"Carecchio","given":"M."},{"family":"Kojovic","given":"M."},{"family":"Steindl","given":"K."},{"family":"Kerdanet","given":"M.","non-dropping-particle":"de"},{"family":"Nezarati","given":"M. M."},{"family":"Bhatia","given":"K. P."},{"family":"Degos","given":"B."},{"family":"Goh","given":"E."},{"family":"Alkuraya","given":"F. S."}],"issued":{"date-parts":[["2010",12]]}}}],"schema":"https://github.com/citation-style-language/schema/raw/master/csl-citation.json"} </w:instrText>
            </w:r>
            <w:r>
              <w:rPr>
                <w:color w:val="000000" w:themeColor="text1"/>
                <w:sz w:val="20"/>
                <w:szCs w:val="20"/>
              </w:rPr>
              <w:fldChar w:fldCharType="separate"/>
            </w:r>
            <w:r w:rsidRPr="003F4066">
              <w:rPr>
                <w:sz w:val="20"/>
              </w:rPr>
              <w:t>[19]</w:t>
            </w:r>
            <w:r>
              <w:rPr>
                <w:color w:val="000000" w:themeColor="text1"/>
                <w:sz w:val="20"/>
                <w:szCs w:val="20"/>
              </w:rPr>
              <w:fldChar w:fldCharType="end"/>
            </w:r>
          </w:p>
        </w:tc>
        <w:tc>
          <w:tcPr>
            <w:tcW w:w="9360" w:type="dxa"/>
          </w:tcPr>
          <w:p w14:paraId="5FE89E44" w14:textId="42CC6328" w:rsidR="0041358E" w:rsidRPr="00D31CBC" w:rsidRDefault="0041358E" w:rsidP="0041358E">
            <w:pPr>
              <w:rPr>
                <w:color w:val="000000" w:themeColor="text1"/>
                <w:sz w:val="20"/>
                <w:szCs w:val="20"/>
              </w:rPr>
            </w:pPr>
            <w:r w:rsidRPr="00D31CBC">
              <w:rPr>
                <w:color w:val="000000" w:themeColor="text1"/>
                <w:sz w:val="20"/>
                <w:szCs w:val="20"/>
              </w:rPr>
              <w:t xml:space="preserve">Patient 1: Alopecia, diabetes mellitus, </w:t>
            </w:r>
            <w:r w:rsidRPr="00D31CBC">
              <w:rPr>
                <w:color w:val="000000" w:themeColor="text1"/>
                <w:sz w:val="20"/>
                <w:szCs w:val="20"/>
                <w:lang w:val="en-GB"/>
              </w:rPr>
              <w:t xml:space="preserve">hypogonadism, intellectual disability, </w:t>
            </w:r>
            <w:r w:rsidRPr="00D31CBC">
              <w:rPr>
                <w:color w:val="000000" w:themeColor="text1"/>
                <w:sz w:val="20"/>
                <w:szCs w:val="20"/>
              </w:rPr>
              <w:t xml:space="preserve">deafness, extrapyramidal signs and myocardial infarction </w:t>
            </w:r>
          </w:p>
          <w:p w14:paraId="282112C9" w14:textId="5D304C1A" w:rsidR="0041358E" w:rsidRPr="00D31CBC" w:rsidRDefault="0041358E" w:rsidP="0041358E">
            <w:pPr>
              <w:rPr>
                <w:color w:val="000000" w:themeColor="text1"/>
                <w:sz w:val="20"/>
                <w:szCs w:val="20"/>
              </w:rPr>
            </w:pPr>
            <w:r w:rsidRPr="00D31CBC">
              <w:rPr>
                <w:color w:val="000000" w:themeColor="text1"/>
                <w:sz w:val="20"/>
                <w:szCs w:val="20"/>
              </w:rPr>
              <w:t xml:space="preserve">Patient 2: Alopecia, </w:t>
            </w:r>
            <w:r w:rsidRPr="00D31CBC">
              <w:rPr>
                <w:color w:val="000000" w:themeColor="text1"/>
                <w:sz w:val="20"/>
                <w:szCs w:val="20"/>
                <w:lang w:val="en-GB"/>
              </w:rPr>
              <w:t xml:space="preserve">hypogonadism, intellectual disability and </w:t>
            </w:r>
            <w:r w:rsidRPr="00D31CBC">
              <w:rPr>
                <w:color w:val="000000" w:themeColor="text1"/>
                <w:sz w:val="20"/>
                <w:szCs w:val="20"/>
              </w:rPr>
              <w:t>myocardial infarction</w:t>
            </w:r>
          </w:p>
          <w:p w14:paraId="65F5BF74" w14:textId="1F6A93F3" w:rsidR="0041358E" w:rsidRPr="00D31CBC" w:rsidRDefault="0041358E" w:rsidP="0041358E">
            <w:pPr>
              <w:rPr>
                <w:color w:val="000000" w:themeColor="text1"/>
                <w:sz w:val="20"/>
                <w:szCs w:val="20"/>
                <w:shd w:val="clear" w:color="auto" w:fill="FFFFFF"/>
              </w:rPr>
            </w:pPr>
            <w:r w:rsidRPr="00D31CBC">
              <w:rPr>
                <w:color w:val="000000" w:themeColor="text1"/>
                <w:sz w:val="20"/>
                <w:szCs w:val="20"/>
              </w:rPr>
              <w:t xml:space="preserve">Patient 3: Alopecia, diabetes mellitus, </w:t>
            </w:r>
            <w:r w:rsidRPr="00D31CBC">
              <w:rPr>
                <w:color w:val="000000" w:themeColor="text1"/>
                <w:sz w:val="20"/>
                <w:szCs w:val="20"/>
                <w:lang w:val="en-GB"/>
              </w:rPr>
              <w:t xml:space="preserve">hypogonadism, intellectual disability, </w:t>
            </w:r>
            <w:r w:rsidRPr="00D31CBC">
              <w:rPr>
                <w:color w:val="000000" w:themeColor="text1"/>
                <w:sz w:val="20"/>
                <w:szCs w:val="20"/>
              </w:rPr>
              <w:t xml:space="preserve">deafness, extrapyramidal signs and </w:t>
            </w:r>
            <w:r w:rsidRPr="00D31CBC">
              <w:rPr>
                <w:color w:val="000000" w:themeColor="text1"/>
                <w:sz w:val="20"/>
                <w:szCs w:val="20"/>
                <w:shd w:val="clear" w:color="auto" w:fill="FFFFFF"/>
              </w:rPr>
              <w:t>amenorrhea</w:t>
            </w:r>
          </w:p>
          <w:p w14:paraId="48F3BC02" w14:textId="1164B992" w:rsidR="0041358E" w:rsidRPr="00D31CBC" w:rsidRDefault="0041358E" w:rsidP="0041358E">
            <w:pPr>
              <w:rPr>
                <w:color w:val="000000" w:themeColor="text1"/>
                <w:sz w:val="20"/>
                <w:szCs w:val="20"/>
              </w:rPr>
            </w:pPr>
          </w:p>
        </w:tc>
      </w:tr>
      <w:tr w:rsidR="0041358E" w:rsidRPr="00D31CBC" w14:paraId="41FFFC9D" w14:textId="77777777" w:rsidTr="00036842">
        <w:trPr>
          <w:trHeight w:val="538"/>
        </w:trPr>
        <w:tc>
          <w:tcPr>
            <w:tcW w:w="864" w:type="dxa"/>
            <w:tcBorders>
              <w:bottom w:val="single" w:sz="4" w:space="0" w:color="auto"/>
            </w:tcBorders>
          </w:tcPr>
          <w:p w14:paraId="502393B3" w14:textId="30DC1CFB" w:rsidR="0041358E" w:rsidRPr="00D31CBC" w:rsidRDefault="0041358E" w:rsidP="0041358E">
            <w:pPr>
              <w:jc w:val="center"/>
              <w:rPr>
                <w:color w:val="000000" w:themeColor="text1"/>
                <w:sz w:val="20"/>
                <w:szCs w:val="20"/>
              </w:rPr>
            </w:pPr>
            <w:r w:rsidRPr="00D31CBC">
              <w:rPr>
                <w:color w:val="000000" w:themeColor="text1"/>
                <w:sz w:val="20"/>
                <w:szCs w:val="20"/>
              </w:rPr>
              <w:t>13</w:t>
            </w:r>
          </w:p>
        </w:tc>
        <w:tc>
          <w:tcPr>
            <w:tcW w:w="1831" w:type="dxa"/>
            <w:tcBorders>
              <w:bottom w:val="single" w:sz="4" w:space="0" w:color="auto"/>
            </w:tcBorders>
          </w:tcPr>
          <w:p w14:paraId="17BB8EFD" w14:textId="77777777" w:rsidR="0041358E" w:rsidRPr="00D31CBC" w:rsidRDefault="0041358E" w:rsidP="0041358E">
            <w:pPr>
              <w:rPr>
                <w:color w:val="000000" w:themeColor="text1"/>
                <w:sz w:val="20"/>
                <w:szCs w:val="20"/>
              </w:rPr>
            </w:pPr>
            <w:r w:rsidRPr="00D31CBC">
              <w:rPr>
                <w:color w:val="000000" w:themeColor="text1"/>
                <w:sz w:val="20"/>
                <w:szCs w:val="20"/>
              </w:rPr>
              <w:t>c.1238delA</w:t>
            </w:r>
          </w:p>
          <w:p w14:paraId="7FE61EE1" w14:textId="0F844D82" w:rsidR="0041358E" w:rsidRPr="00D31CBC" w:rsidRDefault="0041358E" w:rsidP="0041358E">
            <w:pPr>
              <w:rPr>
                <w:color w:val="000000" w:themeColor="text1"/>
                <w:sz w:val="20"/>
                <w:szCs w:val="20"/>
              </w:rPr>
            </w:pPr>
            <w:r w:rsidRPr="00D31CBC">
              <w:rPr>
                <w:color w:val="000000" w:themeColor="text1"/>
                <w:sz w:val="20"/>
                <w:szCs w:val="20"/>
              </w:rPr>
              <w:t>c.459- 7_499del</w:t>
            </w:r>
          </w:p>
        </w:tc>
        <w:tc>
          <w:tcPr>
            <w:tcW w:w="900" w:type="dxa"/>
            <w:tcBorders>
              <w:bottom w:val="single" w:sz="4" w:space="0" w:color="auto"/>
            </w:tcBorders>
          </w:tcPr>
          <w:p w14:paraId="3A3B8A4F" w14:textId="1183BAB6" w:rsidR="0041358E" w:rsidRPr="00D31CBC" w:rsidRDefault="003F4066" w:rsidP="003F4066">
            <w:pPr>
              <w:jc w:val="center"/>
              <w:rPr>
                <w:color w:val="000000" w:themeColor="text1"/>
                <w:sz w:val="20"/>
                <w:szCs w:val="20"/>
              </w:rPr>
            </w:pPr>
            <w:r>
              <w:rPr>
                <w:color w:val="000000" w:themeColor="text1"/>
                <w:sz w:val="20"/>
                <w:szCs w:val="20"/>
              </w:rPr>
              <w:fldChar w:fldCharType="begin"/>
            </w:r>
            <w:r>
              <w:rPr>
                <w:color w:val="000000" w:themeColor="text1"/>
                <w:sz w:val="20"/>
                <w:szCs w:val="20"/>
              </w:rPr>
              <w:instrText xml:space="preserve"> ADDIN ZOTERO_ITEM CSL_CITATION {"citationID":"b387tR8Y","properties":{"formattedCitation":"[24]","plainCitation":"[24]","noteIndex":0},"citationItems":[{"id":1839,"uris":["http://zotero.org/users/5837502/items/4JRIHZN3"],"itemData":{"id":1839,"type":"article-journal","container-title":"Journal of Genetics","DOI":"10.1007/s12041-015-0544-7","ISSN":"0022-1333, 0973-7731","issue":"3","journalAbbreviation":"J Genet","language":"en","page":"489-492","source":"DOI.org (Crossref)","title":"Novel compound heterozygous frameshift mutations of C2orf37 in a familial Indian case of Woodhouse–Sakati syndrome","volume":"94","author":[{"family":"Abdulla","given":"Mansoor C."},{"family":"Alazami","given":"Anas M."},{"family":"Alungal","given":"Jemshad"},{"family":"Koya","given":"Jassim M."},{"family":"Musambil","given":"Mohthash"}],"issued":{"date-parts":[["2015",9]]}}}],"schema":"https://github.com/citation-style-language/schema/raw/master/csl-citation.json"} </w:instrText>
            </w:r>
            <w:r>
              <w:rPr>
                <w:color w:val="000000" w:themeColor="text1"/>
                <w:sz w:val="20"/>
                <w:szCs w:val="20"/>
              </w:rPr>
              <w:fldChar w:fldCharType="separate"/>
            </w:r>
            <w:r w:rsidRPr="003F4066">
              <w:rPr>
                <w:sz w:val="20"/>
              </w:rPr>
              <w:t>[24]</w:t>
            </w:r>
            <w:r>
              <w:rPr>
                <w:color w:val="000000" w:themeColor="text1"/>
                <w:sz w:val="20"/>
                <w:szCs w:val="20"/>
              </w:rPr>
              <w:fldChar w:fldCharType="end"/>
            </w:r>
          </w:p>
        </w:tc>
        <w:tc>
          <w:tcPr>
            <w:tcW w:w="9360" w:type="dxa"/>
            <w:tcBorders>
              <w:bottom w:val="single" w:sz="4" w:space="0" w:color="auto"/>
            </w:tcBorders>
          </w:tcPr>
          <w:p w14:paraId="74C37676" w14:textId="3B8F848F" w:rsidR="0041358E" w:rsidRPr="00D31CBC" w:rsidRDefault="0041358E" w:rsidP="0041358E">
            <w:pPr>
              <w:rPr>
                <w:color w:val="000000" w:themeColor="text1"/>
                <w:sz w:val="20"/>
                <w:szCs w:val="20"/>
                <w:lang w:val="en-GB"/>
              </w:rPr>
            </w:pPr>
            <w:r w:rsidRPr="00D31CBC">
              <w:rPr>
                <w:color w:val="000000" w:themeColor="text1"/>
                <w:sz w:val="20"/>
                <w:szCs w:val="20"/>
              </w:rPr>
              <w:t xml:space="preserve">Patient 1,2: Amenorrhea, alopecia, sensorineural hearing loss, diabetes mellitus and </w:t>
            </w:r>
            <w:r w:rsidRPr="00D31CBC">
              <w:rPr>
                <w:color w:val="000000" w:themeColor="text1"/>
                <w:sz w:val="20"/>
                <w:szCs w:val="20"/>
                <w:lang w:val="en-GB"/>
              </w:rPr>
              <w:t>intellectual disability</w:t>
            </w:r>
          </w:p>
          <w:p w14:paraId="1935DA2F" w14:textId="2E14AE8A" w:rsidR="0041358E" w:rsidRPr="00D31CBC" w:rsidRDefault="0041358E" w:rsidP="0041358E">
            <w:pPr>
              <w:rPr>
                <w:color w:val="000000" w:themeColor="text1"/>
                <w:sz w:val="20"/>
                <w:szCs w:val="20"/>
              </w:rPr>
            </w:pPr>
            <w:r w:rsidRPr="00D31CBC">
              <w:rPr>
                <w:color w:val="000000" w:themeColor="text1"/>
                <w:sz w:val="20"/>
                <w:szCs w:val="20"/>
                <w:lang w:val="en-GB"/>
              </w:rPr>
              <w:t xml:space="preserve">Patient 3:  </w:t>
            </w:r>
            <w:r w:rsidRPr="00D31CBC">
              <w:rPr>
                <w:color w:val="000000" w:themeColor="text1"/>
                <w:sz w:val="20"/>
                <w:szCs w:val="20"/>
              </w:rPr>
              <w:t xml:space="preserve">Alopecia, sensorineural hearing loss, diabetes mellitus and </w:t>
            </w:r>
            <w:r w:rsidRPr="00D31CBC">
              <w:rPr>
                <w:color w:val="000000" w:themeColor="text1"/>
                <w:sz w:val="20"/>
                <w:szCs w:val="20"/>
                <w:lang w:val="en-GB"/>
              </w:rPr>
              <w:t>intellectual disability</w:t>
            </w:r>
          </w:p>
        </w:tc>
      </w:tr>
    </w:tbl>
    <w:p w14:paraId="3109585B" w14:textId="2432EE23" w:rsidR="006D619F" w:rsidRPr="00D31CBC" w:rsidRDefault="006D619F" w:rsidP="00306CC6">
      <w:pPr>
        <w:rPr>
          <w:color w:val="000000" w:themeColor="text1"/>
          <w:sz w:val="20"/>
          <w:szCs w:val="20"/>
        </w:rPr>
      </w:pPr>
    </w:p>
    <w:p w14:paraId="2AB57341" w14:textId="27A1BD10" w:rsidR="00915995" w:rsidRDefault="00915995" w:rsidP="0041358E">
      <w:pPr>
        <w:rPr>
          <w:color w:val="000000" w:themeColor="text1"/>
        </w:rPr>
      </w:pPr>
      <w:r w:rsidRPr="00D31CBC">
        <w:rPr>
          <w:color w:val="000000" w:themeColor="text1"/>
        </w:rPr>
        <w:t>References</w:t>
      </w:r>
    </w:p>
    <w:p w14:paraId="02DECF8E" w14:textId="77777777" w:rsidR="0041358E" w:rsidRPr="0041358E" w:rsidRDefault="0041358E" w:rsidP="0041358E">
      <w:pPr>
        <w:rPr>
          <w:color w:val="000000" w:themeColor="text1"/>
        </w:rPr>
      </w:pPr>
    </w:p>
    <w:p w14:paraId="7B3900A8" w14:textId="77777777" w:rsidR="003F4066" w:rsidRPr="003F4066" w:rsidRDefault="0013630E" w:rsidP="003F4066">
      <w:pPr>
        <w:pStyle w:val="Bibliography"/>
        <w:rPr>
          <w:sz w:val="20"/>
        </w:rPr>
      </w:pPr>
      <w:r w:rsidRPr="00D31CBC">
        <w:rPr>
          <w:color w:val="000000" w:themeColor="text1"/>
          <w:sz w:val="20"/>
          <w:szCs w:val="20"/>
        </w:rPr>
        <w:fldChar w:fldCharType="begin"/>
      </w:r>
      <w:r w:rsidRPr="00D31CBC">
        <w:rPr>
          <w:color w:val="000000" w:themeColor="text1"/>
          <w:sz w:val="20"/>
          <w:szCs w:val="20"/>
        </w:rPr>
        <w:instrText xml:space="preserve"> ADDIN ZOTERO_BIBL {"uncited":[],"omitted":[],"custom":[]} CSL_BIBLIOGRAPHY </w:instrText>
      </w:r>
      <w:r w:rsidRPr="00D31CBC">
        <w:rPr>
          <w:color w:val="000000" w:themeColor="text1"/>
          <w:sz w:val="20"/>
          <w:szCs w:val="20"/>
        </w:rPr>
        <w:fldChar w:fldCharType="separate"/>
      </w:r>
      <w:r w:rsidR="003F4066" w:rsidRPr="003F4066">
        <w:rPr>
          <w:sz w:val="20"/>
        </w:rPr>
        <w:t xml:space="preserve">1. </w:t>
      </w:r>
      <w:proofErr w:type="spellStart"/>
      <w:r w:rsidR="003F4066" w:rsidRPr="003F4066">
        <w:rPr>
          <w:sz w:val="20"/>
        </w:rPr>
        <w:t>Hdiji</w:t>
      </w:r>
      <w:proofErr w:type="spellEnd"/>
      <w:r w:rsidR="003F4066" w:rsidRPr="003F4066">
        <w:rPr>
          <w:sz w:val="20"/>
        </w:rPr>
        <w:t xml:space="preserve"> O, </w:t>
      </w:r>
      <w:proofErr w:type="spellStart"/>
      <w:r w:rsidR="003F4066" w:rsidRPr="003F4066">
        <w:rPr>
          <w:sz w:val="20"/>
        </w:rPr>
        <w:t>Turki</w:t>
      </w:r>
      <w:proofErr w:type="spellEnd"/>
      <w:r w:rsidR="003F4066" w:rsidRPr="003F4066">
        <w:rPr>
          <w:sz w:val="20"/>
        </w:rPr>
        <w:t xml:space="preserve"> E, </w:t>
      </w:r>
      <w:proofErr w:type="spellStart"/>
      <w:r w:rsidR="003F4066" w:rsidRPr="003F4066">
        <w:rPr>
          <w:sz w:val="20"/>
        </w:rPr>
        <w:t>Bouzidi</w:t>
      </w:r>
      <w:proofErr w:type="spellEnd"/>
      <w:r w:rsidR="003F4066" w:rsidRPr="003F4066">
        <w:rPr>
          <w:sz w:val="20"/>
        </w:rPr>
        <w:t xml:space="preserve"> N, </w:t>
      </w:r>
      <w:proofErr w:type="spellStart"/>
      <w:r w:rsidR="003F4066" w:rsidRPr="003F4066">
        <w:rPr>
          <w:sz w:val="20"/>
        </w:rPr>
        <w:t>Bouchhima</w:t>
      </w:r>
      <w:proofErr w:type="spellEnd"/>
      <w:r w:rsidR="003F4066" w:rsidRPr="003F4066">
        <w:rPr>
          <w:sz w:val="20"/>
        </w:rPr>
        <w:t xml:space="preserve"> I, </w:t>
      </w:r>
      <w:proofErr w:type="spellStart"/>
      <w:r w:rsidR="003F4066" w:rsidRPr="003F4066">
        <w:rPr>
          <w:sz w:val="20"/>
        </w:rPr>
        <w:t>Damak</w:t>
      </w:r>
      <w:proofErr w:type="spellEnd"/>
      <w:r w:rsidR="003F4066" w:rsidRPr="003F4066">
        <w:rPr>
          <w:sz w:val="20"/>
        </w:rPr>
        <w:t xml:space="preserve"> M, </w:t>
      </w:r>
      <w:proofErr w:type="spellStart"/>
      <w:r w:rsidR="003F4066" w:rsidRPr="003F4066">
        <w:rPr>
          <w:sz w:val="20"/>
        </w:rPr>
        <w:t>Bohlega</w:t>
      </w:r>
      <w:proofErr w:type="spellEnd"/>
      <w:r w:rsidR="003F4066" w:rsidRPr="003F4066">
        <w:rPr>
          <w:sz w:val="20"/>
        </w:rPr>
        <w:t xml:space="preserve"> S, et al. Woodhouse-</w:t>
      </w:r>
      <w:proofErr w:type="spellStart"/>
      <w:r w:rsidR="003F4066" w:rsidRPr="003F4066">
        <w:rPr>
          <w:sz w:val="20"/>
        </w:rPr>
        <w:t>Sakati</w:t>
      </w:r>
      <w:proofErr w:type="spellEnd"/>
      <w:r w:rsidR="003F4066" w:rsidRPr="003F4066">
        <w:rPr>
          <w:sz w:val="20"/>
        </w:rPr>
        <w:t xml:space="preserve"> Syndrome: Report of the First Tunisian Family with the C2orf37 Gene Mutation. J </w:t>
      </w:r>
      <w:proofErr w:type="spellStart"/>
      <w:r w:rsidR="003F4066" w:rsidRPr="003F4066">
        <w:rPr>
          <w:sz w:val="20"/>
        </w:rPr>
        <w:t>Mov</w:t>
      </w:r>
      <w:proofErr w:type="spellEnd"/>
      <w:r w:rsidR="003F4066" w:rsidRPr="003F4066">
        <w:rPr>
          <w:sz w:val="20"/>
        </w:rPr>
        <w:t xml:space="preserve"> </w:t>
      </w:r>
      <w:proofErr w:type="spellStart"/>
      <w:r w:rsidR="003F4066" w:rsidRPr="003F4066">
        <w:rPr>
          <w:sz w:val="20"/>
        </w:rPr>
        <w:t>Disord</w:t>
      </w:r>
      <w:proofErr w:type="spellEnd"/>
      <w:r w:rsidR="003F4066" w:rsidRPr="003F4066">
        <w:rPr>
          <w:sz w:val="20"/>
        </w:rPr>
        <w:t>. 2016</w:t>
      </w:r>
      <w:proofErr w:type="gramStart"/>
      <w:r w:rsidR="003F4066" w:rsidRPr="003F4066">
        <w:rPr>
          <w:sz w:val="20"/>
        </w:rPr>
        <w:t>;9:120</w:t>
      </w:r>
      <w:proofErr w:type="gramEnd"/>
      <w:r w:rsidR="003F4066" w:rsidRPr="003F4066">
        <w:rPr>
          <w:sz w:val="20"/>
        </w:rPr>
        <w:t>–3.</w:t>
      </w:r>
    </w:p>
    <w:p w14:paraId="54DB1B2D" w14:textId="77777777" w:rsidR="003F4066" w:rsidRPr="003F4066" w:rsidRDefault="003F4066" w:rsidP="003F4066">
      <w:pPr>
        <w:pStyle w:val="Bibliography"/>
        <w:rPr>
          <w:sz w:val="20"/>
        </w:rPr>
      </w:pPr>
      <w:r w:rsidRPr="003F4066">
        <w:rPr>
          <w:sz w:val="20"/>
        </w:rPr>
        <w:t xml:space="preserve">2. </w:t>
      </w:r>
      <w:proofErr w:type="spellStart"/>
      <w:r w:rsidRPr="003F4066">
        <w:rPr>
          <w:sz w:val="20"/>
        </w:rPr>
        <w:t>Almeqdadi</w:t>
      </w:r>
      <w:proofErr w:type="spellEnd"/>
      <w:r w:rsidRPr="003F4066">
        <w:rPr>
          <w:sz w:val="20"/>
        </w:rPr>
        <w:t xml:space="preserve"> M, </w:t>
      </w:r>
      <w:proofErr w:type="spellStart"/>
      <w:r w:rsidRPr="003F4066">
        <w:rPr>
          <w:sz w:val="20"/>
        </w:rPr>
        <w:t>Kemppainen</w:t>
      </w:r>
      <w:proofErr w:type="spellEnd"/>
      <w:r w:rsidRPr="003F4066">
        <w:rPr>
          <w:sz w:val="20"/>
        </w:rPr>
        <w:t xml:space="preserve"> JL, </w:t>
      </w:r>
      <w:proofErr w:type="spellStart"/>
      <w:r w:rsidRPr="003F4066">
        <w:rPr>
          <w:sz w:val="20"/>
        </w:rPr>
        <w:t>Pichurin</w:t>
      </w:r>
      <w:proofErr w:type="spellEnd"/>
      <w:r w:rsidRPr="003F4066">
        <w:rPr>
          <w:sz w:val="20"/>
        </w:rPr>
        <w:t xml:space="preserve"> PN, Gavrilova RH. Phenotypic Variability of c.436delC DCAF17 Gene Mutation in Woodhouse-</w:t>
      </w:r>
      <w:proofErr w:type="spellStart"/>
      <w:r w:rsidRPr="003F4066">
        <w:rPr>
          <w:sz w:val="20"/>
        </w:rPr>
        <w:t>Sakati</w:t>
      </w:r>
      <w:proofErr w:type="spellEnd"/>
      <w:r w:rsidRPr="003F4066">
        <w:rPr>
          <w:sz w:val="20"/>
        </w:rPr>
        <w:t xml:space="preserve"> Syndrome. Am J Case Rep. 2018</w:t>
      </w:r>
      <w:proofErr w:type="gramStart"/>
      <w:r w:rsidRPr="003F4066">
        <w:rPr>
          <w:sz w:val="20"/>
        </w:rPr>
        <w:t>;19:347</w:t>
      </w:r>
      <w:proofErr w:type="gramEnd"/>
      <w:r w:rsidRPr="003F4066">
        <w:rPr>
          <w:sz w:val="20"/>
        </w:rPr>
        <w:t>–53.</w:t>
      </w:r>
    </w:p>
    <w:p w14:paraId="74AE67C9" w14:textId="77777777" w:rsidR="003F4066" w:rsidRPr="003F4066" w:rsidRDefault="003F4066" w:rsidP="003F4066">
      <w:pPr>
        <w:pStyle w:val="Bibliography"/>
        <w:rPr>
          <w:sz w:val="20"/>
        </w:rPr>
      </w:pPr>
      <w:r w:rsidRPr="003F4066">
        <w:rPr>
          <w:sz w:val="20"/>
        </w:rPr>
        <w:t xml:space="preserve">3. Nanda A, </w:t>
      </w:r>
      <w:proofErr w:type="spellStart"/>
      <w:r w:rsidRPr="003F4066">
        <w:rPr>
          <w:sz w:val="20"/>
        </w:rPr>
        <w:t>Pasternack</w:t>
      </w:r>
      <w:proofErr w:type="spellEnd"/>
      <w:r w:rsidRPr="003F4066">
        <w:rPr>
          <w:sz w:val="20"/>
        </w:rPr>
        <w:t xml:space="preserve"> SM, </w:t>
      </w:r>
      <w:proofErr w:type="spellStart"/>
      <w:r w:rsidRPr="003F4066">
        <w:rPr>
          <w:sz w:val="20"/>
        </w:rPr>
        <w:t>Mahmoudi</w:t>
      </w:r>
      <w:proofErr w:type="spellEnd"/>
      <w:r w:rsidRPr="003F4066">
        <w:rPr>
          <w:sz w:val="20"/>
        </w:rPr>
        <w:t xml:space="preserve"> H, </w:t>
      </w:r>
      <w:proofErr w:type="spellStart"/>
      <w:r w:rsidRPr="003F4066">
        <w:rPr>
          <w:sz w:val="20"/>
        </w:rPr>
        <w:t>Ishorst</w:t>
      </w:r>
      <w:proofErr w:type="spellEnd"/>
      <w:r w:rsidRPr="003F4066">
        <w:rPr>
          <w:sz w:val="20"/>
        </w:rPr>
        <w:t xml:space="preserve"> N, </w:t>
      </w:r>
      <w:proofErr w:type="spellStart"/>
      <w:r w:rsidRPr="003F4066">
        <w:rPr>
          <w:sz w:val="20"/>
        </w:rPr>
        <w:t>Grimalt</w:t>
      </w:r>
      <w:proofErr w:type="spellEnd"/>
      <w:r w:rsidRPr="003F4066">
        <w:rPr>
          <w:sz w:val="20"/>
        </w:rPr>
        <w:t xml:space="preserve"> R, Betz RC. Alopecia and </w:t>
      </w:r>
      <w:proofErr w:type="spellStart"/>
      <w:r w:rsidRPr="003F4066">
        <w:rPr>
          <w:sz w:val="20"/>
        </w:rPr>
        <w:t>hypotrichosis</w:t>
      </w:r>
      <w:proofErr w:type="spellEnd"/>
      <w:r w:rsidRPr="003F4066">
        <w:rPr>
          <w:sz w:val="20"/>
        </w:rPr>
        <w:t xml:space="preserve"> as characteristic findings in Woodhouse-</w:t>
      </w:r>
      <w:proofErr w:type="spellStart"/>
      <w:r w:rsidRPr="003F4066">
        <w:rPr>
          <w:sz w:val="20"/>
        </w:rPr>
        <w:t>Sakati</w:t>
      </w:r>
      <w:proofErr w:type="spellEnd"/>
      <w:r w:rsidRPr="003F4066">
        <w:rPr>
          <w:sz w:val="20"/>
        </w:rPr>
        <w:t xml:space="preserve"> syndrome: </w:t>
      </w:r>
      <w:proofErr w:type="gramStart"/>
      <w:r w:rsidRPr="003F4066">
        <w:rPr>
          <w:sz w:val="20"/>
        </w:rPr>
        <w:t>report</w:t>
      </w:r>
      <w:proofErr w:type="gramEnd"/>
      <w:r w:rsidRPr="003F4066">
        <w:rPr>
          <w:sz w:val="20"/>
        </w:rPr>
        <w:t xml:space="preserve"> of a family with mutation in the C2orf37 gene. </w:t>
      </w:r>
      <w:proofErr w:type="spellStart"/>
      <w:r w:rsidRPr="003F4066">
        <w:rPr>
          <w:sz w:val="20"/>
        </w:rPr>
        <w:t>Pediatr</w:t>
      </w:r>
      <w:proofErr w:type="spellEnd"/>
      <w:r w:rsidRPr="003F4066">
        <w:rPr>
          <w:sz w:val="20"/>
        </w:rPr>
        <w:t xml:space="preserve"> </w:t>
      </w:r>
      <w:proofErr w:type="spellStart"/>
      <w:r w:rsidRPr="003F4066">
        <w:rPr>
          <w:sz w:val="20"/>
        </w:rPr>
        <w:t>Dermatol</w:t>
      </w:r>
      <w:proofErr w:type="spellEnd"/>
      <w:r w:rsidRPr="003F4066">
        <w:rPr>
          <w:sz w:val="20"/>
        </w:rPr>
        <w:t>. 2014</w:t>
      </w:r>
      <w:proofErr w:type="gramStart"/>
      <w:r w:rsidRPr="003F4066">
        <w:rPr>
          <w:sz w:val="20"/>
        </w:rPr>
        <w:t>;31:83</w:t>
      </w:r>
      <w:proofErr w:type="gramEnd"/>
      <w:r w:rsidRPr="003F4066">
        <w:rPr>
          <w:sz w:val="20"/>
        </w:rPr>
        <w:t>–7.</w:t>
      </w:r>
    </w:p>
    <w:p w14:paraId="61D06D13" w14:textId="77777777" w:rsidR="003F4066" w:rsidRPr="003F4066" w:rsidRDefault="003F4066" w:rsidP="003F4066">
      <w:pPr>
        <w:pStyle w:val="Bibliography"/>
        <w:rPr>
          <w:sz w:val="20"/>
        </w:rPr>
      </w:pPr>
      <w:r w:rsidRPr="003F4066">
        <w:rPr>
          <w:sz w:val="20"/>
        </w:rPr>
        <w:t>4. Ben-</w:t>
      </w:r>
      <w:proofErr w:type="spellStart"/>
      <w:r w:rsidRPr="003F4066">
        <w:rPr>
          <w:sz w:val="20"/>
        </w:rPr>
        <w:t>Omran</w:t>
      </w:r>
      <w:proofErr w:type="spellEnd"/>
      <w:r w:rsidRPr="003F4066">
        <w:rPr>
          <w:sz w:val="20"/>
        </w:rPr>
        <w:t xml:space="preserve"> T, Ali R, </w:t>
      </w:r>
      <w:proofErr w:type="spellStart"/>
      <w:r w:rsidRPr="003F4066">
        <w:rPr>
          <w:sz w:val="20"/>
        </w:rPr>
        <w:t>Almureikhi</w:t>
      </w:r>
      <w:proofErr w:type="spellEnd"/>
      <w:r w:rsidRPr="003F4066">
        <w:rPr>
          <w:sz w:val="20"/>
        </w:rPr>
        <w:t xml:space="preserve"> M, </w:t>
      </w:r>
      <w:proofErr w:type="spellStart"/>
      <w:r w:rsidRPr="003F4066">
        <w:rPr>
          <w:sz w:val="20"/>
        </w:rPr>
        <w:t>Alameer</w:t>
      </w:r>
      <w:proofErr w:type="spellEnd"/>
      <w:r w:rsidRPr="003F4066">
        <w:rPr>
          <w:sz w:val="20"/>
        </w:rPr>
        <w:t xml:space="preserve"> S, Al-</w:t>
      </w:r>
      <w:proofErr w:type="spellStart"/>
      <w:r w:rsidRPr="003F4066">
        <w:rPr>
          <w:sz w:val="20"/>
        </w:rPr>
        <w:t>Saffar</w:t>
      </w:r>
      <w:proofErr w:type="spellEnd"/>
      <w:r w:rsidRPr="003F4066">
        <w:rPr>
          <w:sz w:val="20"/>
        </w:rPr>
        <w:t xml:space="preserve"> M, Walsh CA, et al. Phenotypic heterogeneity in Woodhouse-</w:t>
      </w:r>
      <w:proofErr w:type="spellStart"/>
      <w:r w:rsidRPr="003F4066">
        <w:rPr>
          <w:sz w:val="20"/>
        </w:rPr>
        <w:t>Sakati</w:t>
      </w:r>
      <w:proofErr w:type="spellEnd"/>
      <w:r w:rsidRPr="003F4066">
        <w:rPr>
          <w:sz w:val="20"/>
        </w:rPr>
        <w:t xml:space="preserve"> syndrome: two new families with a mutation in the C2orf37 gene. Am J Med Genet A. 2011</w:t>
      </w:r>
      <w:proofErr w:type="gramStart"/>
      <w:r w:rsidRPr="003F4066">
        <w:rPr>
          <w:sz w:val="20"/>
        </w:rPr>
        <w:t>;155A:2647</w:t>
      </w:r>
      <w:proofErr w:type="gramEnd"/>
      <w:r w:rsidRPr="003F4066">
        <w:rPr>
          <w:sz w:val="20"/>
        </w:rPr>
        <w:t>–53.</w:t>
      </w:r>
    </w:p>
    <w:p w14:paraId="13F550D7" w14:textId="77777777" w:rsidR="003F4066" w:rsidRPr="003F4066" w:rsidRDefault="003F4066" w:rsidP="003F4066">
      <w:pPr>
        <w:pStyle w:val="Bibliography"/>
        <w:rPr>
          <w:sz w:val="20"/>
        </w:rPr>
      </w:pPr>
      <w:r w:rsidRPr="003F4066">
        <w:rPr>
          <w:sz w:val="20"/>
        </w:rPr>
        <w:t>5. Sheridan MB, Wohler E, Batista DAS, Applegate C, Hoover-Fong J. The Use of High-Density SNP Array to Map Homozygosity in Consanguineous Families to Efficiently Identify Candidate Genes: Application to Woodhouse-</w:t>
      </w:r>
      <w:proofErr w:type="spellStart"/>
      <w:r w:rsidRPr="003F4066">
        <w:rPr>
          <w:sz w:val="20"/>
        </w:rPr>
        <w:t>Sakati</w:t>
      </w:r>
      <w:proofErr w:type="spellEnd"/>
      <w:r w:rsidRPr="003F4066">
        <w:rPr>
          <w:sz w:val="20"/>
        </w:rPr>
        <w:t xml:space="preserve"> Syndrome. Case Rep Genet. 2015</w:t>
      </w:r>
      <w:proofErr w:type="gramStart"/>
      <w:r w:rsidRPr="003F4066">
        <w:rPr>
          <w:sz w:val="20"/>
        </w:rPr>
        <w:t>;2015:169482</w:t>
      </w:r>
      <w:proofErr w:type="gramEnd"/>
      <w:r w:rsidRPr="003F4066">
        <w:rPr>
          <w:sz w:val="20"/>
        </w:rPr>
        <w:t>–169482.</w:t>
      </w:r>
    </w:p>
    <w:p w14:paraId="452B00E7" w14:textId="77777777" w:rsidR="003F4066" w:rsidRPr="003F4066" w:rsidRDefault="003F4066" w:rsidP="003F4066">
      <w:pPr>
        <w:pStyle w:val="Bibliography"/>
        <w:rPr>
          <w:sz w:val="20"/>
        </w:rPr>
      </w:pPr>
      <w:r w:rsidRPr="003F4066">
        <w:rPr>
          <w:sz w:val="20"/>
        </w:rPr>
        <w:t>6. Al-Khawaga S, Khalifa A, Hussain K. Woodhouse-</w:t>
      </w:r>
      <w:proofErr w:type="spellStart"/>
      <w:r w:rsidRPr="003F4066">
        <w:rPr>
          <w:sz w:val="20"/>
        </w:rPr>
        <w:t>Sakati</w:t>
      </w:r>
      <w:proofErr w:type="spellEnd"/>
      <w:r w:rsidRPr="003F4066">
        <w:rPr>
          <w:sz w:val="20"/>
        </w:rPr>
        <w:t xml:space="preserve"> Syndrome: Clinical and Molecular Study on a Qatari Family with C2orf37 Gene Mutation. European Society for </w:t>
      </w:r>
      <w:proofErr w:type="spellStart"/>
      <w:r w:rsidRPr="003F4066">
        <w:rPr>
          <w:sz w:val="20"/>
        </w:rPr>
        <w:t>Paediatric</w:t>
      </w:r>
      <w:proofErr w:type="spellEnd"/>
      <w:r w:rsidRPr="003F4066">
        <w:rPr>
          <w:sz w:val="20"/>
        </w:rPr>
        <w:t xml:space="preserve"> Endocrinology; 2018.</w:t>
      </w:r>
    </w:p>
    <w:p w14:paraId="1DCE6B9F" w14:textId="77777777" w:rsidR="003F4066" w:rsidRPr="003F4066" w:rsidRDefault="003F4066" w:rsidP="003F4066">
      <w:pPr>
        <w:pStyle w:val="Bibliography"/>
        <w:rPr>
          <w:sz w:val="20"/>
        </w:rPr>
      </w:pPr>
      <w:r w:rsidRPr="003F4066">
        <w:rPr>
          <w:sz w:val="20"/>
        </w:rPr>
        <w:t>7. Ali R, Al-</w:t>
      </w:r>
      <w:proofErr w:type="spellStart"/>
      <w:r w:rsidRPr="003F4066">
        <w:rPr>
          <w:sz w:val="20"/>
        </w:rPr>
        <w:t>Dewik</w:t>
      </w:r>
      <w:proofErr w:type="spellEnd"/>
      <w:r w:rsidRPr="003F4066">
        <w:rPr>
          <w:sz w:val="20"/>
        </w:rPr>
        <w:t xml:space="preserve"> N, Mohammed S, </w:t>
      </w:r>
      <w:proofErr w:type="spellStart"/>
      <w:r w:rsidRPr="003F4066">
        <w:rPr>
          <w:sz w:val="20"/>
        </w:rPr>
        <w:t>Elfituri</w:t>
      </w:r>
      <w:proofErr w:type="spellEnd"/>
      <w:r w:rsidRPr="003F4066">
        <w:rPr>
          <w:sz w:val="20"/>
        </w:rPr>
        <w:t xml:space="preserve"> M, </w:t>
      </w:r>
      <w:proofErr w:type="spellStart"/>
      <w:r w:rsidRPr="003F4066">
        <w:rPr>
          <w:sz w:val="20"/>
        </w:rPr>
        <w:t>Agouba</w:t>
      </w:r>
      <w:proofErr w:type="spellEnd"/>
      <w:r w:rsidRPr="003F4066">
        <w:rPr>
          <w:sz w:val="20"/>
        </w:rPr>
        <w:t xml:space="preserve"> S, Musa S, et al. </w:t>
      </w:r>
      <w:proofErr w:type="gramStart"/>
      <w:r w:rsidRPr="003F4066">
        <w:rPr>
          <w:sz w:val="20"/>
        </w:rPr>
        <w:t>Expanding</w:t>
      </w:r>
      <w:proofErr w:type="gramEnd"/>
      <w:r w:rsidRPr="003F4066">
        <w:rPr>
          <w:sz w:val="20"/>
        </w:rPr>
        <w:t xml:space="preserve"> on the phenotypic spectrum of Woodhouse-</w:t>
      </w:r>
      <w:proofErr w:type="spellStart"/>
      <w:r w:rsidRPr="003F4066">
        <w:rPr>
          <w:sz w:val="20"/>
        </w:rPr>
        <w:t>Sakati</w:t>
      </w:r>
      <w:proofErr w:type="spellEnd"/>
      <w:r w:rsidRPr="003F4066">
        <w:rPr>
          <w:sz w:val="20"/>
        </w:rPr>
        <w:t xml:space="preserve"> syndrome due to founder pathogenic variant in DCAF17: Report of 58 additional patients from Qatar and literature review. American Journal of Medical Genetics Part A. 2022</w:t>
      </w:r>
      <w:proofErr w:type="gramStart"/>
      <w:r w:rsidRPr="003F4066">
        <w:rPr>
          <w:sz w:val="20"/>
        </w:rPr>
        <w:t>;188:116</w:t>
      </w:r>
      <w:proofErr w:type="gramEnd"/>
      <w:r w:rsidRPr="003F4066">
        <w:rPr>
          <w:sz w:val="20"/>
        </w:rPr>
        <w:t>–29.</w:t>
      </w:r>
    </w:p>
    <w:p w14:paraId="1303741A" w14:textId="77777777" w:rsidR="003F4066" w:rsidRPr="003F4066" w:rsidRDefault="003F4066" w:rsidP="003F4066">
      <w:pPr>
        <w:pStyle w:val="Bibliography"/>
        <w:rPr>
          <w:sz w:val="20"/>
        </w:rPr>
      </w:pPr>
      <w:r w:rsidRPr="003F4066">
        <w:rPr>
          <w:sz w:val="20"/>
        </w:rPr>
        <w:t xml:space="preserve">8. </w:t>
      </w:r>
      <w:proofErr w:type="spellStart"/>
      <w:r w:rsidRPr="003F4066">
        <w:rPr>
          <w:sz w:val="20"/>
        </w:rPr>
        <w:t>Alazami</w:t>
      </w:r>
      <w:proofErr w:type="spellEnd"/>
      <w:r w:rsidRPr="003F4066">
        <w:rPr>
          <w:sz w:val="20"/>
        </w:rPr>
        <w:t xml:space="preserve"> AM, Al-Saif A, Al-</w:t>
      </w:r>
      <w:proofErr w:type="spellStart"/>
      <w:r w:rsidRPr="003F4066">
        <w:rPr>
          <w:sz w:val="20"/>
        </w:rPr>
        <w:t>Semari</w:t>
      </w:r>
      <w:proofErr w:type="spellEnd"/>
      <w:r w:rsidRPr="003F4066">
        <w:rPr>
          <w:sz w:val="20"/>
        </w:rPr>
        <w:t xml:space="preserve"> A, </w:t>
      </w:r>
      <w:proofErr w:type="spellStart"/>
      <w:r w:rsidRPr="003F4066">
        <w:rPr>
          <w:sz w:val="20"/>
        </w:rPr>
        <w:t>Bohlega</w:t>
      </w:r>
      <w:proofErr w:type="spellEnd"/>
      <w:r w:rsidRPr="003F4066">
        <w:rPr>
          <w:sz w:val="20"/>
        </w:rPr>
        <w:t xml:space="preserve"> S, </w:t>
      </w:r>
      <w:proofErr w:type="spellStart"/>
      <w:r w:rsidRPr="003F4066">
        <w:rPr>
          <w:sz w:val="20"/>
        </w:rPr>
        <w:t>Zlitni</w:t>
      </w:r>
      <w:proofErr w:type="spellEnd"/>
      <w:r w:rsidRPr="003F4066">
        <w:rPr>
          <w:sz w:val="20"/>
        </w:rPr>
        <w:t xml:space="preserve"> S, </w:t>
      </w:r>
      <w:proofErr w:type="spellStart"/>
      <w:r w:rsidRPr="003F4066">
        <w:rPr>
          <w:sz w:val="20"/>
        </w:rPr>
        <w:t>Alzahrani</w:t>
      </w:r>
      <w:proofErr w:type="spellEnd"/>
      <w:r w:rsidRPr="003F4066">
        <w:rPr>
          <w:sz w:val="20"/>
        </w:rPr>
        <w:t xml:space="preserve"> F, et al. Mutations in C2orf37, encoding a nucleolar protein, cause hypogonadism, alopecia, diabetes mellitus, mental retardation, and extrapyramidal syndrome. Am J Hum Genet. 2008</w:t>
      </w:r>
      <w:proofErr w:type="gramStart"/>
      <w:r w:rsidRPr="003F4066">
        <w:rPr>
          <w:sz w:val="20"/>
        </w:rPr>
        <w:t>;83:684</w:t>
      </w:r>
      <w:proofErr w:type="gramEnd"/>
      <w:r w:rsidRPr="003F4066">
        <w:rPr>
          <w:sz w:val="20"/>
        </w:rPr>
        <w:t>–91.</w:t>
      </w:r>
    </w:p>
    <w:p w14:paraId="0689CBE9" w14:textId="77777777" w:rsidR="003F4066" w:rsidRPr="003F4066" w:rsidRDefault="003F4066" w:rsidP="003F4066">
      <w:pPr>
        <w:pStyle w:val="Bibliography"/>
        <w:rPr>
          <w:sz w:val="20"/>
        </w:rPr>
      </w:pPr>
      <w:r w:rsidRPr="003F4066">
        <w:rPr>
          <w:sz w:val="20"/>
        </w:rPr>
        <w:t xml:space="preserve">9. </w:t>
      </w:r>
      <w:proofErr w:type="spellStart"/>
      <w:r w:rsidRPr="003F4066">
        <w:rPr>
          <w:sz w:val="20"/>
        </w:rPr>
        <w:t>Alharbi</w:t>
      </w:r>
      <w:proofErr w:type="spellEnd"/>
      <w:r w:rsidRPr="003F4066">
        <w:rPr>
          <w:sz w:val="20"/>
        </w:rPr>
        <w:t xml:space="preserve"> MS. Woodhouse-</w:t>
      </w:r>
      <w:proofErr w:type="spellStart"/>
      <w:r w:rsidRPr="003F4066">
        <w:rPr>
          <w:sz w:val="20"/>
        </w:rPr>
        <w:t>Sakati</w:t>
      </w:r>
      <w:proofErr w:type="spellEnd"/>
      <w:r w:rsidRPr="003F4066">
        <w:rPr>
          <w:sz w:val="20"/>
        </w:rPr>
        <w:t xml:space="preserve"> syndrome (WSS): A case report of 3 Saudi sisters with urogenital anomalies. Saudi Med J. 2021</w:t>
      </w:r>
      <w:proofErr w:type="gramStart"/>
      <w:r w:rsidRPr="003F4066">
        <w:rPr>
          <w:sz w:val="20"/>
        </w:rPr>
        <w:t>;42:1237</w:t>
      </w:r>
      <w:proofErr w:type="gramEnd"/>
      <w:r w:rsidRPr="003F4066">
        <w:rPr>
          <w:sz w:val="20"/>
        </w:rPr>
        <w:t>–42.</w:t>
      </w:r>
    </w:p>
    <w:p w14:paraId="6F60618A" w14:textId="77777777" w:rsidR="003F4066" w:rsidRPr="003F4066" w:rsidRDefault="003F4066" w:rsidP="003F4066">
      <w:pPr>
        <w:pStyle w:val="Bibliography"/>
        <w:rPr>
          <w:sz w:val="20"/>
        </w:rPr>
      </w:pPr>
      <w:r w:rsidRPr="003F4066">
        <w:rPr>
          <w:sz w:val="20"/>
        </w:rPr>
        <w:t xml:space="preserve">10. </w:t>
      </w:r>
      <w:proofErr w:type="spellStart"/>
      <w:r w:rsidRPr="003F4066">
        <w:rPr>
          <w:sz w:val="20"/>
        </w:rPr>
        <w:t>Bohlega</w:t>
      </w:r>
      <w:proofErr w:type="spellEnd"/>
      <w:r w:rsidRPr="003F4066">
        <w:rPr>
          <w:sz w:val="20"/>
        </w:rPr>
        <w:t xml:space="preserve"> S, Abusrair AH, Al-</w:t>
      </w:r>
      <w:proofErr w:type="spellStart"/>
      <w:r w:rsidRPr="003F4066">
        <w:rPr>
          <w:sz w:val="20"/>
        </w:rPr>
        <w:t>Ajlan</w:t>
      </w:r>
      <w:proofErr w:type="spellEnd"/>
      <w:r w:rsidRPr="003F4066">
        <w:rPr>
          <w:sz w:val="20"/>
        </w:rPr>
        <w:t xml:space="preserve"> FS, </w:t>
      </w:r>
      <w:proofErr w:type="spellStart"/>
      <w:r w:rsidRPr="003F4066">
        <w:rPr>
          <w:sz w:val="20"/>
        </w:rPr>
        <w:t>Alharbi</w:t>
      </w:r>
      <w:proofErr w:type="spellEnd"/>
      <w:r w:rsidRPr="003F4066">
        <w:rPr>
          <w:sz w:val="20"/>
        </w:rPr>
        <w:t xml:space="preserve"> N, Al-</w:t>
      </w:r>
      <w:proofErr w:type="spellStart"/>
      <w:r w:rsidRPr="003F4066">
        <w:rPr>
          <w:sz w:val="20"/>
        </w:rPr>
        <w:t>Semari</w:t>
      </w:r>
      <w:proofErr w:type="spellEnd"/>
      <w:r w:rsidRPr="003F4066">
        <w:rPr>
          <w:sz w:val="20"/>
        </w:rPr>
        <w:t xml:space="preserve"> A, </w:t>
      </w:r>
      <w:proofErr w:type="spellStart"/>
      <w:r w:rsidRPr="003F4066">
        <w:rPr>
          <w:sz w:val="20"/>
        </w:rPr>
        <w:t>Bohlega</w:t>
      </w:r>
      <w:proofErr w:type="spellEnd"/>
      <w:r w:rsidRPr="003F4066">
        <w:rPr>
          <w:sz w:val="20"/>
        </w:rPr>
        <w:t xml:space="preserve"> B, et al. Patterns of neurological manifestations in Woodhouse-</w:t>
      </w:r>
      <w:proofErr w:type="spellStart"/>
      <w:r w:rsidRPr="003F4066">
        <w:rPr>
          <w:sz w:val="20"/>
        </w:rPr>
        <w:t>Sakati</w:t>
      </w:r>
      <w:proofErr w:type="spellEnd"/>
      <w:r w:rsidRPr="003F4066">
        <w:rPr>
          <w:sz w:val="20"/>
        </w:rPr>
        <w:t xml:space="preserve"> Syndrome. Parkinsonism &amp; Related Disorders. 2019</w:t>
      </w:r>
      <w:proofErr w:type="gramStart"/>
      <w:r w:rsidRPr="003F4066">
        <w:rPr>
          <w:sz w:val="20"/>
        </w:rPr>
        <w:t>;69:99</w:t>
      </w:r>
      <w:proofErr w:type="gramEnd"/>
      <w:r w:rsidRPr="003F4066">
        <w:rPr>
          <w:sz w:val="20"/>
        </w:rPr>
        <w:t>–103.</w:t>
      </w:r>
    </w:p>
    <w:p w14:paraId="5F8AD84D" w14:textId="77777777" w:rsidR="003F4066" w:rsidRPr="003F4066" w:rsidRDefault="003F4066" w:rsidP="003F4066">
      <w:pPr>
        <w:pStyle w:val="Bibliography"/>
        <w:rPr>
          <w:sz w:val="20"/>
        </w:rPr>
      </w:pPr>
      <w:r w:rsidRPr="003F4066">
        <w:rPr>
          <w:sz w:val="20"/>
        </w:rPr>
        <w:t xml:space="preserve">11. Abusrair A, </w:t>
      </w:r>
      <w:proofErr w:type="spellStart"/>
      <w:r w:rsidRPr="003F4066">
        <w:rPr>
          <w:sz w:val="20"/>
        </w:rPr>
        <w:t>AlHamoud</w:t>
      </w:r>
      <w:proofErr w:type="spellEnd"/>
      <w:r w:rsidRPr="003F4066">
        <w:rPr>
          <w:sz w:val="20"/>
        </w:rPr>
        <w:t xml:space="preserve"> I, </w:t>
      </w:r>
      <w:proofErr w:type="spellStart"/>
      <w:r w:rsidRPr="003F4066">
        <w:rPr>
          <w:sz w:val="20"/>
        </w:rPr>
        <w:t>Bohlega</w:t>
      </w:r>
      <w:proofErr w:type="spellEnd"/>
      <w:r w:rsidRPr="003F4066">
        <w:rPr>
          <w:sz w:val="20"/>
        </w:rPr>
        <w:t xml:space="preserve"> S. Multimodal Evoked Potential Profiles in Woodhouse–</w:t>
      </w:r>
      <w:proofErr w:type="spellStart"/>
      <w:r w:rsidRPr="003F4066">
        <w:rPr>
          <w:sz w:val="20"/>
        </w:rPr>
        <w:t>Sakati</w:t>
      </w:r>
      <w:proofErr w:type="spellEnd"/>
      <w:r w:rsidRPr="003F4066">
        <w:rPr>
          <w:sz w:val="20"/>
        </w:rPr>
        <w:t xml:space="preserve"> Syndrome. Journal of Clinical Neurophysiology. 2020</w:t>
      </w:r>
      <w:proofErr w:type="gramStart"/>
      <w:r w:rsidRPr="003F4066">
        <w:rPr>
          <w:sz w:val="20"/>
        </w:rPr>
        <w:t>;Publish</w:t>
      </w:r>
      <w:proofErr w:type="gramEnd"/>
      <w:r w:rsidRPr="003F4066">
        <w:rPr>
          <w:sz w:val="20"/>
        </w:rPr>
        <w:t xml:space="preserve"> Ahead of Print.</w:t>
      </w:r>
    </w:p>
    <w:p w14:paraId="6C98F4D6" w14:textId="77777777" w:rsidR="003F4066" w:rsidRPr="003F4066" w:rsidRDefault="003F4066" w:rsidP="003F4066">
      <w:pPr>
        <w:pStyle w:val="Bibliography"/>
        <w:rPr>
          <w:sz w:val="20"/>
        </w:rPr>
      </w:pPr>
      <w:r w:rsidRPr="003F4066">
        <w:rPr>
          <w:sz w:val="20"/>
        </w:rPr>
        <w:t>12. Alderson J, Ghosh PS. Clinical Reasoning: Seven-year-old girl with progressive gait difficulties. Neurology. 2020</w:t>
      </w:r>
      <w:proofErr w:type="gramStart"/>
      <w:r w:rsidRPr="003F4066">
        <w:rPr>
          <w:sz w:val="20"/>
        </w:rPr>
        <w:t>;94:364</w:t>
      </w:r>
      <w:proofErr w:type="gramEnd"/>
      <w:r w:rsidRPr="003F4066">
        <w:rPr>
          <w:sz w:val="20"/>
        </w:rPr>
        <w:t>.</w:t>
      </w:r>
    </w:p>
    <w:p w14:paraId="42F5A10A" w14:textId="77777777" w:rsidR="003F4066" w:rsidRPr="003F4066" w:rsidRDefault="003F4066" w:rsidP="003F4066">
      <w:pPr>
        <w:pStyle w:val="Bibliography"/>
        <w:rPr>
          <w:sz w:val="20"/>
        </w:rPr>
      </w:pPr>
      <w:r w:rsidRPr="003F4066">
        <w:rPr>
          <w:sz w:val="20"/>
        </w:rPr>
        <w:t xml:space="preserve">13. Shah K, Jan A, Ahmad F, </w:t>
      </w:r>
      <w:proofErr w:type="spellStart"/>
      <w:r w:rsidRPr="003F4066">
        <w:rPr>
          <w:sz w:val="20"/>
        </w:rPr>
        <w:t>Basit</w:t>
      </w:r>
      <w:proofErr w:type="spellEnd"/>
      <w:r w:rsidRPr="003F4066">
        <w:rPr>
          <w:sz w:val="20"/>
        </w:rPr>
        <w:t xml:space="preserve"> S, </w:t>
      </w:r>
      <w:proofErr w:type="spellStart"/>
      <w:r w:rsidRPr="003F4066">
        <w:rPr>
          <w:sz w:val="20"/>
        </w:rPr>
        <w:t>Ramzan</w:t>
      </w:r>
      <w:proofErr w:type="spellEnd"/>
      <w:r w:rsidRPr="003F4066">
        <w:rPr>
          <w:sz w:val="20"/>
        </w:rPr>
        <w:t xml:space="preserve"> K, Ahmad W. Woodhouse-</w:t>
      </w:r>
      <w:proofErr w:type="spellStart"/>
      <w:r w:rsidRPr="003F4066">
        <w:rPr>
          <w:sz w:val="20"/>
        </w:rPr>
        <w:t>Sakati</w:t>
      </w:r>
      <w:proofErr w:type="spellEnd"/>
      <w:r w:rsidRPr="003F4066">
        <w:rPr>
          <w:sz w:val="20"/>
        </w:rPr>
        <w:t xml:space="preserve"> syndrome in a family is associated with a homozygous start loss mutation in the DCAF17 gene. </w:t>
      </w:r>
      <w:proofErr w:type="spellStart"/>
      <w:r w:rsidRPr="003F4066">
        <w:rPr>
          <w:sz w:val="20"/>
        </w:rPr>
        <w:t>Clin</w:t>
      </w:r>
      <w:proofErr w:type="spellEnd"/>
      <w:r w:rsidRPr="003F4066">
        <w:rPr>
          <w:sz w:val="20"/>
        </w:rPr>
        <w:t xml:space="preserve"> </w:t>
      </w:r>
      <w:proofErr w:type="spellStart"/>
      <w:r w:rsidRPr="003F4066">
        <w:rPr>
          <w:sz w:val="20"/>
        </w:rPr>
        <w:t>Exp</w:t>
      </w:r>
      <w:proofErr w:type="spellEnd"/>
      <w:r w:rsidRPr="003F4066">
        <w:rPr>
          <w:sz w:val="20"/>
        </w:rPr>
        <w:t xml:space="preserve"> </w:t>
      </w:r>
      <w:proofErr w:type="spellStart"/>
      <w:r w:rsidRPr="003F4066">
        <w:rPr>
          <w:sz w:val="20"/>
        </w:rPr>
        <w:t>Dermatol</w:t>
      </w:r>
      <w:proofErr w:type="spellEnd"/>
      <w:r w:rsidRPr="003F4066">
        <w:rPr>
          <w:sz w:val="20"/>
        </w:rPr>
        <w:t>. 2020</w:t>
      </w:r>
      <w:proofErr w:type="gramStart"/>
      <w:r w:rsidRPr="003F4066">
        <w:rPr>
          <w:sz w:val="20"/>
        </w:rPr>
        <w:t>;45:159</w:t>
      </w:r>
      <w:proofErr w:type="gramEnd"/>
      <w:r w:rsidRPr="003F4066">
        <w:rPr>
          <w:sz w:val="20"/>
        </w:rPr>
        <w:t>–64.</w:t>
      </w:r>
    </w:p>
    <w:p w14:paraId="642FDAAA" w14:textId="77777777" w:rsidR="003F4066" w:rsidRPr="003F4066" w:rsidRDefault="003F4066" w:rsidP="003F4066">
      <w:pPr>
        <w:pStyle w:val="Bibliography"/>
        <w:rPr>
          <w:sz w:val="20"/>
        </w:rPr>
      </w:pPr>
      <w:r w:rsidRPr="003F4066">
        <w:rPr>
          <w:sz w:val="20"/>
        </w:rPr>
        <w:t xml:space="preserve">14. Ali RH, Shah K, Nasir A, </w:t>
      </w:r>
      <w:proofErr w:type="spellStart"/>
      <w:r w:rsidRPr="003F4066">
        <w:rPr>
          <w:sz w:val="20"/>
        </w:rPr>
        <w:t>Steyaert</w:t>
      </w:r>
      <w:proofErr w:type="spellEnd"/>
      <w:r w:rsidRPr="003F4066">
        <w:rPr>
          <w:sz w:val="20"/>
        </w:rPr>
        <w:t xml:space="preserve"> W, </w:t>
      </w:r>
      <w:proofErr w:type="spellStart"/>
      <w:r w:rsidRPr="003F4066">
        <w:rPr>
          <w:sz w:val="20"/>
        </w:rPr>
        <w:t>Coucke</w:t>
      </w:r>
      <w:proofErr w:type="spellEnd"/>
      <w:r w:rsidRPr="003F4066">
        <w:rPr>
          <w:sz w:val="20"/>
        </w:rPr>
        <w:t xml:space="preserve"> PJ, Ahmad W. Exome sequencing revealed a novel </w:t>
      </w:r>
      <w:proofErr w:type="spellStart"/>
      <w:r w:rsidRPr="003F4066">
        <w:rPr>
          <w:sz w:val="20"/>
        </w:rPr>
        <w:t>biallelic</w:t>
      </w:r>
      <w:proofErr w:type="spellEnd"/>
      <w:r w:rsidRPr="003F4066">
        <w:rPr>
          <w:sz w:val="20"/>
        </w:rPr>
        <w:t xml:space="preserve"> deletion in the DCAF17 gene underlying Woodhouse </w:t>
      </w:r>
      <w:proofErr w:type="spellStart"/>
      <w:r w:rsidRPr="003F4066">
        <w:rPr>
          <w:sz w:val="20"/>
        </w:rPr>
        <w:t>Sakati</w:t>
      </w:r>
      <w:proofErr w:type="spellEnd"/>
      <w:r w:rsidRPr="003F4066">
        <w:rPr>
          <w:sz w:val="20"/>
        </w:rPr>
        <w:t xml:space="preserve"> syndrome. </w:t>
      </w:r>
      <w:proofErr w:type="spellStart"/>
      <w:r w:rsidRPr="003F4066">
        <w:rPr>
          <w:sz w:val="20"/>
        </w:rPr>
        <w:t>Clin</w:t>
      </w:r>
      <w:proofErr w:type="spellEnd"/>
      <w:r w:rsidRPr="003F4066">
        <w:rPr>
          <w:sz w:val="20"/>
        </w:rPr>
        <w:t xml:space="preserve"> Genet. 2016</w:t>
      </w:r>
      <w:proofErr w:type="gramStart"/>
      <w:r w:rsidRPr="003F4066">
        <w:rPr>
          <w:sz w:val="20"/>
        </w:rPr>
        <w:t>;90:263</w:t>
      </w:r>
      <w:proofErr w:type="gramEnd"/>
      <w:r w:rsidRPr="003F4066">
        <w:rPr>
          <w:sz w:val="20"/>
        </w:rPr>
        <w:t>–9.</w:t>
      </w:r>
    </w:p>
    <w:p w14:paraId="1AE4AA64" w14:textId="77777777" w:rsidR="003F4066" w:rsidRPr="003F4066" w:rsidRDefault="003F4066" w:rsidP="003F4066">
      <w:pPr>
        <w:pStyle w:val="Bibliography"/>
        <w:rPr>
          <w:sz w:val="20"/>
        </w:rPr>
      </w:pPr>
      <w:r w:rsidRPr="003F4066">
        <w:rPr>
          <w:sz w:val="20"/>
        </w:rPr>
        <w:t xml:space="preserve">15. Habib R, </w:t>
      </w:r>
      <w:proofErr w:type="spellStart"/>
      <w:r w:rsidRPr="003F4066">
        <w:rPr>
          <w:sz w:val="20"/>
        </w:rPr>
        <w:t>Basit</w:t>
      </w:r>
      <w:proofErr w:type="spellEnd"/>
      <w:r w:rsidRPr="003F4066">
        <w:rPr>
          <w:sz w:val="20"/>
        </w:rPr>
        <w:t xml:space="preserve"> S, Khan S, Khan MN, Ahmad W. A novel splice site mutation in gene C2orf37 underlying Woodhouse–</w:t>
      </w:r>
      <w:proofErr w:type="spellStart"/>
      <w:r w:rsidRPr="003F4066">
        <w:rPr>
          <w:sz w:val="20"/>
        </w:rPr>
        <w:t>Sakati</w:t>
      </w:r>
      <w:proofErr w:type="spellEnd"/>
      <w:r w:rsidRPr="003F4066">
        <w:rPr>
          <w:sz w:val="20"/>
        </w:rPr>
        <w:t xml:space="preserve"> syndrome (WSS) in a consanguineous family of Pakistani origin. Gene. 2011</w:t>
      </w:r>
      <w:proofErr w:type="gramStart"/>
      <w:r w:rsidRPr="003F4066">
        <w:rPr>
          <w:sz w:val="20"/>
        </w:rPr>
        <w:t>;490:26</w:t>
      </w:r>
      <w:proofErr w:type="gramEnd"/>
      <w:r w:rsidRPr="003F4066">
        <w:rPr>
          <w:sz w:val="20"/>
        </w:rPr>
        <w:t>–31.</w:t>
      </w:r>
    </w:p>
    <w:p w14:paraId="516970C1" w14:textId="77777777" w:rsidR="003F4066" w:rsidRPr="003F4066" w:rsidRDefault="003F4066" w:rsidP="003F4066">
      <w:pPr>
        <w:pStyle w:val="Bibliography"/>
        <w:rPr>
          <w:sz w:val="20"/>
        </w:rPr>
      </w:pPr>
      <w:r w:rsidRPr="003F4066">
        <w:rPr>
          <w:sz w:val="20"/>
        </w:rPr>
        <w:t xml:space="preserve">16. </w:t>
      </w:r>
      <w:proofErr w:type="spellStart"/>
      <w:r w:rsidRPr="003F4066">
        <w:rPr>
          <w:sz w:val="20"/>
        </w:rPr>
        <w:t>Kurnaz</w:t>
      </w:r>
      <w:proofErr w:type="spellEnd"/>
      <w:r w:rsidRPr="003F4066">
        <w:rPr>
          <w:sz w:val="20"/>
        </w:rPr>
        <w:t xml:space="preserve"> E, </w:t>
      </w:r>
      <w:proofErr w:type="spellStart"/>
      <w:r w:rsidRPr="003F4066">
        <w:rPr>
          <w:sz w:val="20"/>
        </w:rPr>
        <w:t>Türkyılmaz</w:t>
      </w:r>
      <w:proofErr w:type="spellEnd"/>
      <w:r w:rsidRPr="003F4066">
        <w:rPr>
          <w:sz w:val="20"/>
        </w:rPr>
        <w:t xml:space="preserve"> A, </w:t>
      </w:r>
      <w:proofErr w:type="spellStart"/>
      <w:r w:rsidRPr="003F4066">
        <w:rPr>
          <w:sz w:val="20"/>
        </w:rPr>
        <w:t>Yaralı</w:t>
      </w:r>
      <w:proofErr w:type="spellEnd"/>
      <w:r w:rsidRPr="003F4066">
        <w:rPr>
          <w:sz w:val="20"/>
        </w:rPr>
        <w:t xml:space="preserve"> O, </w:t>
      </w:r>
      <w:proofErr w:type="spellStart"/>
      <w:r w:rsidRPr="003F4066">
        <w:rPr>
          <w:sz w:val="20"/>
        </w:rPr>
        <w:t>Demir</w:t>
      </w:r>
      <w:proofErr w:type="spellEnd"/>
      <w:r w:rsidRPr="003F4066">
        <w:rPr>
          <w:sz w:val="20"/>
        </w:rPr>
        <w:t xml:space="preserve"> B, </w:t>
      </w:r>
      <w:proofErr w:type="spellStart"/>
      <w:r w:rsidRPr="003F4066">
        <w:rPr>
          <w:sz w:val="20"/>
        </w:rPr>
        <w:t>Çayır</w:t>
      </w:r>
      <w:proofErr w:type="spellEnd"/>
      <w:r w:rsidRPr="003F4066">
        <w:rPr>
          <w:sz w:val="20"/>
        </w:rPr>
        <w:t xml:space="preserve"> A. A novel DCAF17 homozygous mutation in a girl with Woodhouse-</w:t>
      </w:r>
      <w:proofErr w:type="spellStart"/>
      <w:r w:rsidRPr="003F4066">
        <w:rPr>
          <w:sz w:val="20"/>
        </w:rPr>
        <w:t>Sakati</w:t>
      </w:r>
      <w:proofErr w:type="spellEnd"/>
      <w:r w:rsidRPr="003F4066">
        <w:rPr>
          <w:sz w:val="20"/>
        </w:rPr>
        <w:t xml:space="preserve"> syndrome and review of the current literature. Journal of Pediatric Endocrinology and Metabolism. 2019</w:t>
      </w:r>
      <w:proofErr w:type="gramStart"/>
      <w:r w:rsidRPr="003F4066">
        <w:rPr>
          <w:sz w:val="20"/>
        </w:rPr>
        <w:t>;32:1287</w:t>
      </w:r>
      <w:proofErr w:type="gramEnd"/>
      <w:r w:rsidRPr="003F4066">
        <w:rPr>
          <w:sz w:val="20"/>
        </w:rPr>
        <w:t>–93.</w:t>
      </w:r>
    </w:p>
    <w:p w14:paraId="55177F51" w14:textId="77777777" w:rsidR="003F4066" w:rsidRPr="003F4066" w:rsidRDefault="003F4066" w:rsidP="003F4066">
      <w:pPr>
        <w:pStyle w:val="Bibliography"/>
        <w:rPr>
          <w:sz w:val="20"/>
        </w:rPr>
      </w:pPr>
      <w:r w:rsidRPr="003F4066">
        <w:rPr>
          <w:sz w:val="20"/>
        </w:rPr>
        <w:t xml:space="preserve">17. </w:t>
      </w:r>
      <w:proofErr w:type="spellStart"/>
      <w:r w:rsidRPr="003F4066">
        <w:rPr>
          <w:sz w:val="20"/>
        </w:rPr>
        <w:t>Haeri</w:t>
      </w:r>
      <w:proofErr w:type="spellEnd"/>
      <w:r w:rsidRPr="003F4066">
        <w:rPr>
          <w:sz w:val="20"/>
        </w:rPr>
        <w:t xml:space="preserve"> G, </w:t>
      </w:r>
      <w:proofErr w:type="spellStart"/>
      <w:r w:rsidRPr="003F4066">
        <w:rPr>
          <w:sz w:val="20"/>
        </w:rPr>
        <w:t>Akhoundi</w:t>
      </w:r>
      <w:proofErr w:type="spellEnd"/>
      <w:r w:rsidRPr="003F4066">
        <w:rPr>
          <w:sz w:val="20"/>
        </w:rPr>
        <w:t xml:space="preserve"> FH, </w:t>
      </w:r>
      <w:proofErr w:type="spellStart"/>
      <w:r w:rsidRPr="003F4066">
        <w:rPr>
          <w:sz w:val="20"/>
        </w:rPr>
        <w:t>Alavi</w:t>
      </w:r>
      <w:proofErr w:type="spellEnd"/>
      <w:r w:rsidRPr="003F4066">
        <w:rPr>
          <w:sz w:val="20"/>
        </w:rPr>
        <w:t xml:space="preserve"> A, Abdi S, </w:t>
      </w:r>
      <w:proofErr w:type="spellStart"/>
      <w:r w:rsidRPr="003F4066">
        <w:rPr>
          <w:sz w:val="20"/>
        </w:rPr>
        <w:t>Rohani</w:t>
      </w:r>
      <w:proofErr w:type="spellEnd"/>
      <w:r w:rsidRPr="003F4066">
        <w:rPr>
          <w:sz w:val="20"/>
        </w:rPr>
        <w:t xml:space="preserve"> M. Endocrine Abnormalities in a Case of Neurodegeneration with Brain Iron Accumulation. </w:t>
      </w:r>
      <w:proofErr w:type="spellStart"/>
      <w:r w:rsidRPr="003F4066">
        <w:rPr>
          <w:sz w:val="20"/>
        </w:rPr>
        <w:t>Mov</w:t>
      </w:r>
      <w:proofErr w:type="spellEnd"/>
      <w:r w:rsidRPr="003F4066">
        <w:rPr>
          <w:sz w:val="20"/>
        </w:rPr>
        <w:t xml:space="preserve"> </w:t>
      </w:r>
      <w:proofErr w:type="spellStart"/>
      <w:r w:rsidRPr="003F4066">
        <w:rPr>
          <w:sz w:val="20"/>
        </w:rPr>
        <w:t>Disord</w:t>
      </w:r>
      <w:proofErr w:type="spellEnd"/>
      <w:r w:rsidRPr="003F4066">
        <w:rPr>
          <w:sz w:val="20"/>
        </w:rPr>
        <w:t xml:space="preserve"> </w:t>
      </w:r>
      <w:proofErr w:type="spellStart"/>
      <w:r w:rsidRPr="003F4066">
        <w:rPr>
          <w:sz w:val="20"/>
        </w:rPr>
        <w:t>Clin</w:t>
      </w:r>
      <w:proofErr w:type="spellEnd"/>
      <w:r w:rsidRPr="003F4066">
        <w:rPr>
          <w:sz w:val="20"/>
        </w:rPr>
        <w:t xml:space="preserve"> </w:t>
      </w:r>
      <w:proofErr w:type="spellStart"/>
      <w:r w:rsidRPr="003F4066">
        <w:rPr>
          <w:sz w:val="20"/>
        </w:rPr>
        <w:t>Pract</w:t>
      </w:r>
      <w:proofErr w:type="spellEnd"/>
      <w:r w:rsidRPr="003F4066">
        <w:rPr>
          <w:sz w:val="20"/>
        </w:rPr>
        <w:t>. 2020</w:t>
      </w:r>
      <w:proofErr w:type="gramStart"/>
      <w:r w:rsidRPr="003F4066">
        <w:rPr>
          <w:sz w:val="20"/>
        </w:rPr>
        <w:t>;7:706</w:t>
      </w:r>
      <w:proofErr w:type="gramEnd"/>
      <w:r w:rsidRPr="003F4066">
        <w:rPr>
          <w:sz w:val="20"/>
        </w:rPr>
        <w:t>–7.</w:t>
      </w:r>
    </w:p>
    <w:p w14:paraId="017C3327" w14:textId="77777777" w:rsidR="003F4066" w:rsidRPr="003F4066" w:rsidRDefault="003F4066" w:rsidP="003F4066">
      <w:pPr>
        <w:pStyle w:val="Bibliography"/>
        <w:rPr>
          <w:sz w:val="20"/>
        </w:rPr>
      </w:pPr>
      <w:r w:rsidRPr="003F4066">
        <w:rPr>
          <w:sz w:val="20"/>
        </w:rPr>
        <w:t xml:space="preserve">18. </w:t>
      </w:r>
      <w:proofErr w:type="spellStart"/>
      <w:r w:rsidRPr="003F4066">
        <w:rPr>
          <w:sz w:val="20"/>
        </w:rPr>
        <w:t>Sendur</w:t>
      </w:r>
      <w:proofErr w:type="spellEnd"/>
      <w:r w:rsidRPr="003F4066">
        <w:rPr>
          <w:sz w:val="20"/>
        </w:rPr>
        <w:t xml:space="preserve"> SN, </w:t>
      </w:r>
      <w:proofErr w:type="spellStart"/>
      <w:r w:rsidRPr="003F4066">
        <w:rPr>
          <w:sz w:val="20"/>
        </w:rPr>
        <w:t>Oguz</w:t>
      </w:r>
      <w:proofErr w:type="spellEnd"/>
      <w:r w:rsidRPr="003F4066">
        <w:rPr>
          <w:sz w:val="20"/>
        </w:rPr>
        <w:t xml:space="preserve"> S, </w:t>
      </w:r>
      <w:proofErr w:type="spellStart"/>
      <w:r w:rsidRPr="003F4066">
        <w:rPr>
          <w:sz w:val="20"/>
        </w:rPr>
        <w:t>Utine</w:t>
      </w:r>
      <w:proofErr w:type="spellEnd"/>
      <w:r w:rsidRPr="003F4066">
        <w:rPr>
          <w:sz w:val="20"/>
        </w:rPr>
        <w:t xml:space="preserve"> GE, </w:t>
      </w:r>
      <w:proofErr w:type="spellStart"/>
      <w:r w:rsidRPr="003F4066">
        <w:rPr>
          <w:sz w:val="20"/>
        </w:rPr>
        <w:t>Dagdelen</w:t>
      </w:r>
      <w:proofErr w:type="spellEnd"/>
      <w:r w:rsidRPr="003F4066">
        <w:rPr>
          <w:sz w:val="20"/>
        </w:rPr>
        <w:t xml:space="preserve"> S, </w:t>
      </w:r>
      <w:proofErr w:type="spellStart"/>
      <w:r w:rsidRPr="003F4066">
        <w:rPr>
          <w:sz w:val="20"/>
        </w:rPr>
        <w:t>Oguz</w:t>
      </w:r>
      <w:proofErr w:type="spellEnd"/>
      <w:r w:rsidRPr="003F4066">
        <w:rPr>
          <w:sz w:val="20"/>
        </w:rPr>
        <w:t xml:space="preserve"> KK, </w:t>
      </w:r>
      <w:proofErr w:type="spellStart"/>
      <w:r w:rsidRPr="003F4066">
        <w:rPr>
          <w:sz w:val="20"/>
        </w:rPr>
        <w:t>Erbas</w:t>
      </w:r>
      <w:proofErr w:type="spellEnd"/>
      <w:r w:rsidRPr="003F4066">
        <w:rPr>
          <w:sz w:val="20"/>
        </w:rPr>
        <w:t xml:space="preserve"> T, et al. A case of Woodhouse-</w:t>
      </w:r>
      <w:proofErr w:type="spellStart"/>
      <w:r w:rsidRPr="003F4066">
        <w:rPr>
          <w:sz w:val="20"/>
        </w:rPr>
        <w:t>Sakati</w:t>
      </w:r>
      <w:proofErr w:type="spellEnd"/>
      <w:r w:rsidRPr="003F4066">
        <w:rPr>
          <w:sz w:val="20"/>
        </w:rPr>
        <w:t xml:space="preserve"> syndrome with pituitary iron deposition, cardiac and intestinal anomalies, with a novel mutation in DCAF17. European Journal of Medical Genetics. 2019</w:t>
      </w:r>
      <w:proofErr w:type="gramStart"/>
      <w:r w:rsidRPr="003F4066">
        <w:rPr>
          <w:sz w:val="20"/>
        </w:rPr>
        <w:t>;62:103687</w:t>
      </w:r>
      <w:proofErr w:type="gramEnd"/>
      <w:r w:rsidRPr="003F4066">
        <w:rPr>
          <w:sz w:val="20"/>
        </w:rPr>
        <w:t>.</w:t>
      </w:r>
    </w:p>
    <w:p w14:paraId="14C301CA" w14:textId="77777777" w:rsidR="003F4066" w:rsidRPr="003F4066" w:rsidRDefault="003F4066" w:rsidP="003F4066">
      <w:pPr>
        <w:pStyle w:val="Bibliography"/>
        <w:rPr>
          <w:sz w:val="20"/>
        </w:rPr>
      </w:pPr>
      <w:r w:rsidRPr="003F4066">
        <w:rPr>
          <w:sz w:val="20"/>
        </w:rPr>
        <w:t xml:space="preserve">19. </w:t>
      </w:r>
      <w:proofErr w:type="spellStart"/>
      <w:r w:rsidRPr="003F4066">
        <w:rPr>
          <w:sz w:val="20"/>
        </w:rPr>
        <w:t>Alazami</w:t>
      </w:r>
      <w:proofErr w:type="spellEnd"/>
      <w:r w:rsidRPr="003F4066">
        <w:rPr>
          <w:sz w:val="20"/>
        </w:rPr>
        <w:t xml:space="preserve"> AM, Schneider SA, </w:t>
      </w:r>
      <w:proofErr w:type="spellStart"/>
      <w:r w:rsidRPr="003F4066">
        <w:rPr>
          <w:sz w:val="20"/>
        </w:rPr>
        <w:t>Bonneau</w:t>
      </w:r>
      <w:proofErr w:type="spellEnd"/>
      <w:r w:rsidRPr="003F4066">
        <w:rPr>
          <w:sz w:val="20"/>
        </w:rPr>
        <w:t xml:space="preserve"> D, </w:t>
      </w:r>
      <w:proofErr w:type="spellStart"/>
      <w:r w:rsidRPr="003F4066">
        <w:rPr>
          <w:sz w:val="20"/>
        </w:rPr>
        <w:t>Pasquier</w:t>
      </w:r>
      <w:proofErr w:type="spellEnd"/>
      <w:r w:rsidRPr="003F4066">
        <w:rPr>
          <w:sz w:val="20"/>
        </w:rPr>
        <w:t xml:space="preserve"> L, </w:t>
      </w:r>
      <w:proofErr w:type="spellStart"/>
      <w:r w:rsidRPr="003F4066">
        <w:rPr>
          <w:sz w:val="20"/>
        </w:rPr>
        <w:t>Carecchio</w:t>
      </w:r>
      <w:proofErr w:type="spellEnd"/>
      <w:r w:rsidRPr="003F4066">
        <w:rPr>
          <w:sz w:val="20"/>
        </w:rPr>
        <w:t xml:space="preserve"> M, </w:t>
      </w:r>
      <w:proofErr w:type="spellStart"/>
      <w:r w:rsidRPr="003F4066">
        <w:rPr>
          <w:sz w:val="20"/>
        </w:rPr>
        <w:t>Kojovic</w:t>
      </w:r>
      <w:proofErr w:type="spellEnd"/>
      <w:r w:rsidRPr="003F4066">
        <w:rPr>
          <w:sz w:val="20"/>
        </w:rPr>
        <w:t xml:space="preserve"> M, et al. C2orf37 mutational spectrum in Woodhouse-</w:t>
      </w:r>
      <w:proofErr w:type="spellStart"/>
      <w:r w:rsidRPr="003F4066">
        <w:rPr>
          <w:sz w:val="20"/>
        </w:rPr>
        <w:t>Sakati</w:t>
      </w:r>
      <w:proofErr w:type="spellEnd"/>
      <w:r w:rsidRPr="003F4066">
        <w:rPr>
          <w:sz w:val="20"/>
        </w:rPr>
        <w:t xml:space="preserve"> syndrome patients. </w:t>
      </w:r>
      <w:proofErr w:type="spellStart"/>
      <w:r w:rsidRPr="003F4066">
        <w:rPr>
          <w:sz w:val="20"/>
        </w:rPr>
        <w:t>Clin</w:t>
      </w:r>
      <w:proofErr w:type="spellEnd"/>
      <w:r w:rsidRPr="003F4066">
        <w:rPr>
          <w:sz w:val="20"/>
        </w:rPr>
        <w:t xml:space="preserve"> Genet. 2010</w:t>
      </w:r>
      <w:proofErr w:type="gramStart"/>
      <w:r w:rsidRPr="003F4066">
        <w:rPr>
          <w:sz w:val="20"/>
        </w:rPr>
        <w:t>;78:585</w:t>
      </w:r>
      <w:proofErr w:type="gramEnd"/>
      <w:r w:rsidRPr="003F4066">
        <w:rPr>
          <w:sz w:val="20"/>
        </w:rPr>
        <w:t>–90.</w:t>
      </w:r>
    </w:p>
    <w:p w14:paraId="182852B7" w14:textId="77777777" w:rsidR="003F4066" w:rsidRPr="003F4066" w:rsidRDefault="003F4066" w:rsidP="003F4066">
      <w:pPr>
        <w:pStyle w:val="Bibliography"/>
        <w:rPr>
          <w:sz w:val="20"/>
        </w:rPr>
      </w:pPr>
      <w:r w:rsidRPr="003F4066">
        <w:rPr>
          <w:sz w:val="20"/>
        </w:rPr>
        <w:t xml:space="preserve">20. </w:t>
      </w:r>
      <w:proofErr w:type="spellStart"/>
      <w:r w:rsidRPr="003F4066">
        <w:rPr>
          <w:sz w:val="20"/>
        </w:rPr>
        <w:t>Fozia</w:t>
      </w:r>
      <w:proofErr w:type="spellEnd"/>
      <w:r w:rsidRPr="003F4066">
        <w:rPr>
          <w:sz w:val="20"/>
        </w:rPr>
        <w:t xml:space="preserve"> F, Shah K, </w:t>
      </w:r>
      <w:proofErr w:type="spellStart"/>
      <w:r w:rsidRPr="003F4066">
        <w:rPr>
          <w:sz w:val="20"/>
        </w:rPr>
        <w:t>Nazli</w:t>
      </w:r>
      <w:proofErr w:type="spellEnd"/>
      <w:r w:rsidRPr="003F4066">
        <w:rPr>
          <w:sz w:val="20"/>
        </w:rPr>
        <w:t xml:space="preserve"> R, Khan SA, Ahmad I, Mohammad N, et al. Novel splicing-site mutation in DCAF17 gene causing Woodhouse-</w:t>
      </w:r>
      <w:proofErr w:type="spellStart"/>
      <w:r w:rsidRPr="003F4066">
        <w:rPr>
          <w:sz w:val="20"/>
        </w:rPr>
        <w:t>Sakati</w:t>
      </w:r>
      <w:proofErr w:type="spellEnd"/>
      <w:r w:rsidRPr="003F4066">
        <w:rPr>
          <w:sz w:val="20"/>
        </w:rPr>
        <w:t xml:space="preserve"> syndrome in a large consanguineous family. J </w:t>
      </w:r>
      <w:proofErr w:type="spellStart"/>
      <w:r w:rsidRPr="003F4066">
        <w:rPr>
          <w:sz w:val="20"/>
        </w:rPr>
        <w:t>Clin</w:t>
      </w:r>
      <w:proofErr w:type="spellEnd"/>
      <w:r w:rsidRPr="003F4066">
        <w:rPr>
          <w:sz w:val="20"/>
        </w:rPr>
        <w:t xml:space="preserve"> Lab Anal. 2022</w:t>
      </w:r>
      <w:proofErr w:type="gramStart"/>
      <w:r w:rsidRPr="003F4066">
        <w:rPr>
          <w:sz w:val="20"/>
        </w:rPr>
        <w:t>;36:e24127</w:t>
      </w:r>
      <w:proofErr w:type="gramEnd"/>
      <w:r w:rsidRPr="003F4066">
        <w:rPr>
          <w:sz w:val="20"/>
        </w:rPr>
        <w:t>–e24127.</w:t>
      </w:r>
    </w:p>
    <w:p w14:paraId="5DF9FB86" w14:textId="77777777" w:rsidR="003F4066" w:rsidRPr="003F4066" w:rsidRDefault="003F4066" w:rsidP="003F4066">
      <w:pPr>
        <w:pStyle w:val="Bibliography"/>
        <w:rPr>
          <w:sz w:val="20"/>
        </w:rPr>
      </w:pPr>
      <w:r w:rsidRPr="003F4066">
        <w:rPr>
          <w:sz w:val="20"/>
        </w:rPr>
        <w:t xml:space="preserve">21. </w:t>
      </w:r>
      <w:proofErr w:type="spellStart"/>
      <w:r w:rsidRPr="003F4066">
        <w:rPr>
          <w:sz w:val="20"/>
        </w:rPr>
        <w:t>Louro</w:t>
      </w:r>
      <w:proofErr w:type="spellEnd"/>
      <w:r w:rsidRPr="003F4066">
        <w:rPr>
          <w:sz w:val="20"/>
        </w:rPr>
        <w:t xml:space="preserve"> P, </w:t>
      </w:r>
      <w:proofErr w:type="spellStart"/>
      <w:r w:rsidRPr="003F4066">
        <w:rPr>
          <w:sz w:val="20"/>
        </w:rPr>
        <w:t>Durães</w:t>
      </w:r>
      <w:proofErr w:type="spellEnd"/>
      <w:r w:rsidRPr="003F4066">
        <w:rPr>
          <w:sz w:val="20"/>
        </w:rPr>
        <w:t xml:space="preserve"> J, Oliveira D, </w:t>
      </w:r>
      <w:proofErr w:type="spellStart"/>
      <w:r w:rsidRPr="003F4066">
        <w:rPr>
          <w:sz w:val="20"/>
        </w:rPr>
        <w:t>Paiva</w:t>
      </w:r>
      <w:proofErr w:type="spellEnd"/>
      <w:r w:rsidRPr="003F4066">
        <w:rPr>
          <w:sz w:val="20"/>
        </w:rPr>
        <w:t xml:space="preserve"> S, Ramos L, </w:t>
      </w:r>
      <w:proofErr w:type="spellStart"/>
      <w:r w:rsidRPr="003F4066">
        <w:rPr>
          <w:sz w:val="20"/>
        </w:rPr>
        <w:t>Macário</w:t>
      </w:r>
      <w:proofErr w:type="spellEnd"/>
      <w:r w:rsidRPr="003F4066">
        <w:rPr>
          <w:sz w:val="20"/>
        </w:rPr>
        <w:t xml:space="preserve"> MC. Woodhouse–</w:t>
      </w:r>
      <w:proofErr w:type="spellStart"/>
      <w:r w:rsidRPr="003F4066">
        <w:rPr>
          <w:sz w:val="20"/>
        </w:rPr>
        <w:t>Sakati</w:t>
      </w:r>
      <w:proofErr w:type="spellEnd"/>
      <w:r w:rsidRPr="003F4066">
        <w:rPr>
          <w:sz w:val="20"/>
        </w:rPr>
        <w:t xml:space="preserve"> Syndrome: First report of a Portuguese case. Am J Med Genet. 2019</w:t>
      </w:r>
      <w:proofErr w:type="gramStart"/>
      <w:r w:rsidRPr="003F4066">
        <w:rPr>
          <w:sz w:val="20"/>
        </w:rPr>
        <w:t>;179:2237</w:t>
      </w:r>
      <w:proofErr w:type="gramEnd"/>
      <w:r w:rsidRPr="003F4066">
        <w:rPr>
          <w:sz w:val="20"/>
        </w:rPr>
        <w:t>–40.</w:t>
      </w:r>
    </w:p>
    <w:p w14:paraId="5A333F59" w14:textId="77777777" w:rsidR="003F4066" w:rsidRPr="003F4066" w:rsidRDefault="003F4066" w:rsidP="003F4066">
      <w:pPr>
        <w:pStyle w:val="Bibliography"/>
        <w:rPr>
          <w:sz w:val="20"/>
        </w:rPr>
      </w:pPr>
      <w:r w:rsidRPr="003F4066">
        <w:rPr>
          <w:sz w:val="20"/>
        </w:rPr>
        <w:t>22. Zhou M, Shi N, Zheng J, Chen Y, Wang S, Xiao K, et al. Case Report: A Chinese Family of Woodhouse-</w:t>
      </w:r>
      <w:proofErr w:type="spellStart"/>
      <w:r w:rsidRPr="003F4066">
        <w:rPr>
          <w:sz w:val="20"/>
        </w:rPr>
        <w:t>Sakati</w:t>
      </w:r>
      <w:proofErr w:type="spellEnd"/>
      <w:r w:rsidRPr="003F4066">
        <w:rPr>
          <w:sz w:val="20"/>
        </w:rPr>
        <w:t xml:space="preserve"> Syndrome With Diabetes Mellitus, With a Novel </w:t>
      </w:r>
      <w:proofErr w:type="spellStart"/>
      <w:r w:rsidRPr="003F4066">
        <w:rPr>
          <w:sz w:val="20"/>
        </w:rPr>
        <w:t>Biallelic</w:t>
      </w:r>
      <w:proofErr w:type="spellEnd"/>
      <w:r w:rsidRPr="003F4066">
        <w:rPr>
          <w:sz w:val="20"/>
        </w:rPr>
        <w:t xml:space="preserve"> Deletion Mutation of the DCAF17 Gene. Front </w:t>
      </w:r>
      <w:proofErr w:type="spellStart"/>
      <w:r w:rsidRPr="003F4066">
        <w:rPr>
          <w:sz w:val="20"/>
        </w:rPr>
        <w:t>Endocrinol</w:t>
      </w:r>
      <w:proofErr w:type="spellEnd"/>
      <w:r w:rsidRPr="003F4066">
        <w:rPr>
          <w:sz w:val="20"/>
        </w:rPr>
        <w:t xml:space="preserve"> (Lausanne). 2021</w:t>
      </w:r>
      <w:proofErr w:type="gramStart"/>
      <w:r w:rsidRPr="003F4066">
        <w:rPr>
          <w:sz w:val="20"/>
        </w:rPr>
        <w:t>;12:770871</w:t>
      </w:r>
      <w:proofErr w:type="gramEnd"/>
      <w:r w:rsidRPr="003F4066">
        <w:rPr>
          <w:sz w:val="20"/>
        </w:rPr>
        <w:t>.</w:t>
      </w:r>
    </w:p>
    <w:p w14:paraId="7B121EA2" w14:textId="77777777" w:rsidR="003F4066" w:rsidRPr="003F4066" w:rsidRDefault="003F4066" w:rsidP="003F4066">
      <w:pPr>
        <w:pStyle w:val="Bibliography"/>
        <w:rPr>
          <w:sz w:val="20"/>
        </w:rPr>
      </w:pPr>
      <w:r w:rsidRPr="003F4066">
        <w:rPr>
          <w:sz w:val="20"/>
        </w:rPr>
        <w:t>23. Chen G, Zhou L, Chen Q, Wang J, Jiang P, Shen R, et al. Case Report: A Deletion Variant in the DCAF17 Gene Underlying Woodhouse-</w:t>
      </w:r>
      <w:proofErr w:type="spellStart"/>
      <w:r w:rsidRPr="003F4066">
        <w:rPr>
          <w:sz w:val="20"/>
        </w:rPr>
        <w:t>Sakati</w:t>
      </w:r>
      <w:proofErr w:type="spellEnd"/>
      <w:r w:rsidRPr="003F4066">
        <w:rPr>
          <w:sz w:val="20"/>
        </w:rPr>
        <w:t xml:space="preserve"> Syndrome in a Chinese Consanguineous Family. Front Genet. 2021</w:t>
      </w:r>
      <w:proofErr w:type="gramStart"/>
      <w:r w:rsidRPr="003F4066">
        <w:rPr>
          <w:sz w:val="20"/>
        </w:rPr>
        <w:t>;12:741323</w:t>
      </w:r>
      <w:proofErr w:type="gramEnd"/>
      <w:r w:rsidRPr="003F4066">
        <w:rPr>
          <w:sz w:val="20"/>
        </w:rPr>
        <w:t>.</w:t>
      </w:r>
    </w:p>
    <w:p w14:paraId="012E1CE0" w14:textId="77777777" w:rsidR="003F4066" w:rsidRPr="003F4066" w:rsidRDefault="003F4066" w:rsidP="003F4066">
      <w:pPr>
        <w:pStyle w:val="Bibliography"/>
        <w:rPr>
          <w:sz w:val="20"/>
        </w:rPr>
      </w:pPr>
      <w:r w:rsidRPr="003F4066">
        <w:rPr>
          <w:sz w:val="20"/>
        </w:rPr>
        <w:t xml:space="preserve">24. Abdulla MC, </w:t>
      </w:r>
      <w:proofErr w:type="spellStart"/>
      <w:r w:rsidRPr="003F4066">
        <w:rPr>
          <w:sz w:val="20"/>
        </w:rPr>
        <w:t>Alazami</w:t>
      </w:r>
      <w:proofErr w:type="spellEnd"/>
      <w:r w:rsidRPr="003F4066">
        <w:rPr>
          <w:sz w:val="20"/>
        </w:rPr>
        <w:t xml:space="preserve"> AM, </w:t>
      </w:r>
      <w:proofErr w:type="spellStart"/>
      <w:r w:rsidRPr="003F4066">
        <w:rPr>
          <w:sz w:val="20"/>
        </w:rPr>
        <w:t>Alungal</w:t>
      </w:r>
      <w:proofErr w:type="spellEnd"/>
      <w:r w:rsidRPr="003F4066">
        <w:rPr>
          <w:sz w:val="20"/>
        </w:rPr>
        <w:t xml:space="preserve"> J, </w:t>
      </w:r>
      <w:proofErr w:type="spellStart"/>
      <w:r w:rsidRPr="003F4066">
        <w:rPr>
          <w:sz w:val="20"/>
        </w:rPr>
        <w:t>Koya</w:t>
      </w:r>
      <w:proofErr w:type="spellEnd"/>
      <w:r w:rsidRPr="003F4066">
        <w:rPr>
          <w:sz w:val="20"/>
        </w:rPr>
        <w:t xml:space="preserve"> JM, </w:t>
      </w:r>
      <w:proofErr w:type="spellStart"/>
      <w:r w:rsidRPr="003F4066">
        <w:rPr>
          <w:sz w:val="20"/>
        </w:rPr>
        <w:t>Musambil</w:t>
      </w:r>
      <w:proofErr w:type="spellEnd"/>
      <w:r w:rsidRPr="003F4066">
        <w:rPr>
          <w:sz w:val="20"/>
        </w:rPr>
        <w:t xml:space="preserve"> M. Novel compound heterozygous frameshift mutations of C2orf37 in a familial Indian case of Woodhouse–</w:t>
      </w:r>
      <w:proofErr w:type="spellStart"/>
      <w:r w:rsidRPr="003F4066">
        <w:rPr>
          <w:sz w:val="20"/>
        </w:rPr>
        <w:t>Sakati</w:t>
      </w:r>
      <w:proofErr w:type="spellEnd"/>
      <w:r w:rsidRPr="003F4066">
        <w:rPr>
          <w:sz w:val="20"/>
        </w:rPr>
        <w:t xml:space="preserve"> syndrome. J Genet. 2015</w:t>
      </w:r>
      <w:proofErr w:type="gramStart"/>
      <w:r w:rsidRPr="003F4066">
        <w:rPr>
          <w:sz w:val="20"/>
        </w:rPr>
        <w:t>;94:489</w:t>
      </w:r>
      <w:proofErr w:type="gramEnd"/>
      <w:r w:rsidRPr="003F4066">
        <w:rPr>
          <w:sz w:val="20"/>
        </w:rPr>
        <w:t>–92.</w:t>
      </w:r>
    </w:p>
    <w:p w14:paraId="1216600D" w14:textId="61165FC4" w:rsidR="00915995" w:rsidRDefault="0013630E" w:rsidP="003F4066">
      <w:pPr>
        <w:pStyle w:val="Bibliography"/>
        <w:rPr>
          <w:color w:val="000000" w:themeColor="text1"/>
          <w:sz w:val="20"/>
          <w:szCs w:val="20"/>
        </w:rPr>
      </w:pPr>
      <w:r w:rsidRPr="00D31CBC">
        <w:rPr>
          <w:color w:val="000000" w:themeColor="text1"/>
          <w:sz w:val="20"/>
          <w:szCs w:val="20"/>
        </w:rPr>
        <w:fldChar w:fldCharType="end"/>
      </w:r>
      <w:bookmarkStart w:id="0" w:name="_GoBack"/>
      <w:bookmarkEnd w:id="0"/>
    </w:p>
    <w:sectPr w:rsidR="00915995" w:rsidSect="004E00B4">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dvOT40514f85">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5t9zzddkffsfkea5e0p9pfft9w2ppp0xwra&quot;&gt;WSS&lt;record-ids&gt;&lt;item&gt;1&lt;/item&gt;&lt;item&gt;2&lt;/item&gt;&lt;item&gt;3&lt;/item&gt;&lt;item&gt;4&lt;/item&gt;&lt;item&gt;5&lt;/item&gt;&lt;item&gt;6&lt;/item&gt;&lt;/record-ids&gt;&lt;/item&gt;&lt;/Libraries&gt;"/>
  </w:docVars>
  <w:rsids>
    <w:rsidRoot w:val="004E00B4"/>
    <w:rsid w:val="000A5DCD"/>
    <w:rsid w:val="000B5225"/>
    <w:rsid w:val="00132B03"/>
    <w:rsid w:val="0013630E"/>
    <w:rsid w:val="002F5257"/>
    <w:rsid w:val="00306CC6"/>
    <w:rsid w:val="00342EDA"/>
    <w:rsid w:val="00350914"/>
    <w:rsid w:val="003C7830"/>
    <w:rsid w:val="003D6E17"/>
    <w:rsid w:val="003F1269"/>
    <w:rsid w:val="003F4066"/>
    <w:rsid w:val="0041358E"/>
    <w:rsid w:val="004138AE"/>
    <w:rsid w:val="004825CF"/>
    <w:rsid w:val="004A0ECC"/>
    <w:rsid w:val="004D05F2"/>
    <w:rsid w:val="004D6CD7"/>
    <w:rsid w:val="004E00B4"/>
    <w:rsid w:val="005257A5"/>
    <w:rsid w:val="005315F1"/>
    <w:rsid w:val="00630AC9"/>
    <w:rsid w:val="006545FE"/>
    <w:rsid w:val="006613A1"/>
    <w:rsid w:val="006D619F"/>
    <w:rsid w:val="00714C37"/>
    <w:rsid w:val="00760C24"/>
    <w:rsid w:val="007B1D5C"/>
    <w:rsid w:val="00915995"/>
    <w:rsid w:val="009213C2"/>
    <w:rsid w:val="00983F16"/>
    <w:rsid w:val="009B64E5"/>
    <w:rsid w:val="00A31654"/>
    <w:rsid w:val="00A6698F"/>
    <w:rsid w:val="00BA4239"/>
    <w:rsid w:val="00BD70AD"/>
    <w:rsid w:val="00C03312"/>
    <w:rsid w:val="00C51F7A"/>
    <w:rsid w:val="00D14024"/>
    <w:rsid w:val="00D31CBC"/>
    <w:rsid w:val="00D4675F"/>
    <w:rsid w:val="00D4685A"/>
    <w:rsid w:val="00E67027"/>
    <w:rsid w:val="00F45218"/>
    <w:rsid w:val="00F70B85"/>
    <w:rsid w:val="00FB6B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64F4"/>
  <w15:chartTrackingRefBased/>
  <w15:docId w15:val="{7B404AE6-B674-7B4B-8DB5-20AFF0DE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225"/>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E00B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00B4"/>
    <w:pPr>
      <w:spacing w:after="200"/>
    </w:pPr>
    <w:rPr>
      <w:rFonts w:asciiTheme="minorHAnsi" w:eastAsiaTheme="minorHAnsi" w:hAnsiTheme="minorHAnsi" w:cstheme="minorBidi"/>
      <w:i/>
      <w:iCs/>
      <w:color w:val="44546A" w:themeColor="text2"/>
      <w:sz w:val="18"/>
      <w:szCs w:val="18"/>
    </w:rPr>
  </w:style>
  <w:style w:type="table" w:styleId="TableGrid">
    <w:name w:val="Table Grid"/>
    <w:basedOn w:val="TableNormal"/>
    <w:uiPriority w:val="39"/>
    <w:rsid w:val="004E0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60C24"/>
    <w:pPr>
      <w:spacing w:line="259" w:lineRule="auto"/>
      <w:jc w:val="center"/>
    </w:pPr>
    <w:rPr>
      <w:rFonts w:ascii="Calibri" w:eastAsiaTheme="minorHAnsi" w:hAnsi="Calibri" w:cs="Calibri"/>
      <w:sz w:val="22"/>
      <w:szCs w:val="22"/>
    </w:rPr>
  </w:style>
  <w:style w:type="character" w:customStyle="1" w:styleId="EndNoteBibliographyTitleChar">
    <w:name w:val="EndNote Bibliography Title Char"/>
    <w:basedOn w:val="DefaultParagraphFont"/>
    <w:link w:val="EndNoteBibliographyTitle"/>
    <w:rsid w:val="00760C24"/>
    <w:rPr>
      <w:rFonts w:ascii="Calibri" w:hAnsi="Calibri" w:cs="Calibri"/>
      <w:sz w:val="22"/>
      <w:szCs w:val="22"/>
      <w:lang w:val="en-US"/>
    </w:rPr>
  </w:style>
  <w:style w:type="paragraph" w:customStyle="1" w:styleId="EndNoteBibliography">
    <w:name w:val="EndNote Bibliography"/>
    <w:basedOn w:val="Normal"/>
    <w:link w:val="EndNoteBibliographyChar"/>
    <w:rsid w:val="00760C24"/>
    <w:pPr>
      <w:spacing w:after="160"/>
    </w:pPr>
    <w:rPr>
      <w:rFonts w:ascii="Calibri" w:eastAsiaTheme="minorHAnsi" w:hAnsi="Calibri" w:cs="Calibri"/>
      <w:sz w:val="22"/>
      <w:szCs w:val="22"/>
    </w:rPr>
  </w:style>
  <w:style w:type="character" w:customStyle="1" w:styleId="EndNoteBibliographyChar">
    <w:name w:val="EndNote Bibliography Char"/>
    <w:basedOn w:val="DefaultParagraphFont"/>
    <w:link w:val="EndNoteBibliography"/>
    <w:rsid w:val="00760C24"/>
    <w:rPr>
      <w:rFonts w:ascii="Calibri" w:hAnsi="Calibri" w:cs="Calibri"/>
      <w:sz w:val="22"/>
      <w:szCs w:val="22"/>
      <w:lang w:val="en-US"/>
    </w:rPr>
  </w:style>
  <w:style w:type="paragraph" w:styleId="NormalWeb">
    <w:name w:val="Normal (Web)"/>
    <w:basedOn w:val="Normal"/>
    <w:uiPriority w:val="99"/>
    <w:unhideWhenUsed/>
    <w:rsid w:val="00BD70AD"/>
    <w:pPr>
      <w:spacing w:before="100" w:beforeAutospacing="1" w:after="100" w:afterAutospacing="1"/>
    </w:pPr>
  </w:style>
  <w:style w:type="paragraph" w:styleId="Bibliography">
    <w:name w:val="Bibliography"/>
    <w:basedOn w:val="Normal"/>
    <w:next w:val="Normal"/>
    <w:uiPriority w:val="37"/>
    <w:unhideWhenUsed/>
    <w:rsid w:val="0013630E"/>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9932">
      <w:bodyDiv w:val="1"/>
      <w:marLeft w:val="0"/>
      <w:marRight w:val="0"/>
      <w:marTop w:val="0"/>
      <w:marBottom w:val="0"/>
      <w:divBdr>
        <w:top w:val="none" w:sz="0" w:space="0" w:color="auto"/>
        <w:left w:val="none" w:sz="0" w:space="0" w:color="auto"/>
        <w:bottom w:val="none" w:sz="0" w:space="0" w:color="auto"/>
        <w:right w:val="none" w:sz="0" w:space="0" w:color="auto"/>
      </w:divBdr>
      <w:divsChild>
        <w:div w:id="1915510557">
          <w:marLeft w:val="0"/>
          <w:marRight w:val="0"/>
          <w:marTop w:val="0"/>
          <w:marBottom w:val="0"/>
          <w:divBdr>
            <w:top w:val="none" w:sz="0" w:space="0" w:color="auto"/>
            <w:left w:val="none" w:sz="0" w:space="0" w:color="auto"/>
            <w:bottom w:val="none" w:sz="0" w:space="0" w:color="auto"/>
            <w:right w:val="none" w:sz="0" w:space="0" w:color="auto"/>
          </w:divBdr>
          <w:divsChild>
            <w:div w:id="623079545">
              <w:marLeft w:val="0"/>
              <w:marRight w:val="0"/>
              <w:marTop w:val="0"/>
              <w:marBottom w:val="0"/>
              <w:divBdr>
                <w:top w:val="none" w:sz="0" w:space="0" w:color="auto"/>
                <w:left w:val="none" w:sz="0" w:space="0" w:color="auto"/>
                <w:bottom w:val="none" w:sz="0" w:space="0" w:color="auto"/>
                <w:right w:val="none" w:sz="0" w:space="0" w:color="auto"/>
              </w:divBdr>
              <w:divsChild>
                <w:div w:id="37134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999244">
      <w:bodyDiv w:val="1"/>
      <w:marLeft w:val="0"/>
      <w:marRight w:val="0"/>
      <w:marTop w:val="0"/>
      <w:marBottom w:val="0"/>
      <w:divBdr>
        <w:top w:val="none" w:sz="0" w:space="0" w:color="auto"/>
        <w:left w:val="none" w:sz="0" w:space="0" w:color="auto"/>
        <w:bottom w:val="none" w:sz="0" w:space="0" w:color="auto"/>
        <w:right w:val="none" w:sz="0" w:space="0" w:color="auto"/>
      </w:divBdr>
    </w:div>
    <w:div w:id="292055309">
      <w:bodyDiv w:val="1"/>
      <w:marLeft w:val="0"/>
      <w:marRight w:val="0"/>
      <w:marTop w:val="0"/>
      <w:marBottom w:val="0"/>
      <w:divBdr>
        <w:top w:val="none" w:sz="0" w:space="0" w:color="auto"/>
        <w:left w:val="none" w:sz="0" w:space="0" w:color="auto"/>
        <w:bottom w:val="none" w:sz="0" w:space="0" w:color="auto"/>
        <w:right w:val="none" w:sz="0" w:space="0" w:color="auto"/>
      </w:divBdr>
      <w:divsChild>
        <w:div w:id="561916234">
          <w:marLeft w:val="0"/>
          <w:marRight w:val="0"/>
          <w:marTop w:val="0"/>
          <w:marBottom w:val="0"/>
          <w:divBdr>
            <w:top w:val="none" w:sz="0" w:space="0" w:color="auto"/>
            <w:left w:val="none" w:sz="0" w:space="0" w:color="auto"/>
            <w:bottom w:val="none" w:sz="0" w:space="0" w:color="auto"/>
            <w:right w:val="none" w:sz="0" w:space="0" w:color="auto"/>
          </w:divBdr>
          <w:divsChild>
            <w:div w:id="823396770">
              <w:marLeft w:val="0"/>
              <w:marRight w:val="0"/>
              <w:marTop w:val="0"/>
              <w:marBottom w:val="0"/>
              <w:divBdr>
                <w:top w:val="none" w:sz="0" w:space="0" w:color="auto"/>
                <w:left w:val="none" w:sz="0" w:space="0" w:color="auto"/>
                <w:bottom w:val="none" w:sz="0" w:space="0" w:color="auto"/>
                <w:right w:val="none" w:sz="0" w:space="0" w:color="auto"/>
              </w:divBdr>
              <w:divsChild>
                <w:div w:id="131448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629">
      <w:bodyDiv w:val="1"/>
      <w:marLeft w:val="0"/>
      <w:marRight w:val="0"/>
      <w:marTop w:val="0"/>
      <w:marBottom w:val="0"/>
      <w:divBdr>
        <w:top w:val="none" w:sz="0" w:space="0" w:color="auto"/>
        <w:left w:val="none" w:sz="0" w:space="0" w:color="auto"/>
        <w:bottom w:val="none" w:sz="0" w:space="0" w:color="auto"/>
        <w:right w:val="none" w:sz="0" w:space="0" w:color="auto"/>
      </w:divBdr>
    </w:div>
    <w:div w:id="448471524">
      <w:bodyDiv w:val="1"/>
      <w:marLeft w:val="0"/>
      <w:marRight w:val="0"/>
      <w:marTop w:val="0"/>
      <w:marBottom w:val="0"/>
      <w:divBdr>
        <w:top w:val="none" w:sz="0" w:space="0" w:color="auto"/>
        <w:left w:val="none" w:sz="0" w:space="0" w:color="auto"/>
        <w:bottom w:val="none" w:sz="0" w:space="0" w:color="auto"/>
        <w:right w:val="none" w:sz="0" w:space="0" w:color="auto"/>
      </w:divBdr>
      <w:divsChild>
        <w:div w:id="523441664">
          <w:marLeft w:val="0"/>
          <w:marRight w:val="0"/>
          <w:marTop w:val="0"/>
          <w:marBottom w:val="0"/>
          <w:divBdr>
            <w:top w:val="none" w:sz="0" w:space="0" w:color="auto"/>
            <w:left w:val="none" w:sz="0" w:space="0" w:color="auto"/>
            <w:bottom w:val="none" w:sz="0" w:space="0" w:color="auto"/>
            <w:right w:val="none" w:sz="0" w:space="0" w:color="auto"/>
          </w:divBdr>
          <w:divsChild>
            <w:div w:id="2086566347">
              <w:marLeft w:val="0"/>
              <w:marRight w:val="0"/>
              <w:marTop w:val="0"/>
              <w:marBottom w:val="0"/>
              <w:divBdr>
                <w:top w:val="none" w:sz="0" w:space="0" w:color="auto"/>
                <w:left w:val="none" w:sz="0" w:space="0" w:color="auto"/>
                <w:bottom w:val="none" w:sz="0" w:space="0" w:color="auto"/>
                <w:right w:val="none" w:sz="0" w:space="0" w:color="auto"/>
              </w:divBdr>
              <w:divsChild>
                <w:div w:id="174040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042809">
      <w:bodyDiv w:val="1"/>
      <w:marLeft w:val="0"/>
      <w:marRight w:val="0"/>
      <w:marTop w:val="0"/>
      <w:marBottom w:val="0"/>
      <w:divBdr>
        <w:top w:val="none" w:sz="0" w:space="0" w:color="auto"/>
        <w:left w:val="none" w:sz="0" w:space="0" w:color="auto"/>
        <w:bottom w:val="none" w:sz="0" w:space="0" w:color="auto"/>
        <w:right w:val="none" w:sz="0" w:space="0" w:color="auto"/>
      </w:divBdr>
    </w:div>
    <w:div w:id="618537957">
      <w:bodyDiv w:val="1"/>
      <w:marLeft w:val="0"/>
      <w:marRight w:val="0"/>
      <w:marTop w:val="0"/>
      <w:marBottom w:val="0"/>
      <w:divBdr>
        <w:top w:val="none" w:sz="0" w:space="0" w:color="auto"/>
        <w:left w:val="none" w:sz="0" w:space="0" w:color="auto"/>
        <w:bottom w:val="none" w:sz="0" w:space="0" w:color="auto"/>
        <w:right w:val="none" w:sz="0" w:space="0" w:color="auto"/>
      </w:divBdr>
    </w:div>
    <w:div w:id="624896224">
      <w:bodyDiv w:val="1"/>
      <w:marLeft w:val="0"/>
      <w:marRight w:val="0"/>
      <w:marTop w:val="0"/>
      <w:marBottom w:val="0"/>
      <w:divBdr>
        <w:top w:val="none" w:sz="0" w:space="0" w:color="auto"/>
        <w:left w:val="none" w:sz="0" w:space="0" w:color="auto"/>
        <w:bottom w:val="none" w:sz="0" w:space="0" w:color="auto"/>
        <w:right w:val="none" w:sz="0" w:space="0" w:color="auto"/>
      </w:divBdr>
    </w:div>
    <w:div w:id="1342246676">
      <w:bodyDiv w:val="1"/>
      <w:marLeft w:val="0"/>
      <w:marRight w:val="0"/>
      <w:marTop w:val="0"/>
      <w:marBottom w:val="0"/>
      <w:divBdr>
        <w:top w:val="none" w:sz="0" w:space="0" w:color="auto"/>
        <w:left w:val="none" w:sz="0" w:space="0" w:color="auto"/>
        <w:bottom w:val="none" w:sz="0" w:space="0" w:color="auto"/>
        <w:right w:val="none" w:sz="0" w:space="0" w:color="auto"/>
      </w:divBdr>
      <w:divsChild>
        <w:div w:id="255597705">
          <w:marLeft w:val="0"/>
          <w:marRight w:val="0"/>
          <w:marTop w:val="0"/>
          <w:marBottom w:val="0"/>
          <w:divBdr>
            <w:top w:val="none" w:sz="0" w:space="0" w:color="auto"/>
            <w:left w:val="none" w:sz="0" w:space="0" w:color="auto"/>
            <w:bottom w:val="none" w:sz="0" w:space="0" w:color="auto"/>
            <w:right w:val="none" w:sz="0" w:space="0" w:color="auto"/>
          </w:divBdr>
          <w:divsChild>
            <w:div w:id="193540617">
              <w:marLeft w:val="0"/>
              <w:marRight w:val="0"/>
              <w:marTop w:val="0"/>
              <w:marBottom w:val="0"/>
              <w:divBdr>
                <w:top w:val="none" w:sz="0" w:space="0" w:color="auto"/>
                <w:left w:val="none" w:sz="0" w:space="0" w:color="auto"/>
                <w:bottom w:val="none" w:sz="0" w:space="0" w:color="auto"/>
                <w:right w:val="none" w:sz="0" w:space="0" w:color="auto"/>
              </w:divBdr>
              <w:divsChild>
                <w:div w:id="65557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411069">
      <w:bodyDiv w:val="1"/>
      <w:marLeft w:val="0"/>
      <w:marRight w:val="0"/>
      <w:marTop w:val="0"/>
      <w:marBottom w:val="0"/>
      <w:divBdr>
        <w:top w:val="none" w:sz="0" w:space="0" w:color="auto"/>
        <w:left w:val="none" w:sz="0" w:space="0" w:color="auto"/>
        <w:bottom w:val="none" w:sz="0" w:space="0" w:color="auto"/>
        <w:right w:val="none" w:sz="0" w:space="0" w:color="auto"/>
      </w:divBdr>
    </w:div>
    <w:div w:id="1461731315">
      <w:bodyDiv w:val="1"/>
      <w:marLeft w:val="0"/>
      <w:marRight w:val="0"/>
      <w:marTop w:val="0"/>
      <w:marBottom w:val="0"/>
      <w:divBdr>
        <w:top w:val="none" w:sz="0" w:space="0" w:color="auto"/>
        <w:left w:val="none" w:sz="0" w:space="0" w:color="auto"/>
        <w:bottom w:val="none" w:sz="0" w:space="0" w:color="auto"/>
        <w:right w:val="none" w:sz="0" w:space="0" w:color="auto"/>
      </w:divBdr>
      <w:divsChild>
        <w:div w:id="2053191416">
          <w:marLeft w:val="0"/>
          <w:marRight w:val="0"/>
          <w:marTop w:val="0"/>
          <w:marBottom w:val="0"/>
          <w:divBdr>
            <w:top w:val="none" w:sz="0" w:space="0" w:color="auto"/>
            <w:left w:val="none" w:sz="0" w:space="0" w:color="auto"/>
            <w:bottom w:val="none" w:sz="0" w:space="0" w:color="auto"/>
            <w:right w:val="none" w:sz="0" w:space="0" w:color="auto"/>
          </w:divBdr>
          <w:divsChild>
            <w:div w:id="76753873">
              <w:marLeft w:val="0"/>
              <w:marRight w:val="0"/>
              <w:marTop w:val="0"/>
              <w:marBottom w:val="0"/>
              <w:divBdr>
                <w:top w:val="none" w:sz="0" w:space="0" w:color="auto"/>
                <w:left w:val="none" w:sz="0" w:space="0" w:color="auto"/>
                <w:bottom w:val="none" w:sz="0" w:space="0" w:color="auto"/>
                <w:right w:val="none" w:sz="0" w:space="0" w:color="auto"/>
              </w:divBdr>
              <w:divsChild>
                <w:div w:id="17318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7813">
      <w:bodyDiv w:val="1"/>
      <w:marLeft w:val="0"/>
      <w:marRight w:val="0"/>
      <w:marTop w:val="0"/>
      <w:marBottom w:val="0"/>
      <w:divBdr>
        <w:top w:val="none" w:sz="0" w:space="0" w:color="auto"/>
        <w:left w:val="none" w:sz="0" w:space="0" w:color="auto"/>
        <w:bottom w:val="none" w:sz="0" w:space="0" w:color="auto"/>
        <w:right w:val="none" w:sz="0" w:space="0" w:color="auto"/>
      </w:divBdr>
    </w:div>
    <w:div w:id="1706640897">
      <w:bodyDiv w:val="1"/>
      <w:marLeft w:val="0"/>
      <w:marRight w:val="0"/>
      <w:marTop w:val="0"/>
      <w:marBottom w:val="0"/>
      <w:divBdr>
        <w:top w:val="none" w:sz="0" w:space="0" w:color="auto"/>
        <w:left w:val="none" w:sz="0" w:space="0" w:color="auto"/>
        <w:bottom w:val="none" w:sz="0" w:space="0" w:color="auto"/>
        <w:right w:val="none" w:sz="0" w:space="0" w:color="auto"/>
      </w:divBdr>
    </w:div>
    <w:div w:id="2025129703">
      <w:bodyDiv w:val="1"/>
      <w:marLeft w:val="0"/>
      <w:marRight w:val="0"/>
      <w:marTop w:val="0"/>
      <w:marBottom w:val="0"/>
      <w:divBdr>
        <w:top w:val="none" w:sz="0" w:space="0" w:color="auto"/>
        <w:left w:val="none" w:sz="0" w:space="0" w:color="auto"/>
        <w:bottom w:val="none" w:sz="0" w:space="0" w:color="auto"/>
        <w:right w:val="none" w:sz="0" w:space="0" w:color="auto"/>
      </w:divBdr>
    </w:div>
    <w:div w:id="207199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5957</Words>
  <Characters>33960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Amira Kohil</dc:creator>
  <cp:keywords/>
  <dc:description/>
  <cp:lastModifiedBy>Atiyeh Abdallah</cp:lastModifiedBy>
  <cp:revision>2</cp:revision>
  <dcterms:created xsi:type="dcterms:W3CDTF">2022-11-28T13:30:00Z</dcterms:created>
  <dcterms:modified xsi:type="dcterms:W3CDTF">2022-11-28T13:30:00Z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id="A7HL3vjZ"/&gt;&lt;style id="http://www.zotero.org/styles/bmc-complementary-and-alternative-medicine" hasBibliography="1" bibliographyStyleHasBeenSet="1"/&gt;&lt;prefs&gt;&lt;pref name="fieldType" value="Field"/&gt;&lt;/</vt:lpwstr>
  </property>
  <property fmtid="{D5CDD505-2E9C-101B-9397-08002B2CF9AE}" pid="3" name="ZOTERO_PREF_2">
    <vt:lpwstr>prefs&gt;&lt;/data&gt;</vt:lpwstr>
  </property>
</Properties>
</file>