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E4F99" w14:textId="17A426F7" w:rsidR="008233C0" w:rsidRPr="00920CF5" w:rsidRDefault="008233C0">
      <w:pPr>
        <w:rPr>
          <w:rFonts w:asciiTheme="minorBidi" w:hAnsiTheme="minorBidi"/>
        </w:rPr>
      </w:pPr>
    </w:p>
    <w:p w14:paraId="0F777EC4" w14:textId="7646DF0B" w:rsidR="002334F5" w:rsidRPr="00920CF5" w:rsidRDefault="002334F5">
      <w:pPr>
        <w:rPr>
          <w:rFonts w:asciiTheme="minorBidi" w:hAnsiTheme="minorBidi"/>
        </w:rPr>
      </w:pPr>
    </w:p>
    <w:p w14:paraId="14A4ADEC" w14:textId="77777777" w:rsidR="009A715A" w:rsidRDefault="009A715A" w:rsidP="002334F5">
      <w:pPr>
        <w:jc w:val="center"/>
        <w:rPr>
          <w:rFonts w:asciiTheme="minorBidi" w:hAnsiTheme="minorBidi"/>
          <w:b/>
          <w:bCs/>
        </w:rPr>
      </w:pPr>
    </w:p>
    <w:p w14:paraId="09C00D7B" w14:textId="77777777" w:rsidR="00E70283" w:rsidRDefault="00E70283" w:rsidP="002334F5">
      <w:pPr>
        <w:jc w:val="center"/>
        <w:rPr>
          <w:rFonts w:asciiTheme="minorBidi" w:hAnsiTheme="minorBidi"/>
          <w:b/>
          <w:bCs/>
        </w:rPr>
      </w:pPr>
    </w:p>
    <w:p w14:paraId="3A109736" w14:textId="77777777" w:rsidR="00E70283" w:rsidRDefault="00E70283" w:rsidP="002334F5">
      <w:pPr>
        <w:jc w:val="center"/>
        <w:rPr>
          <w:rFonts w:asciiTheme="minorBidi" w:hAnsiTheme="minorBidi"/>
          <w:b/>
          <w:bCs/>
        </w:rPr>
      </w:pPr>
    </w:p>
    <w:p w14:paraId="0D6051E9" w14:textId="77777777" w:rsidR="00E70283" w:rsidRDefault="00E70283" w:rsidP="002334F5">
      <w:pPr>
        <w:jc w:val="center"/>
        <w:rPr>
          <w:rFonts w:asciiTheme="minorBidi" w:hAnsiTheme="minorBidi"/>
          <w:b/>
          <w:bCs/>
        </w:rPr>
      </w:pPr>
    </w:p>
    <w:p w14:paraId="17E7B1E5" w14:textId="41B665DD" w:rsidR="002334F5" w:rsidRPr="00920CF5" w:rsidRDefault="006303E1" w:rsidP="002334F5">
      <w:pPr>
        <w:jc w:val="center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Additional file 1</w:t>
      </w:r>
    </w:p>
    <w:p w14:paraId="1632DDE6" w14:textId="38777CF3" w:rsidR="002334F5" w:rsidRPr="00920CF5" w:rsidRDefault="002334F5">
      <w:pPr>
        <w:rPr>
          <w:rFonts w:asciiTheme="minorBidi" w:hAnsiTheme="minorBidi"/>
        </w:rPr>
      </w:pPr>
    </w:p>
    <w:p w14:paraId="204B4751" w14:textId="77777777" w:rsidR="002334F5" w:rsidRPr="00920CF5" w:rsidRDefault="002334F5" w:rsidP="002334F5">
      <w:pPr>
        <w:pStyle w:val="Heading1"/>
        <w:numPr>
          <w:ilvl w:val="0"/>
          <w:numId w:val="0"/>
        </w:numPr>
        <w:spacing w:line="480" w:lineRule="auto"/>
        <w:ind w:left="142" w:right="-478"/>
        <w:jc w:val="center"/>
        <w:rPr>
          <w:rFonts w:asciiTheme="minorBidi" w:hAnsiTheme="minorBidi" w:cstheme="minorBidi"/>
          <w:b/>
          <w:bCs/>
          <w:i/>
          <w:iCs/>
          <w:sz w:val="24"/>
          <w:szCs w:val="24"/>
          <w:lang w:val="en-US"/>
        </w:rPr>
      </w:pPr>
    </w:p>
    <w:p w14:paraId="3503A246" w14:textId="77777777" w:rsidR="000D2904" w:rsidRPr="000D2904" w:rsidRDefault="000D2904" w:rsidP="000D2904">
      <w:pPr>
        <w:pStyle w:val="MDPI11articletype"/>
        <w:spacing w:line="276" w:lineRule="auto"/>
        <w:jc w:val="both"/>
        <w:rPr>
          <w:rFonts w:asciiTheme="minorBidi" w:hAnsiTheme="minorBidi" w:cstheme="minorBidi"/>
          <w:b/>
          <w:bCs/>
          <w:i w:val="0"/>
          <w:iCs/>
          <w:sz w:val="32"/>
          <w:szCs w:val="32"/>
        </w:rPr>
      </w:pPr>
      <w:r w:rsidRPr="000D2904">
        <w:rPr>
          <w:rFonts w:asciiTheme="minorBidi" w:hAnsiTheme="minorBidi" w:cstheme="minorBidi"/>
          <w:b/>
          <w:bCs/>
          <w:i w:val="0"/>
          <w:iCs/>
          <w:sz w:val="32"/>
          <w:szCs w:val="32"/>
        </w:rPr>
        <w:t>The Link Between Glycemic Control Measures and Eye Microvascular Complications in a Clinical Cohort of Type 2 Diabetes with MicroRNA-223-3p Signature</w:t>
      </w:r>
    </w:p>
    <w:p w14:paraId="0F951202" w14:textId="77777777" w:rsidR="002334F5" w:rsidRPr="000D2904" w:rsidRDefault="002334F5" w:rsidP="000D2904">
      <w:pPr>
        <w:spacing w:line="276" w:lineRule="auto"/>
        <w:rPr>
          <w:rFonts w:asciiTheme="minorBidi" w:hAnsiTheme="minorBidi"/>
          <w:sz w:val="21"/>
          <w:szCs w:val="21"/>
        </w:rPr>
      </w:pPr>
    </w:p>
    <w:p w14:paraId="5B013930" w14:textId="58FBC825" w:rsidR="002334F5" w:rsidRPr="00920CF5" w:rsidRDefault="002334F5" w:rsidP="000D2904">
      <w:pPr>
        <w:spacing w:line="276" w:lineRule="auto"/>
        <w:rPr>
          <w:rFonts w:asciiTheme="minorBidi" w:hAnsiTheme="minorBidi"/>
          <w:lang w:val="en-US"/>
        </w:rPr>
      </w:pPr>
    </w:p>
    <w:p w14:paraId="3A8A8342" w14:textId="77777777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4A113ACB" w14:textId="77777777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0D7D0FA1" w14:textId="5B30BC05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77AA02E0" w14:textId="503D3D44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58643723" w14:textId="77777777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0DAC2670" w14:textId="7FE6BCB2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51E1FFFC" w14:textId="6626422F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64C5E488" w14:textId="16DD1EFC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3BFA5A67" w14:textId="0E6AE562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35EE8A6A" w14:textId="1B40C5A0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1EEA38AF" w14:textId="1A8D55D6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3B22B86D" w14:textId="3E0A0497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215EEA47" w14:textId="2285898E" w:rsidR="002334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690D293F" w14:textId="77777777" w:rsidR="002334F5" w:rsidRPr="00920C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234D5E24" w14:textId="5BB676C0" w:rsidR="002334F5" w:rsidRPr="00920CF5" w:rsidRDefault="006303E1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  <w:r>
        <w:rPr>
          <w:rFonts w:asciiTheme="minorBidi" w:hAnsiTheme="minorBidi"/>
          <w:b/>
          <w:lang w:val="en-US"/>
        </w:rPr>
        <w:lastRenderedPageBreak/>
        <w:t>F</w:t>
      </w:r>
      <w:r w:rsidRPr="00920CF5">
        <w:rPr>
          <w:rFonts w:asciiTheme="minorBidi" w:hAnsiTheme="minorBidi"/>
          <w:b/>
          <w:lang w:val="en-US"/>
        </w:rPr>
        <w:t xml:space="preserve">igure </w:t>
      </w:r>
      <w:r>
        <w:rPr>
          <w:rFonts w:asciiTheme="minorBidi" w:hAnsiTheme="minorBidi"/>
          <w:b/>
          <w:lang w:val="en-US"/>
        </w:rPr>
        <w:t>S</w:t>
      </w:r>
      <w:r w:rsidR="002334F5" w:rsidRPr="00920CF5">
        <w:rPr>
          <w:rFonts w:asciiTheme="minorBidi" w:hAnsiTheme="minorBidi"/>
          <w:b/>
          <w:lang w:val="en-US"/>
        </w:rPr>
        <w:t>1. Conservation of miRNA 223</w:t>
      </w:r>
    </w:p>
    <w:p w14:paraId="6A215A46" w14:textId="3333958B" w:rsidR="002334F5" w:rsidRDefault="002334F5" w:rsidP="002334F5">
      <w:pPr>
        <w:spacing w:line="480" w:lineRule="auto"/>
        <w:ind w:right="-619"/>
        <w:jc w:val="both"/>
        <w:rPr>
          <w:rFonts w:asciiTheme="minorBidi" w:hAnsiTheme="minorBidi"/>
          <w:lang w:val="en-US"/>
        </w:rPr>
      </w:pPr>
      <w:r w:rsidRPr="00920CF5">
        <w:rPr>
          <w:rFonts w:asciiTheme="minorBidi" w:hAnsiTheme="minorBidi"/>
          <w:lang w:val="en-US"/>
        </w:rPr>
        <w:t>Conservation of human miR-223-3p and zebrafish (</w:t>
      </w:r>
      <w:r w:rsidRPr="00920CF5">
        <w:rPr>
          <w:rFonts w:asciiTheme="minorBidi" w:hAnsiTheme="minorBidi"/>
          <w:i/>
          <w:lang w:val="en-US"/>
        </w:rPr>
        <w:t>Danio rerio</w:t>
      </w:r>
      <w:r w:rsidRPr="00920CF5">
        <w:rPr>
          <w:rFonts w:asciiTheme="minorBidi" w:hAnsiTheme="minorBidi"/>
          <w:lang w:val="en-US"/>
        </w:rPr>
        <w:t>) miR-223</w:t>
      </w:r>
    </w:p>
    <w:p w14:paraId="5CFCBCE7" w14:textId="1256303F" w:rsidR="00160110" w:rsidRPr="00920CF5" w:rsidRDefault="009A715A" w:rsidP="002334F5">
      <w:pPr>
        <w:spacing w:line="480" w:lineRule="auto"/>
        <w:ind w:right="-619"/>
        <w:jc w:val="both"/>
        <w:rPr>
          <w:rFonts w:asciiTheme="minorBidi" w:hAnsiTheme="minorBidi"/>
          <w:lang w:val="en-US"/>
        </w:rPr>
      </w:pPr>
      <w:r w:rsidRPr="00160110">
        <w:rPr>
          <w:rFonts w:asciiTheme="minorBidi" w:hAnsiTheme="minorBidi"/>
          <w:b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924AB0D" wp14:editId="5DC902F5">
            <wp:simplePos x="0" y="0"/>
            <wp:positionH relativeFrom="column">
              <wp:posOffset>400050</wp:posOffset>
            </wp:positionH>
            <wp:positionV relativeFrom="paragraph">
              <wp:posOffset>353695</wp:posOffset>
            </wp:positionV>
            <wp:extent cx="5149850" cy="1386498"/>
            <wp:effectExtent l="0" t="0" r="0" b="0"/>
            <wp:wrapThrough wrapText="bothSides">
              <wp:wrapPolygon edited="0">
                <wp:start x="0" y="0"/>
                <wp:lineTo x="0" y="21372"/>
                <wp:lineTo x="21520" y="21372"/>
                <wp:lineTo x="21520" y="0"/>
                <wp:lineTo x="0" y="0"/>
              </wp:wrapPolygon>
            </wp:wrapThrough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860" b="40560"/>
                    <a:stretch/>
                  </pic:blipFill>
                  <pic:spPr bwMode="auto">
                    <a:xfrm>
                      <a:off x="0" y="0"/>
                      <a:ext cx="5149850" cy="13864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912F69" w14:textId="46FA7B3A" w:rsidR="002334F5" w:rsidRDefault="002334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7021AD0F" w14:textId="66E7C7BA" w:rsidR="00920CF5" w:rsidRDefault="00920CF5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64E6144B" w14:textId="69A56666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09563924" w14:textId="4BDAC4A3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22B681A6" w14:textId="4E988E60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4D9AE73E" w14:textId="4AA624B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62DB6F99" w14:textId="175528BC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39087A35" w14:textId="154508CA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146EF671" w14:textId="7FF10458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5C40A61E" w14:textId="3731BA5F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09C79074" w14:textId="47FD5F9F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5E4A3A6A" w14:textId="60AFE4AC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56E49777" w14:textId="1A93892C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290227C4" w14:textId="52BC4851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1C2F3B85" w14:textId="5B0B2CF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56C8DCCA" w14:textId="72CB2226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75E9F3CD" w14:textId="2B3B042C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121BD9D7" w14:textId="467F8200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  <w:r w:rsidRPr="00160110">
        <w:rPr>
          <w:rFonts w:asciiTheme="minorBidi" w:hAnsiTheme="minorBidi"/>
          <w:b/>
          <w:noProof/>
          <w:lang w:val="en-US"/>
        </w:rPr>
        <w:lastRenderedPageBreak/>
        <w:drawing>
          <wp:anchor distT="0" distB="0" distL="114300" distR="114300" simplePos="0" relativeHeight="251658240" behindDoc="0" locked="0" layoutInCell="1" allowOverlap="1" wp14:anchorId="00E7CD4B" wp14:editId="7FF91088">
            <wp:simplePos x="0" y="0"/>
            <wp:positionH relativeFrom="column">
              <wp:posOffset>952500</wp:posOffset>
            </wp:positionH>
            <wp:positionV relativeFrom="paragraph">
              <wp:posOffset>63500</wp:posOffset>
            </wp:positionV>
            <wp:extent cx="4114800" cy="4629150"/>
            <wp:effectExtent l="0" t="0" r="0" b="6350"/>
            <wp:wrapThrough wrapText="bothSides">
              <wp:wrapPolygon edited="0">
                <wp:start x="0" y="0"/>
                <wp:lineTo x="0" y="21570"/>
                <wp:lineTo x="21533" y="21570"/>
                <wp:lineTo x="21533" y="0"/>
                <wp:lineTo x="0" y="0"/>
              </wp:wrapPolygon>
            </wp:wrapThrough>
            <wp:docPr id="2" name="Picture 2" descr="A picture containing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pplication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15" b="8867"/>
                    <a:stretch/>
                  </pic:blipFill>
                  <pic:spPr bwMode="auto">
                    <a:xfrm>
                      <a:off x="0" y="0"/>
                      <a:ext cx="4114800" cy="4629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D39809" w14:textId="34F21795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69EC39EB" w14:textId="77777777" w:rsidR="00160110" w:rsidRPr="00920CF5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7510CFAF" w14:textId="7777777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0DEEAB2A" w14:textId="7777777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7EBF4BF0" w14:textId="7777777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71772ACC" w14:textId="7777777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5713FF6D" w14:textId="7777777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31175147" w14:textId="7777777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1DCA97E2" w14:textId="7777777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054442BD" w14:textId="7777777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57E3DF97" w14:textId="7777777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2D16BF86" w14:textId="7777777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0947CFA7" w14:textId="77777777" w:rsidR="00160110" w:rsidRDefault="00160110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</w:p>
    <w:p w14:paraId="08D48BEA" w14:textId="7D56E161" w:rsidR="002334F5" w:rsidRPr="00920CF5" w:rsidRDefault="006303E1" w:rsidP="002334F5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  <w:r>
        <w:rPr>
          <w:rFonts w:asciiTheme="minorBidi" w:hAnsiTheme="minorBidi"/>
          <w:b/>
          <w:lang w:val="en-US"/>
        </w:rPr>
        <w:t>F</w:t>
      </w:r>
      <w:r w:rsidRPr="00920CF5">
        <w:rPr>
          <w:rFonts w:asciiTheme="minorBidi" w:hAnsiTheme="minorBidi"/>
          <w:b/>
          <w:lang w:val="en-US"/>
        </w:rPr>
        <w:t xml:space="preserve">igure </w:t>
      </w:r>
      <w:r>
        <w:rPr>
          <w:rFonts w:asciiTheme="minorBidi" w:hAnsiTheme="minorBidi"/>
          <w:b/>
          <w:lang w:val="en-US"/>
        </w:rPr>
        <w:t>S</w:t>
      </w:r>
      <w:r w:rsidR="002334F5" w:rsidRPr="00920CF5">
        <w:rPr>
          <w:rFonts w:asciiTheme="minorBidi" w:hAnsiTheme="minorBidi"/>
          <w:b/>
          <w:lang w:val="en-US"/>
        </w:rPr>
        <w:t>2. Zebrafish miR-223 functional model survival rate</w:t>
      </w:r>
    </w:p>
    <w:p w14:paraId="5D084F65" w14:textId="77777777" w:rsidR="002334F5" w:rsidRPr="00920CF5" w:rsidRDefault="002334F5" w:rsidP="00920CF5">
      <w:pPr>
        <w:spacing w:line="276" w:lineRule="auto"/>
        <w:ind w:right="-279"/>
        <w:jc w:val="both"/>
        <w:rPr>
          <w:rFonts w:asciiTheme="minorBidi" w:hAnsiTheme="minorBidi"/>
          <w:lang w:val="en-US"/>
        </w:rPr>
      </w:pPr>
      <w:r w:rsidRPr="00920CF5">
        <w:rPr>
          <w:rFonts w:asciiTheme="minorBidi" w:hAnsiTheme="minorBidi"/>
          <w:b/>
          <w:lang w:val="en-US"/>
        </w:rPr>
        <w:t xml:space="preserve">A. </w:t>
      </w:r>
      <w:r w:rsidRPr="00920CF5">
        <w:rPr>
          <w:rFonts w:asciiTheme="minorBidi" w:hAnsiTheme="minorBidi"/>
          <w:lang w:val="en-US"/>
        </w:rPr>
        <w:t>Injection of miR-223 mimic into one-cell stage zebrafish embryos had no effect on zebrafish survival rate compared to control fish in the corresponding glucose conditions. The induction of hyperglycemia had a negative effect on zebrafish survival (Figure 1). Statistical analysis using chi-square was performed to compare zebrafish survival rate among groups (Control 0% Glucose, C_0%; Control 2% Glucose, C_2%; Control 5% Glucose, C_5%; miR-223 mimic injected in 0% Glucose, M_0%; mimic injected in 2% Glucose, M_2%; mimic injected in 5% Glucose, M_5%).</w:t>
      </w:r>
      <w:r w:rsidRPr="00920CF5">
        <w:rPr>
          <w:rFonts w:asciiTheme="minorBidi" w:hAnsiTheme="minorBidi"/>
          <w:lang w:val="en-US"/>
        </w:rPr>
        <w:br/>
      </w:r>
      <w:r w:rsidRPr="00920CF5">
        <w:rPr>
          <w:rFonts w:asciiTheme="minorBidi" w:hAnsiTheme="minorBidi"/>
          <w:b/>
          <w:lang w:val="en-US"/>
        </w:rPr>
        <w:t xml:space="preserve">B. </w:t>
      </w:r>
      <w:r w:rsidRPr="00920CF5">
        <w:rPr>
          <w:rFonts w:asciiTheme="minorBidi" w:hAnsiTheme="minorBidi"/>
          <w:lang w:val="en-US"/>
        </w:rPr>
        <w:t xml:space="preserve">Injection of miR-223 mimic (M_0%) into one-cell stage zebrafish embryos had a significant effect on zebrafish development compared to the control group (C_0%). The classification of zebrafish development was as follows: </w:t>
      </w:r>
      <w:bookmarkStart w:id="0" w:name="_Hlk74843088"/>
      <w:r w:rsidRPr="00920CF5">
        <w:rPr>
          <w:rFonts w:asciiTheme="minorBidi" w:hAnsiTheme="minorBidi"/>
          <w:lang w:val="en-US"/>
        </w:rPr>
        <w:t xml:space="preserve">G1, severely affected development; G2, mildly affected development; G3, normal development. </w:t>
      </w:r>
      <w:bookmarkEnd w:id="0"/>
      <w:r w:rsidRPr="00920CF5">
        <w:rPr>
          <w:rFonts w:asciiTheme="minorBidi" w:hAnsiTheme="minorBidi"/>
          <w:lang w:val="en-US"/>
        </w:rPr>
        <w:t>Statistical analysis was conducted using chi-square.</w:t>
      </w:r>
    </w:p>
    <w:p w14:paraId="22DAC928" w14:textId="77777777" w:rsidR="002334F5" w:rsidRPr="00920CF5" w:rsidRDefault="002334F5" w:rsidP="00920CF5">
      <w:pPr>
        <w:spacing w:line="276" w:lineRule="auto"/>
        <w:ind w:right="-619"/>
        <w:jc w:val="both"/>
        <w:rPr>
          <w:rFonts w:asciiTheme="minorBidi" w:hAnsiTheme="minorBidi"/>
          <w:lang w:val="en-US"/>
        </w:rPr>
      </w:pPr>
    </w:p>
    <w:p w14:paraId="091A1B41" w14:textId="77777777" w:rsidR="00BC65D8" w:rsidRDefault="00BC65D8">
      <w:pPr>
        <w:rPr>
          <w:rFonts w:asciiTheme="minorBidi" w:hAnsiTheme="minorBidi"/>
          <w:b/>
          <w:bCs/>
          <w:lang w:val="en-US"/>
        </w:rPr>
      </w:pPr>
    </w:p>
    <w:p w14:paraId="5504D1FC" w14:textId="77777777" w:rsidR="00BC65D8" w:rsidRDefault="00BC65D8">
      <w:pPr>
        <w:rPr>
          <w:rFonts w:asciiTheme="minorBidi" w:hAnsiTheme="minorBidi"/>
          <w:b/>
          <w:bCs/>
          <w:lang w:val="en-US"/>
        </w:rPr>
      </w:pPr>
    </w:p>
    <w:p w14:paraId="04F010BA" w14:textId="77777777" w:rsidR="00BC65D8" w:rsidRDefault="00BC65D8" w:rsidP="00BC65D8">
      <w:pPr>
        <w:pStyle w:val="ListParagraph"/>
        <w:ind w:left="709"/>
        <w:jc w:val="both"/>
      </w:pPr>
    </w:p>
    <w:p w14:paraId="08BE5F4E" w14:textId="7B282E9C" w:rsidR="00BC65D8" w:rsidRPr="008F5B42" w:rsidRDefault="00BC65D8" w:rsidP="00BC65D8">
      <w:pPr>
        <w:pStyle w:val="ListParagraph"/>
        <w:ind w:left="709"/>
        <w:jc w:val="both"/>
      </w:pPr>
    </w:p>
    <w:tbl>
      <w:tblPr>
        <w:tblStyle w:val="PlainTable2"/>
        <w:tblW w:w="7200" w:type="dxa"/>
        <w:tblLook w:val="04A0" w:firstRow="1" w:lastRow="0" w:firstColumn="1" w:lastColumn="0" w:noHBand="0" w:noVBand="1"/>
      </w:tblPr>
      <w:tblGrid>
        <w:gridCol w:w="1680"/>
        <w:gridCol w:w="5520"/>
      </w:tblGrid>
      <w:tr w:rsidR="00BC65D8" w:rsidRPr="0024430F" w14:paraId="4D42E0B2" w14:textId="77777777" w:rsidTr="00217B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noWrap/>
            <w:hideMark/>
          </w:tcPr>
          <w:p w14:paraId="0A5ADB80" w14:textId="77777777" w:rsidR="00BC65D8" w:rsidRPr="0024430F" w:rsidRDefault="00BC65D8" w:rsidP="00E335F4">
            <w:pPr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24430F">
              <w:rPr>
                <w:rFonts w:ascii="Calibri" w:eastAsia="Times New Roman" w:hAnsi="Calibri" w:cs="Calibri"/>
                <w:color w:val="000000"/>
                <w:lang w:eastAsia="ja-JP"/>
              </w:rPr>
              <w:t>Condition</w:t>
            </w:r>
          </w:p>
        </w:tc>
        <w:tc>
          <w:tcPr>
            <w:tcW w:w="5520" w:type="dxa"/>
            <w:noWrap/>
            <w:hideMark/>
          </w:tcPr>
          <w:p w14:paraId="5AA37EC3" w14:textId="10BFD642" w:rsidR="00BC65D8" w:rsidRPr="0024430F" w:rsidRDefault="00BC65D8" w:rsidP="00E335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>
              <w:rPr>
                <w:rFonts w:ascii="Calibri" w:eastAsia="Times New Roman" w:hAnsi="Calibri" w:cs="Calibri"/>
                <w:color w:val="000000"/>
                <w:lang w:eastAsia="ja-JP"/>
              </w:rPr>
              <w:t xml:space="preserve">miR223 </w:t>
            </w:r>
            <w:r w:rsidRPr="0024430F">
              <w:rPr>
                <w:rFonts w:ascii="Calibri" w:eastAsia="Times New Roman" w:hAnsi="Calibri" w:cs="Calibri"/>
                <w:color w:val="000000"/>
                <w:lang w:eastAsia="ja-JP"/>
              </w:rPr>
              <w:t xml:space="preserve">relative expression (ref </w:t>
            </w:r>
            <w:r>
              <w:rPr>
                <w:rFonts w:ascii="Calibri" w:eastAsia="Times New Roman" w:hAnsi="Calibri" w:cs="Calibri"/>
                <w:color w:val="000000"/>
                <w:lang w:eastAsia="ja-JP"/>
              </w:rPr>
              <w:t xml:space="preserve">Control </w:t>
            </w:r>
            <w:r w:rsidRPr="0024430F">
              <w:rPr>
                <w:rFonts w:ascii="Calibri" w:eastAsia="Times New Roman" w:hAnsi="Calibri" w:cs="Calibri"/>
                <w:color w:val="000000"/>
                <w:lang w:eastAsia="ja-JP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ja-JP"/>
              </w:rPr>
              <w:t>%G</w:t>
            </w:r>
            <w:r w:rsidRPr="0024430F">
              <w:rPr>
                <w:rFonts w:ascii="Calibri" w:eastAsia="Times New Roman" w:hAnsi="Calibri" w:cs="Calibri"/>
                <w:color w:val="000000"/>
                <w:lang w:eastAsia="ja-JP"/>
              </w:rPr>
              <w:t>)</w:t>
            </w:r>
          </w:p>
        </w:tc>
      </w:tr>
      <w:tr w:rsidR="00BC65D8" w:rsidRPr="0024430F" w14:paraId="3212ECB2" w14:textId="77777777" w:rsidTr="00217B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noWrap/>
            <w:hideMark/>
          </w:tcPr>
          <w:p w14:paraId="19B2EF0C" w14:textId="77777777" w:rsidR="00BC65D8" w:rsidRPr="0024430F" w:rsidRDefault="00BC65D8" w:rsidP="00E335F4">
            <w:pPr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24430F">
              <w:rPr>
                <w:rFonts w:ascii="Calibri" w:eastAsia="Times New Roman" w:hAnsi="Calibri" w:cs="Calibri"/>
                <w:color w:val="000000"/>
                <w:lang w:eastAsia="ja-JP"/>
              </w:rPr>
              <w:t>C</w:t>
            </w:r>
            <w:r>
              <w:rPr>
                <w:rFonts w:ascii="Calibri" w:eastAsia="Times New Roman" w:hAnsi="Calibri" w:cs="Calibri"/>
                <w:color w:val="000000"/>
                <w:lang w:eastAsia="ja-JP"/>
              </w:rPr>
              <w:t>ontrol 0% G</w:t>
            </w:r>
          </w:p>
        </w:tc>
        <w:tc>
          <w:tcPr>
            <w:tcW w:w="5520" w:type="dxa"/>
            <w:noWrap/>
            <w:hideMark/>
          </w:tcPr>
          <w:p w14:paraId="008965CC" w14:textId="77777777" w:rsidR="00BC65D8" w:rsidRPr="0024430F" w:rsidRDefault="00BC65D8" w:rsidP="00E33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24430F">
              <w:rPr>
                <w:rFonts w:ascii="Calibri" w:eastAsia="Times New Roman" w:hAnsi="Calibri" w:cs="Calibri"/>
                <w:color w:val="000000"/>
                <w:lang w:eastAsia="ja-JP"/>
              </w:rPr>
              <w:t>1.000</w:t>
            </w:r>
          </w:p>
        </w:tc>
      </w:tr>
      <w:tr w:rsidR="00BC65D8" w:rsidRPr="0024430F" w14:paraId="35331DEA" w14:textId="77777777" w:rsidTr="00217B6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noWrap/>
            <w:hideMark/>
          </w:tcPr>
          <w:p w14:paraId="1B0F3B3D" w14:textId="77777777" w:rsidR="00BC65D8" w:rsidRPr="0024430F" w:rsidRDefault="00BC65D8" w:rsidP="00E335F4">
            <w:pPr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24430F">
              <w:rPr>
                <w:rFonts w:ascii="Calibri" w:eastAsia="Times New Roman" w:hAnsi="Calibri" w:cs="Calibri"/>
                <w:color w:val="000000"/>
                <w:lang w:eastAsia="ja-JP"/>
              </w:rPr>
              <w:t>C</w:t>
            </w:r>
            <w:r>
              <w:rPr>
                <w:rFonts w:ascii="Calibri" w:eastAsia="Times New Roman" w:hAnsi="Calibri" w:cs="Calibri"/>
                <w:color w:val="000000"/>
                <w:lang w:eastAsia="ja-JP"/>
              </w:rPr>
              <w:t xml:space="preserve">ontrol </w:t>
            </w:r>
            <w:r w:rsidRPr="0024430F">
              <w:rPr>
                <w:rFonts w:ascii="Calibri" w:eastAsia="Times New Roman" w:hAnsi="Calibri" w:cs="Calibri"/>
                <w:color w:val="000000"/>
                <w:lang w:eastAsia="ja-JP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ja-JP"/>
              </w:rPr>
              <w:t>% G</w:t>
            </w:r>
          </w:p>
        </w:tc>
        <w:tc>
          <w:tcPr>
            <w:tcW w:w="5520" w:type="dxa"/>
            <w:noWrap/>
            <w:hideMark/>
          </w:tcPr>
          <w:p w14:paraId="32605895" w14:textId="77777777" w:rsidR="00BC65D8" w:rsidRPr="0024430F" w:rsidRDefault="00BC65D8" w:rsidP="00E33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24430F">
              <w:rPr>
                <w:rFonts w:ascii="Calibri" w:eastAsia="Times New Roman" w:hAnsi="Calibri" w:cs="Calibri"/>
                <w:color w:val="000000"/>
                <w:lang w:eastAsia="ja-JP"/>
              </w:rPr>
              <w:t>0.7149</w:t>
            </w:r>
          </w:p>
        </w:tc>
      </w:tr>
      <w:tr w:rsidR="00BC65D8" w:rsidRPr="0024430F" w14:paraId="1EB30BA6" w14:textId="77777777" w:rsidTr="00217B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noWrap/>
            <w:hideMark/>
          </w:tcPr>
          <w:p w14:paraId="050F6AAC" w14:textId="77777777" w:rsidR="00BC65D8" w:rsidRPr="0024430F" w:rsidRDefault="00BC65D8" w:rsidP="00E335F4">
            <w:pPr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24430F">
              <w:rPr>
                <w:rFonts w:ascii="Calibri" w:eastAsia="Times New Roman" w:hAnsi="Calibri" w:cs="Calibri"/>
                <w:color w:val="000000"/>
                <w:lang w:eastAsia="ja-JP"/>
              </w:rPr>
              <w:t>C</w:t>
            </w:r>
            <w:r>
              <w:rPr>
                <w:rFonts w:ascii="Calibri" w:eastAsia="Times New Roman" w:hAnsi="Calibri" w:cs="Calibri"/>
                <w:color w:val="000000"/>
                <w:lang w:eastAsia="ja-JP"/>
              </w:rPr>
              <w:t>ontrol 5% G</w:t>
            </w:r>
          </w:p>
        </w:tc>
        <w:tc>
          <w:tcPr>
            <w:tcW w:w="5520" w:type="dxa"/>
            <w:noWrap/>
            <w:hideMark/>
          </w:tcPr>
          <w:p w14:paraId="3B7BFD59" w14:textId="77777777" w:rsidR="00BC65D8" w:rsidRPr="0024430F" w:rsidRDefault="00BC65D8" w:rsidP="00E33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ja-JP"/>
              </w:rPr>
            </w:pPr>
            <w:r w:rsidRPr="0024430F">
              <w:rPr>
                <w:rFonts w:ascii="Calibri" w:eastAsia="Times New Roman" w:hAnsi="Calibri" w:cs="Calibri"/>
                <w:color w:val="000000"/>
                <w:lang w:eastAsia="ja-JP"/>
              </w:rPr>
              <w:t>0.076</w:t>
            </w:r>
          </w:p>
        </w:tc>
      </w:tr>
    </w:tbl>
    <w:p w14:paraId="55D2A609" w14:textId="4F9113F4" w:rsidR="00BC65D8" w:rsidRDefault="00BC65D8" w:rsidP="00BC65D8">
      <w:pPr>
        <w:pStyle w:val="ListParagraph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D389318" wp14:editId="634369D2">
            <wp:simplePos x="0" y="0"/>
            <wp:positionH relativeFrom="margin">
              <wp:align>center</wp:align>
            </wp:positionH>
            <wp:positionV relativeFrom="paragraph">
              <wp:posOffset>311150</wp:posOffset>
            </wp:positionV>
            <wp:extent cx="2562225" cy="1609725"/>
            <wp:effectExtent l="0" t="0" r="15875" b="15875"/>
            <wp:wrapTopAndBottom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3A983B-68DC-AD07-7056-B9B64023FE9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14:paraId="7F2AA45D" w14:textId="77777777" w:rsidR="00BC65D8" w:rsidRDefault="00BC65D8" w:rsidP="00BC65D8">
      <w:pPr>
        <w:spacing w:line="480" w:lineRule="auto"/>
        <w:ind w:right="-619"/>
        <w:jc w:val="both"/>
        <w:rPr>
          <w:rFonts w:asciiTheme="minorBidi" w:hAnsiTheme="minorBidi"/>
          <w:b/>
          <w:bCs/>
          <w:lang w:val="en-US"/>
        </w:rPr>
      </w:pPr>
    </w:p>
    <w:p w14:paraId="21A88262" w14:textId="77777777" w:rsidR="00BC65D8" w:rsidRDefault="00BC65D8" w:rsidP="00BC65D8">
      <w:pPr>
        <w:spacing w:line="480" w:lineRule="auto"/>
        <w:ind w:right="-619"/>
        <w:jc w:val="both"/>
        <w:rPr>
          <w:rFonts w:asciiTheme="minorBidi" w:hAnsiTheme="minorBidi"/>
          <w:b/>
          <w:bCs/>
          <w:lang w:val="en-US"/>
        </w:rPr>
      </w:pPr>
    </w:p>
    <w:p w14:paraId="0BD756B2" w14:textId="0C8327C8" w:rsidR="00BC65D8" w:rsidRPr="00920CF5" w:rsidRDefault="006303E1" w:rsidP="00BC65D8">
      <w:pPr>
        <w:spacing w:line="480" w:lineRule="auto"/>
        <w:ind w:right="-619"/>
        <w:jc w:val="both"/>
        <w:rPr>
          <w:rFonts w:asciiTheme="minorBidi" w:hAnsiTheme="minorBidi"/>
          <w:b/>
          <w:lang w:val="en-US"/>
        </w:rPr>
      </w:pPr>
      <w:r>
        <w:rPr>
          <w:rFonts w:asciiTheme="minorBidi" w:hAnsiTheme="minorBidi"/>
          <w:b/>
          <w:lang w:val="en-US"/>
        </w:rPr>
        <w:t>F</w:t>
      </w:r>
      <w:r w:rsidRPr="00920CF5">
        <w:rPr>
          <w:rFonts w:asciiTheme="minorBidi" w:hAnsiTheme="minorBidi"/>
          <w:b/>
          <w:lang w:val="en-US"/>
        </w:rPr>
        <w:t>igure</w:t>
      </w:r>
      <w:r>
        <w:rPr>
          <w:rFonts w:asciiTheme="minorBidi" w:hAnsiTheme="minorBidi"/>
          <w:b/>
          <w:lang w:val="en-US"/>
        </w:rPr>
        <w:t xml:space="preserve"> S</w:t>
      </w:r>
      <w:r w:rsidR="00217B6C">
        <w:rPr>
          <w:rFonts w:asciiTheme="minorBidi" w:hAnsiTheme="minorBidi"/>
          <w:b/>
          <w:lang w:val="en-US"/>
        </w:rPr>
        <w:t>3</w:t>
      </w:r>
      <w:r w:rsidR="00BC65D8" w:rsidRPr="00920CF5">
        <w:rPr>
          <w:rFonts w:asciiTheme="minorBidi" w:hAnsiTheme="minorBidi"/>
          <w:b/>
          <w:lang w:val="en-US"/>
        </w:rPr>
        <w:t xml:space="preserve">. Zebrafish miR-223 </w:t>
      </w:r>
      <w:r w:rsidR="00BC65D8">
        <w:rPr>
          <w:rFonts w:asciiTheme="minorBidi" w:hAnsiTheme="minorBidi"/>
          <w:b/>
          <w:lang w:val="en-US"/>
        </w:rPr>
        <w:t>mimic expression</w:t>
      </w:r>
    </w:p>
    <w:p w14:paraId="09237B63" w14:textId="4433A0A2" w:rsidR="00BC65D8" w:rsidRDefault="00CF78C8" w:rsidP="00CF78C8">
      <w:pPr>
        <w:rPr>
          <w:rFonts w:asciiTheme="minorBidi" w:hAnsiTheme="minorBidi"/>
          <w:b/>
          <w:bCs/>
          <w:lang w:val="en-US"/>
        </w:rPr>
      </w:pPr>
      <w:r w:rsidRPr="00CF78C8">
        <w:rPr>
          <w:rFonts w:asciiTheme="minorBidi" w:hAnsiTheme="minorBidi"/>
          <w:lang w:val="en-US"/>
        </w:rPr>
        <w:t xml:space="preserve">The extracted total RNA </w:t>
      </w:r>
      <w:r>
        <w:rPr>
          <w:rFonts w:asciiTheme="minorBidi" w:hAnsiTheme="minorBidi"/>
          <w:lang w:val="en-US"/>
        </w:rPr>
        <w:t>from the control groups was</w:t>
      </w:r>
      <w:r w:rsidRPr="00CF78C8">
        <w:rPr>
          <w:rFonts w:asciiTheme="minorBidi" w:hAnsiTheme="minorBidi"/>
          <w:lang w:val="en-US"/>
        </w:rPr>
        <w:t xml:space="preserve"> used to perform quantitative RT-PCR using TaqMan microRNA assay stem-loop primers for mature miR-22</w:t>
      </w:r>
      <w:r>
        <w:rPr>
          <w:rFonts w:asciiTheme="minorBidi" w:hAnsiTheme="minorBidi"/>
          <w:lang w:val="en-US"/>
        </w:rPr>
        <w:t xml:space="preserve">3 detection. Under glucose conditions, miR-223 expression levels were reduced </w:t>
      </w:r>
      <w:r w:rsidRPr="00CF78C8">
        <w:rPr>
          <w:rFonts w:asciiTheme="minorBidi" w:hAnsiTheme="minorBidi"/>
          <w:lang w:val="en-US"/>
        </w:rPr>
        <w:t xml:space="preserve">compared to </w:t>
      </w:r>
      <w:r>
        <w:rPr>
          <w:rFonts w:asciiTheme="minorBidi" w:hAnsiTheme="minorBidi"/>
          <w:lang w:val="en-US"/>
        </w:rPr>
        <w:t xml:space="preserve">the </w:t>
      </w:r>
      <w:r w:rsidRPr="00CF78C8">
        <w:rPr>
          <w:rFonts w:asciiTheme="minorBidi" w:hAnsiTheme="minorBidi"/>
          <w:lang w:val="en-US"/>
        </w:rPr>
        <w:t>control group at 0% glucose</w:t>
      </w:r>
      <w:r>
        <w:rPr>
          <w:rFonts w:asciiTheme="minorBidi" w:hAnsiTheme="minorBidi"/>
          <w:lang w:val="en-US"/>
        </w:rPr>
        <w:t>.</w:t>
      </w:r>
    </w:p>
    <w:p w14:paraId="2EE84FAC" w14:textId="77777777" w:rsidR="00BC65D8" w:rsidRDefault="00BC65D8" w:rsidP="00342AA3">
      <w:pPr>
        <w:jc w:val="both"/>
        <w:rPr>
          <w:rFonts w:asciiTheme="minorBidi" w:hAnsiTheme="minorBidi"/>
          <w:b/>
          <w:bCs/>
          <w:lang w:val="en-US"/>
        </w:rPr>
      </w:pPr>
    </w:p>
    <w:p w14:paraId="2DA47F49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0204E6DA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01BB5101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6A4CD60A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6F0762A2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3EBF8275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1AA26931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124A4E22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7FC3A766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01DD4802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6931CA62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1D1B03CA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6789C89A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0CDC5C6A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1E164411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0364E98B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7364CA36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4953E3C4" w14:textId="77777777" w:rsidR="00217B6C" w:rsidRDefault="00217B6C" w:rsidP="00217B6C">
      <w:pPr>
        <w:rPr>
          <w:rFonts w:asciiTheme="minorBidi" w:hAnsiTheme="minorBidi"/>
          <w:b/>
          <w:bCs/>
          <w:lang w:val="en-US"/>
        </w:rPr>
      </w:pPr>
    </w:p>
    <w:p w14:paraId="45D17DEA" w14:textId="77777777" w:rsidR="00342AA3" w:rsidRPr="00920CF5" w:rsidRDefault="00342AA3" w:rsidP="00342AA3">
      <w:pPr>
        <w:jc w:val="both"/>
        <w:rPr>
          <w:rFonts w:asciiTheme="minorBidi" w:hAnsiTheme="minorBidi"/>
          <w:lang w:val="en-US"/>
        </w:rPr>
      </w:pPr>
    </w:p>
    <w:p w14:paraId="10D859D8" w14:textId="77777777" w:rsidR="00342AA3" w:rsidRPr="00920CF5" w:rsidRDefault="00342AA3" w:rsidP="00342AA3">
      <w:pPr>
        <w:jc w:val="both"/>
        <w:rPr>
          <w:rFonts w:asciiTheme="minorBidi" w:hAnsiTheme="minorBidi"/>
          <w:lang w:val="en-US"/>
        </w:rPr>
      </w:pPr>
    </w:p>
    <w:tbl>
      <w:tblPr>
        <w:tblStyle w:val="TableGrid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342AA3" w:rsidRPr="00920CF5" w14:paraId="077DAE82" w14:textId="77777777" w:rsidTr="008C254E">
        <w:trPr>
          <w:trHeight w:val="2121"/>
        </w:trPr>
        <w:tc>
          <w:tcPr>
            <w:tcW w:w="10207" w:type="dxa"/>
          </w:tcPr>
          <w:p w14:paraId="56FB7328" w14:textId="2909E767" w:rsidR="00217B6C" w:rsidRPr="00920CF5" w:rsidRDefault="006303E1" w:rsidP="00217B6C">
            <w:pPr>
              <w:tabs>
                <w:tab w:val="left" w:pos="10808"/>
              </w:tabs>
              <w:spacing w:line="276" w:lineRule="auto"/>
              <w:ind w:left="36" w:right="171"/>
              <w:jc w:val="both"/>
              <w:rPr>
                <w:rFonts w:asciiTheme="minorBidi" w:hAnsiTheme="minorBidi"/>
                <w:lang w:val="en-US"/>
              </w:rPr>
            </w:pPr>
            <w:r w:rsidRPr="00217B6C"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  <w:t xml:space="preserve">Table </w:t>
            </w:r>
            <w:r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  <w:t>S</w:t>
            </w:r>
            <w:r w:rsidR="00342AA3" w:rsidRPr="00217B6C"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  <w:fldChar w:fldCharType="begin"/>
            </w:r>
            <w:r w:rsidR="00342AA3" w:rsidRPr="00217B6C"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  <w:instrText xml:space="preserve"> SEQ Table \* ARABIC </w:instrText>
            </w:r>
            <w:r w:rsidR="00342AA3" w:rsidRPr="00217B6C"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  <w:fldChar w:fldCharType="separate"/>
            </w:r>
            <w:r w:rsidR="00E70283" w:rsidRPr="00217B6C">
              <w:rPr>
                <w:rFonts w:asciiTheme="minorBidi" w:hAnsiTheme="minorBidi"/>
                <w:b/>
                <w:bCs/>
                <w:noProof/>
                <w:color w:val="000000" w:themeColor="text1"/>
                <w:lang w:val="en-US"/>
              </w:rPr>
              <w:t>1</w:t>
            </w:r>
            <w:r w:rsidR="00342AA3" w:rsidRPr="00217B6C"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  <w:fldChar w:fldCharType="end"/>
            </w:r>
            <w:r w:rsidR="008C254E" w:rsidRPr="00217B6C"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  <w:t>:</w:t>
            </w:r>
            <w:r w:rsidR="008C254E">
              <w:rPr>
                <w:rFonts w:asciiTheme="minorBidi" w:hAnsiTheme="minorBidi"/>
                <w:color w:val="000000" w:themeColor="text1"/>
                <w:lang w:val="en-US"/>
              </w:rPr>
              <w:t xml:space="preserve"> </w:t>
            </w:r>
            <w:r w:rsidR="00342AA3" w:rsidRPr="00920CF5">
              <w:rPr>
                <w:rFonts w:asciiTheme="minorBidi" w:hAnsiTheme="minorBidi"/>
                <w:color w:val="000000" w:themeColor="text1"/>
                <w:lang w:val="en-US"/>
              </w:rPr>
              <w:t xml:space="preserve"> Demographic data and clinical characteristics of study subjects. Data in this table represent average values along with the standard error of the mean. HbA1c, </w:t>
            </w:r>
            <w:r w:rsidR="00342AA3" w:rsidRPr="00920CF5">
              <w:rPr>
                <w:rFonts w:asciiTheme="minorBidi" w:hAnsiTheme="minorBidi"/>
                <w:lang w:val="en-US"/>
              </w:rPr>
              <w:t>hemoglobin A1c; C-peptide, proinsulin connecting peptide; INS, insulin; LDL, low-density lipoprotein; HDL, high-density lipoprotein; CHO, total cholesterol; BMI, body mass index.</w:t>
            </w:r>
          </w:p>
        </w:tc>
      </w:tr>
    </w:tbl>
    <w:p w14:paraId="2C1C0F06" w14:textId="77777777" w:rsidR="00342AA3" w:rsidRPr="00920CF5" w:rsidRDefault="00342AA3" w:rsidP="00342AA3">
      <w:pPr>
        <w:spacing w:line="480" w:lineRule="auto"/>
        <w:ind w:right="-619"/>
        <w:jc w:val="both"/>
        <w:rPr>
          <w:rFonts w:asciiTheme="minorBidi" w:hAnsiTheme="minorBidi"/>
          <w:lang w:val="en-US"/>
        </w:rPr>
      </w:pP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841"/>
        <w:gridCol w:w="840"/>
        <w:gridCol w:w="986"/>
        <w:gridCol w:w="986"/>
        <w:gridCol w:w="986"/>
        <w:gridCol w:w="986"/>
        <w:gridCol w:w="986"/>
        <w:gridCol w:w="986"/>
        <w:gridCol w:w="1198"/>
        <w:gridCol w:w="986"/>
      </w:tblGrid>
      <w:tr w:rsidR="008C254E" w:rsidRPr="008C254E" w14:paraId="4F5AC266" w14:textId="77777777" w:rsidTr="008C254E">
        <w:tc>
          <w:tcPr>
            <w:tcW w:w="1135" w:type="dxa"/>
          </w:tcPr>
          <w:p w14:paraId="7B7EA203" w14:textId="77777777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</w:p>
        </w:tc>
        <w:tc>
          <w:tcPr>
            <w:tcW w:w="571" w:type="dxa"/>
          </w:tcPr>
          <w:p w14:paraId="441A37F0" w14:textId="130BC3ED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AGE</w:t>
            </w:r>
          </w:p>
        </w:tc>
        <w:tc>
          <w:tcPr>
            <w:tcW w:w="0" w:type="auto"/>
          </w:tcPr>
          <w:p w14:paraId="536658FA" w14:textId="77777777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 xml:space="preserve">HbA1C </w:t>
            </w:r>
          </w:p>
          <w:p w14:paraId="3CE0CCED" w14:textId="6005A3B6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(%)</w:t>
            </w:r>
          </w:p>
        </w:tc>
        <w:tc>
          <w:tcPr>
            <w:tcW w:w="0" w:type="auto"/>
          </w:tcPr>
          <w:p w14:paraId="0452DB82" w14:textId="77777777" w:rsidR="003D0E5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C-peptide</w:t>
            </w:r>
          </w:p>
          <w:p w14:paraId="172278AA" w14:textId="5E83E0C5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 xml:space="preserve"> (ng/mL)</w:t>
            </w:r>
          </w:p>
        </w:tc>
        <w:tc>
          <w:tcPr>
            <w:tcW w:w="0" w:type="auto"/>
          </w:tcPr>
          <w:p w14:paraId="2A99DF49" w14:textId="77777777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 xml:space="preserve">INS </w:t>
            </w:r>
          </w:p>
          <w:p w14:paraId="207BE00F" w14:textId="18706330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(</w:t>
            </w:r>
            <w:proofErr w:type="spellStart"/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mIU</w:t>
            </w:r>
            <w:proofErr w:type="spellEnd"/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/L)</w:t>
            </w:r>
          </w:p>
        </w:tc>
        <w:tc>
          <w:tcPr>
            <w:tcW w:w="0" w:type="auto"/>
          </w:tcPr>
          <w:p w14:paraId="67F496AE" w14:textId="77777777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 xml:space="preserve">LDL </w:t>
            </w:r>
          </w:p>
          <w:p w14:paraId="4B4F722B" w14:textId="6C17CBDC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(mmol/L)</w:t>
            </w:r>
          </w:p>
        </w:tc>
        <w:tc>
          <w:tcPr>
            <w:tcW w:w="0" w:type="auto"/>
          </w:tcPr>
          <w:p w14:paraId="5BF79A15" w14:textId="77777777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 xml:space="preserve">HDL </w:t>
            </w:r>
          </w:p>
          <w:p w14:paraId="41DBC9D7" w14:textId="2D457072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(mmol/L)</w:t>
            </w:r>
          </w:p>
        </w:tc>
        <w:tc>
          <w:tcPr>
            <w:tcW w:w="0" w:type="auto"/>
          </w:tcPr>
          <w:p w14:paraId="39580974" w14:textId="77777777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 xml:space="preserve">CHO </w:t>
            </w:r>
          </w:p>
          <w:p w14:paraId="27DB1E5D" w14:textId="44DEFB35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(mmol/L)</w:t>
            </w:r>
          </w:p>
        </w:tc>
        <w:tc>
          <w:tcPr>
            <w:tcW w:w="0" w:type="auto"/>
          </w:tcPr>
          <w:p w14:paraId="2DD66D4E" w14:textId="77777777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 xml:space="preserve">Triglycerides </w:t>
            </w:r>
          </w:p>
          <w:p w14:paraId="31D9BA88" w14:textId="77777777" w:rsid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(mmol/L)</w:t>
            </w:r>
          </w:p>
          <w:p w14:paraId="1C28A6C9" w14:textId="79BBB9F4" w:rsidR="003D0E5E" w:rsidRPr="008C254E" w:rsidRDefault="003D0E5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5E932E0E" w14:textId="30A5B460" w:rsidR="008C254E" w:rsidRPr="008C254E" w:rsidRDefault="008C254E" w:rsidP="003D0E5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BMI</w:t>
            </w:r>
          </w:p>
        </w:tc>
      </w:tr>
      <w:tr w:rsidR="008C254E" w:rsidRPr="008C254E" w14:paraId="041A078A" w14:textId="77777777" w:rsidTr="008C254E">
        <w:tc>
          <w:tcPr>
            <w:tcW w:w="1135" w:type="dxa"/>
          </w:tcPr>
          <w:p w14:paraId="67E0B1CC" w14:textId="697A0110" w:rsidR="008C254E" w:rsidRPr="008C254E" w:rsidRDefault="008C254E" w:rsidP="008C254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Diabetic males (n=223)</w:t>
            </w:r>
          </w:p>
        </w:tc>
        <w:tc>
          <w:tcPr>
            <w:tcW w:w="571" w:type="dxa"/>
          </w:tcPr>
          <w:p w14:paraId="3211CAC8" w14:textId="4F62FF59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49±0.73</w:t>
            </w:r>
          </w:p>
        </w:tc>
        <w:tc>
          <w:tcPr>
            <w:tcW w:w="0" w:type="auto"/>
          </w:tcPr>
          <w:p w14:paraId="6F9D352B" w14:textId="5DF7FF84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7.63±0.12</w:t>
            </w:r>
          </w:p>
        </w:tc>
        <w:tc>
          <w:tcPr>
            <w:tcW w:w="0" w:type="auto"/>
          </w:tcPr>
          <w:p w14:paraId="7D0D9CA4" w14:textId="0E125415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3.53±0.17</w:t>
            </w:r>
          </w:p>
        </w:tc>
        <w:tc>
          <w:tcPr>
            <w:tcW w:w="0" w:type="auto"/>
          </w:tcPr>
          <w:p w14:paraId="0E3F40AF" w14:textId="70305708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23.7±2.08</w:t>
            </w:r>
          </w:p>
        </w:tc>
        <w:tc>
          <w:tcPr>
            <w:tcW w:w="0" w:type="auto"/>
          </w:tcPr>
          <w:p w14:paraId="2BA12BDA" w14:textId="0987D0F6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2.9±0.06</w:t>
            </w:r>
          </w:p>
        </w:tc>
        <w:tc>
          <w:tcPr>
            <w:tcW w:w="0" w:type="auto"/>
          </w:tcPr>
          <w:p w14:paraId="611C1F76" w14:textId="3A681501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1.11±0.02</w:t>
            </w:r>
          </w:p>
        </w:tc>
        <w:tc>
          <w:tcPr>
            <w:tcW w:w="0" w:type="auto"/>
          </w:tcPr>
          <w:p w14:paraId="0EEFE6D5" w14:textId="45FAA493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4.86±0.07</w:t>
            </w:r>
          </w:p>
        </w:tc>
        <w:tc>
          <w:tcPr>
            <w:tcW w:w="0" w:type="auto"/>
          </w:tcPr>
          <w:p w14:paraId="2477419D" w14:textId="3B8873BE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1.95±0.08</w:t>
            </w:r>
          </w:p>
        </w:tc>
        <w:tc>
          <w:tcPr>
            <w:tcW w:w="0" w:type="auto"/>
          </w:tcPr>
          <w:p w14:paraId="0E1CDB69" w14:textId="7CCD1FC7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29.8±0.39</w:t>
            </w:r>
          </w:p>
        </w:tc>
      </w:tr>
      <w:tr w:rsidR="008C254E" w:rsidRPr="008C254E" w14:paraId="74C50A15" w14:textId="77777777" w:rsidTr="008C254E">
        <w:tc>
          <w:tcPr>
            <w:tcW w:w="1135" w:type="dxa"/>
          </w:tcPr>
          <w:p w14:paraId="759FFC0A" w14:textId="2ABD8F08" w:rsidR="008C254E" w:rsidRPr="008C254E" w:rsidRDefault="008C254E" w:rsidP="008C254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Diabetic females (n=248)</w:t>
            </w:r>
          </w:p>
        </w:tc>
        <w:tc>
          <w:tcPr>
            <w:tcW w:w="571" w:type="dxa"/>
          </w:tcPr>
          <w:p w14:paraId="159513B5" w14:textId="64491ABD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51±0.66</w:t>
            </w:r>
          </w:p>
        </w:tc>
        <w:tc>
          <w:tcPr>
            <w:tcW w:w="0" w:type="auto"/>
          </w:tcPr>
          <w:p w14:paraId="1321B4D6" w14:textId="6393B1D4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7.39±0.12</w:t>
            </w:r>
          </w:p>
        </w:tc>
        <w:tc>
          <w:tcPr>
            <w:tcW w:w="0" w:type="auto"/>
          </w:tcPr>
          <w:p w14:paraId="0F23446C" w14:textId="341A04CF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3.18±0.11</w:t>
            </w:r>
          </w:p>
        </w:tc>
        <w:tc>
          <w:tcPr>
            <w:tcW w:w="0" w:type="auto"/>
          </w:tcPr>
          <w:p w14:paraId="57048C12" w14:textId="6537372A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24.8±3.04</w:t>
            </w:r>
          </w:p>
        </w:tc>
        <w:tc>
          <w:tcPr>
            <w:tcW w:w="0" w:type="auto"/>
          </w:tcPr>
          <w:p w14:paraId="647E6827" w14:textId="124C286B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2.83±0.06</w:t>
            </w:r>
          </w:p>
        </w:tc>
        <w:tc>
          <w:tcPr>
            <w:tcW w:w="0" w:type="auto"/>
          </w:tcPr>
          <w:p w14:paraId="606E834C" w14:textId="0EB74267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1.36±0.02</w:t>
            </w:r>
          </w:p>
        </w:tc>
        <w:tc>
          <w:tcPr>
            <w:tcW w:w="0" w:type="auto"/>
          </w:tcPr>
          <w:p w14:paraId="0AAFE05E" w14:textId="277B1F5E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4.97±0.07</w:t>
            </w:r>
          </w:p>
        </w:tc>
        <w:tc>
          <w:tcPr>
            <w:tcW w:w="0" w:type="auto"/>
          </w:tcPr>
          <w:p w14:paraId="183F1CE4" w14:textId="396F2A99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1.68±0.05</w:t>
            </w:r>
          </w:p>
        </w:tc>
        <w:tc>
          <w:tcPr>
            <w:tcW w:w="0" w:type="auto"/>
          </w:tcPr>
          <w:p w14:paraId="484406C8" w14:textId="78C1F410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32.5±0.43</w:t>
            </w:r>
          </w:p>
        </w:tc>
      </w:tr>
      <w:tr w:rsidR="008C254E" w:rsidRPr="008C254E" w14:paraId="7483D57B" w14:textId="77777777" w:rsidTr="008C254E">
        <w:tc>
          <w:tcPr>
            <w:tcW w:w="1135" w:type="dxa"/>
          </w:tcPr>
          <w:p w14:paraId="4620C941" w14:textId="4524DE2D" w:rsidR="008C254E" w:rsidRPr="008C254E" w:rsidRDefault="008C254E" w:rsidP="008C254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Control males (n=284)</w:t>
            </w:r>
          </w:p>
        </w:tc>
        <w:tc>
          <w:tcPr>
            <w:tcW w:w="571" w:type="dxa"/>
          </w:tcPr>
          <w:p w14:paraId="72D5A5BE" w14:textId="43BD0AC4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36±0.60</w:t>
            </w:r>
          </w:p>
        </w:tc>
        <w:tc>
          <w:tcPr>
            <w:tcW w:w="0" w:type="auto"/>
          </w:tcPr>
          <w:p w14:paraId="09444FC8" w14:textId="4652CBE8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5.31±0.02</w:t>
            </w:r>
          </w:p>
        </w:tc>
        <w:tc>
          <w:tcPr>
            <w:tcW w:w="0" w:type="auto"/>
          </w:tcPr>
          <w:p w14:paraId="1CB5528C" w14:textId="716560CA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3.02±0.13</w:t>
            </w:r>
          </w:p>
        </w:tc>
        <w:tc>
          <w:tcPr>
            <w:tcW w:w="0" w:type="auto"/>
          </w:tcPr>
          <w:p w14:paraId="732C82BF" w14:textId="593F1998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18.5±1.42</w:t>
            </w:r>
          </w:p>
        </w:tc>
        <w:tc>
          <w:tcPr>
            <w:tcW w:w="0" w:type="auto"/>
          </w:tcPr>
          <w:p w14:paraId="0DA0DAF1" w14:textId="64C5D1EE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3.11±0.05</w:t>
            </w:r>
          </w:p>
        </w:tc>
        <w:tc>
          <w:tcPr>
            <w:tcW w:w="0" w:type="auto"/>
          </w:tcPr>
          <w:p w14:paraId="6EFC0546" w14:textId="14137F04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1.2±0.02</w:t>
            </w:r>
          </w:p>
        </w:tc>
        <w:tc>
          <w:tcPr>
            <w:tcW w:w="0" w:type="auto"/>
          </w:tcPr>
          <w:p w14:paraId="55633156" w14:textId="4AFC70FA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4.96±0.06</w:t>
            </w:r>
          </w:p>
        </w:tc>
        <w:tc>
          <w:tcPr>
            <w:tcW w:w="0" w:type="auto"/>
          </w:tcPr>
          <w:p w14:paraId="59688117" w14:textId="51870D52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1.49±0.08</w:t>
            </w:r>
          </w:p>
        </w:tc>
        <w:tc>
          <w:tcPr>
            <w:tcW w:w="0" w:type="auto"/>
          </w:tcPr>
          <w:p w14:paraId="192D28D3" w14:textId="4516EF36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28.3±0.35</w:t>
            </w:r>
          </w:p>
        </w:tc>
      </w:tr>
      <w:tr w:rsidR="008C254E" w:rsidRPr="008C254E" w14:paraId="11BEE4B0" w14:textId="77777777" w:rsidTr="008C254E">
        <w:tc>
          <w:tcPr>
            <w:tcW w:w="1135" w:type="dxa"/>
          </w:tcPr>
          <w:p w14:paraId="00A1BDAF" w14:textId="326C4DFF" w:rsidR="008C254E" w:rsidRPr="008C254E" w:rsidRDefault="008C254E" w:rsidP="008C254E">
            <w:pPr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Control females (n=207)</w:t>
            </w:r>
          </w:p>
        </w:tc>
        <w:tc>
          <w:tcPr>
            <w:tcW w:w="571" w:type="dxa"/>
          </w:tcPr>
          <w:p w14:paraId="57F68890" w14:textId="1BE3BE17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36±0.84</w:t>
            </w:r>
          </w:p>
        </w:tc>
        <w:tc>
          <w:tcPr>
            <w:tcW w:w="0" w:type="auto"/>
          </w:tcPr>
          <w:p w14:paraId="27E1D9AD" w14:textId="0B00392C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5.33±0.03</w:t>
            </w:r>
          </w:p>
        </w:tc>
        <w:tc>
          <w:tcPr>
            <w:tcW w:w="0" w:type="auto"/>
          </w:tcPr>
          <w:p w14:paraId="1E688D3A" w14:textId="229E0508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2.43±0.1</w:t>
            </w:r>
          </w:p>
        </w:tc>
        <w:tc>
          <w:tcPr>
            <w:tcW w:w="0" w:type="auto"/>
          </w:tcPr>
          <w:p w14:paraId="2BFEB992" w14:textId="2333D8A7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12.1±0.72</w:t>
            </w:r>
          </w:p>
        </w:tc>
        <w:tc>
          <w:tcPr>
            <w:tcW w:w="0" w:type="auto"/>
          </w:tcPr>
          <w:p w14:paraId="6621E529" w14:textId="170B42DB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2.82±0.05</w:t>
            </w:r>
          </w:p>
        </w:tc>
        <w:tc>
          <w:tcPr>
            <w:tcW w:w="0" w:type="auto"/>
          </w:tcPr>
          <w:p w14:paraId="3D614EE7" w14:textId="26108A47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1.53±0.02</w:t>
            </w:r>
          </w:p>
        </w:tc>
        <w:tc>
          <w:tcPr>
            <w:tcW w:w="0" w:type="auto"/>
          </w:tcPr>
          <w:p w14:paraId="591CDB2B" w14:textId="63957A8A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4.87±0.06</w:t>
            </w:r>
          </w:p>
        </w:tc>
        <w:tc>
          <w:tcPr>
            <w:tcW w:w="0" w:type="auto"/>
          </w:tcPr>
          <w:p w14:paraId="4310E600" w14:textId="788AFB89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1.13±0.04</w:t>
            </w:r>
          </w:p>
        </w:tc>
        <w:tc>
          <w:tcPr>
            <w:tcW w:w="0" w:type="auto"/>
          </w:tcPr>
          <w:p w14:paraId="7A545E9F" w14:textId="06E0BD32" w:rsidR="008C254E" w:rsidRPr="008C254E" w:rsidRDefault="008C254E" w:rsidP="008C254E">
            <w:pPr>
              <w:spacing w:line="480" w:lineRule="auto"/>
              <w:ind w:right="-940"/>
              <w:jc w:val="both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8C254E">
              <w:rPr>
                <w:rFonts w:asciiTheme="minorBidi" w:hAnsiTheme="minorBidi"/>
                <w:sz w:val="18"/>
                <w:szCs w:val="18"/>
                <w:lang w:val="en-US"/>
              </w:rPr>
              <w:t>28.9±0.49</w:t>
            </w:r>
          </w:p>
        </w:tc>
      </w:tr>
    </w:tbl>
    <w:p w14:paraId="368ABAAD" w14:textId="77777777" w:rsidR="008C254E" w:rsidRPr="00920CF5" w:rsidRDefault="008C254E" w:rsidP="00342AA3">
      <w:pPr>
        <w:spacing w:line="480" w:lineRule="auto"/>
        <w:ind w:right="-619"/>
        <w:jc w:val="both"/>
        <w:rPr>
          <w:rFonts w:asciiTheme="minorBidi" w:hAnsiTheme="minorBidi"/>
          <w:lang w:val="en-US"/>
        </w:rPr>
      </w:pPr>
    </w:p>
    <w:tbl>
      <w:tblPr>
        <w:tblStyle w:val="TableGrid"/>
        <w:tblW w:w="10420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42AA3" w:rsidRPr="00920CF5" w14:paraId="0F1348E0" w14:textId="77777777" w:rsidTr="00793F0D">
        <w:trPr>
          <w:trHeight w:val="578"/>
        </w:trPr>
        <w:tc>
          <w:tcPr>
            <w:tcW w:w="10420" w:type="dxa"/>
          </w:tcPr>
          <w:p w14:paraId="7F8792AF" w14:textId="7CD54493" w:rsidR="00342AA3" w:rsidRPr="00920CF5" w:rsidRDefault="006303E1" w:rsidP="00793F0D">
            <w:pPr>
              <w:spacing w:line="480" w:lineRule="auto"/>
              <w:ind w:right="-619" w:firstLine="602"/>
              <w:jc w:val="both"/>
              <w:rPr>
                <w:rFonts w:asciiTheme="minorBidi" w:hAnsiTheme="minorBidi"/>
                <w:lang w:val="en-US"/>
              </w:rPr>
            </w:pPr>
            <w:r w:rsidRPr="00217B6C"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  <w:t>Table</w:t>
            </w:r>
            <w:r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  <w:t xml:space="preserve"> S</w:t>
            </w:r>
            <w:bookmarkStart w:id="1" w:name="_GoBack"/>
            <w:bookmarkEnd w:id="1"/>
            <w:r w:rsidR="00217B6C"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  <w:t>2</w:t>
            </w:r>
            <w:r w:rsidR="00342AA3" w:rsidRPr="00920CF5">
              <w:rPr>
                <w:rFonts w:asciiTheme="minorBidi" w:hAnsiTheme="minorBidi"/>
                <w:lang w:val="en-US"/>
              </w:rPr>
              <w:t>. Primers used for gene expression evaluation in zebrafish</w:t>
            </w:r>
          </w:p>
        </w:tc>
      </w:tr>
    </w:tbl>
    <w:p w14:paraId="2A4EF52B" w14:textId="77777777" w:rsidR="00342AA3" w:rsidRPr="00920CF5" w:rsidRDefault="00342AA3" w:rsidP="00342AA3">
      <w:pPr>
        <w:spacing w:line="480" w:lineRule="auto"/>
        <w:ind w:right="-619"/>
        <w:jc w:val="both"/>
        <w:rPr>
          <w:rFonts w:asciiTheme="minorBidi" w:hAnsiTheme="minorBidi"/>
          <w:lang w:val="en-US"/>
        </w:rPr>
      </w:pP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1650"/>
        <w:gridCol w:w="3786"/>
        <w:gridCol w:w="4346"/>
      </w:tblGrid>
      <w:tr w:rsidR="008C254E" w:rsidRPr="00217B6C" w14:paraId="7843AAF3" w14:textId="77777777" w:rsidTr="00217B6C">
        <w:tc>
          <w:tcPr>
            <w:tcW w:w="1650" w:type="dxa"/>
            <w:shd w:val="clear" w:color="auto" w:fill="EDEDED" w:themeFill="accent3" w:themeFillTint="33"/>
          </w:tcPr>
          <w:p w14:paraId="7728C395" w14:textId="5CC54E9D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Target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1E42D34" w14:textId="11862716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Forward primer</w:t>
            </w:r>
          </w:p>
        </w:tc>
        <w:tc>
          <w:tcPr>
            <w:tcW w:w="4346" w:type="dxa"/>
            <w:shd w:val="clear" w:color="auto" w:fill="EDEDED" w:themeFill="accent3" w:themeFillTint="33"/>
          </w:tcPr>
          <w:p w14:paraId="59A70A51" w14:textId="62962106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 xml:space="preserve">Reverse Primer </w:t>
            </w:r>
          </w:p>
        </w:tc>
      </w:tr>
      <w:tr w:rsidR="008C254E" w:rsidRPr="00217B6C" w14:paraId="55ADC28F" w14:textId="77777777" w:rsidTr="00217B6C">
        <w:tc>
          <w:tcPr>
            <w:tcW w:w="1650" w:type="dxa"/>
          </w:tcPr>
          <w:p w14:paraId="57023133" w14:textId="347DDF90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proofErr w:type="spellStart"/>
            <w:r w:rsidRPr="00217B6C">
              <w:rPr>
                <w:rFonts w:asciiTheme="minorBidi" w:hAnsiTheme="minorBidi"/>
                <w:i/>
                <w:iCs/>
                <w:sz w:val="20"/>
                <w:szCs w:val="20"/>
                <w:lang w:val="en-US"/>
              </w:rPr>
              <w:t>vegf</w:t>
            </w:r>
            <w:proofErr w:type="spellEnd"/>
          </w:p>
        </w:tc>
        <w:tc>
          <w:tcPr>
            <w:tcW w:w="0" w:type="auto"/>
          </w:tcPr>
          <w:p w14:paraId="0A26545D" w14:textId="5BF65EDE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TGCTCCTGCAAATTCACACAA</w:t>
            </w:r>
          </w:p>
        </w:tc>
        <w:tc>
          <w:tcPr>
            <w:tcW w:w="4346" w:type="dxa"/>
          </w:tcPr>
          <w:p w14:paraId="7B7F174C" w14:textId="15A25666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ATCTTGGCTTTTCACATCTGCAA</w:t>
            </w:r>
          </w:p>
        </w:tc>
      </w:tr>
      <w:tr w:rsidR="008C254E" w:rsidRPr="00217B6C" w14:paraId="0BA9272B" w14:textId="77777777" w:rsidTr="00217B6C">
        <w:tc>
          <w:tcPr>
            <w:tcW w:w="1650" w:type="dxa"/>
          </w:tcPr>
          <w:p w14:paraId="060DBCD9" w14:textId="0FD9422D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i/>
                <w:iCs/>
                <w:sz w:val="20"/>
                <w:szCs w:val="20"/>
                <w:lang w:val="en-US"/>
              </w:rPr>
              <w:t>caspase 8</w:t>
            </w:r>
          </w:p>
        </w:tc>
        <w:tc>
          <w:tcPr>
            <w:tcW w:w="0" w:type="auto"/>
          </w:tcPr>
          <w:p w14:paraId="58127C97" w14:textId="1CCC77E4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GATCGAGAGGTTCAGGAATCAGA</w:t>
            </w:r>
          </w:p>
        </w:tc>
        <w:tc>
          <w:tcPr>
            <w:tcW w:w="4346" w:type="dxa"/>
          </w:tcPr>
          <w:p w14:paraId="584289B1" w14:textId="6B201A80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CATTGTTTCAGATACAGGGTTGTTG</w:t>
            </w:r>
          </w:p>
        </w:tc>
      </w:tr>
      <w:tr w:rsidR="008C254E" w:rsidRPr="00217B6C" w14:paraId="7CD3D40C" w14:textId="77777777" w:rsidTr="00217B6C">
        <w:trPr>
          <w:trHeight w:val="277"/>
        </w:trPr>
        <w:tc>
          <w:tcPr>
            <w:tcW w:w="1650" w:type="dxa"/>
          </w:tcPr>
          <w:p w14:paraId="73504441" w14:textId="49A594F0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proofErr w:type="spellStart"/>
            <w:r w:rsidRPr="00217B6C">
              <w:rPr>
                <w:rFonts w:asciiTheme="minorBidi" w:hAnsiTheme="minorBidi"/>
                <w:i/>
                <w:iCs/>
                <w:sz w:val="20"/>
                <w:szCs w:val="20"/>
                <w:lang w:val="en-US"/>
              </w:rPr>
              <w:t>bcl</w:t>
            </w:r>
            <w:proofErr w:type="spellEnd"/>
            <w:r w:rsidRPr="00217B6C">
              <w:rPr>
                <w:rFonts w:asciiTheme="minorBidi" w:hAnsiTheme="minorBidi"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14:paraId="6957752F" w14:textId="704F9F84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CGGCCAACAGCTGAGAAGA</w:t>
            </w:r>
          </w:p>
        </w:tc>
        <w:tc>
          <w:tcPr>
            <w:tcW w:w="4346" w:type="dxa"/>
          </w:tcPr>
          <w:p w14:paraId="5B378AC7" w14:textId="39A76D1C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GCTGGGCGATTGACTCATCT</w:t>
            </w:r>
          </w:p>
        </w:tc>
      </w:tr>
      <w:tr w:rsidR="008C254E" w:rsidRPr="00217B6C" w14:paraId="4058267F" w14:textId="77777777" w:rsidTr="00217B6C">
        <w:tc>
          <w:tcPr>
            <w:tcW w:w="1650" w:type="dxa"/>
          </w:tcPr>
          <w:p w14:paraId="657AD5CE" w14:textId="6711A336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i/>
                <w:iCs/>
                <w:sz w:val="20"/>
                <w:szCs w:val="20"/>
                <w:lang w:val="en-US"/>
              </w:rPr>
              <w:t>flt-1</w:t>
            </w:r>
          </w:p>
        </w:tc>
        <w:tc>
          <w:tcPr>
            <w:tcW w:w="0" w:type="auto"/>
          </w:tcPr>
          <w:p w14:paraId="34692D02" w14:textId="2AAF38DE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ATGGGAACAGCAGCACTCTT</w:t>
            </w:r>
          </w:p>
        </w:tc>
        <w:tc>
          <w:tcPr>
            <w:tcW w:w="4346" w:type="dxa"/>
          </w:tcPr>
          <w:p w14:paraId="41F07227" w14:textId="1F2565DB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TTGAAGACGGAGGGACAATC</w:t>
            </w:r>
          </w:p>
        </w:tc>
      </w:tr>
      <w:tr w:rsidR="008C254E" w:rsidRPr="00217B6C" w14:paraId="6CBDC1FD" w14:textId="77777777" w:rsidTr="00217B6C">
        <w:tc>
          <w:tcPr>
            <w:tcW w:w="1650" w:type="dxa"/>
          </w:tcPr>
          <w:p w14:paraId="10C9B84C" w14:textId="78C147CA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proofErr w:type="spellStart"/>
            <w:r w:rsidRPr="00217B6C">
              <w:rPr>
                <w:rFonts w:asciiTheme="minorBidi" w:hAnsiTheme="minorBidi"/>
                <w:i/>
                <w:iCs/>
                <w:sz w:val="20"/>
                <w:szCs w:val="20"/>
                <w:lang w:val="en-US"/>
              </w:rPr>
              <w:t>kdr</w:t>
            </w:r>
            <w:proofErr w:type="spellEnd"/>
          </w:p>
        </w:tc>
        <w:tc>
          <w:tcPr>
            <w:tcW w:w="0" w:type="auto"/>
          </w:tcPr>
          <w:p w14:paraId="25AFED24" w14:textId="29EC0A4B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TGTGGTCAGCTATGCTGGAG</w:t>
            </w:r>
          </w:p>
        </w:tc>
        <w:tc>
          <w:tcPr>
            <w:tcW w:w="4346" w:type="dxa"/>
          </w:tcPr>
          <w:p w14:paraId="69293406" w14:textId="5F53A71A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AGCCTCTCATGCTGTGGACT</w:t>
            </w:r>
          </w:p>
        </w:tc>
      </w:tr>
      <w:tr w:rsidR="008C254E" w:rsidRPr="00217B6C" w14:paraId="6722914F" w14:textId="77777777" w:rsidTr="00217B6C">
        <w:tc>
          <w:tcPr>
            <w:tcW w:w="1650" w:type="dxa"/>
          </w:tcPr>
          <w:p w14:paraId="46C7F1C2" w14:textId="273E71B4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i/>
                <w:iCs/>
                <w:sz w:val="20"/>
                <w:szCs w:val="20"/>
                <w:lang w:val="en-US"/>
              </w:rPr>
              <w:t>pdx1</w:t>
            </w:r>
          </w:p>
        </w:tc>
        <w:tc>
          <w:tcPr>
            <w:tcW w:w="0" w:type="auto"/>
          </w:tcPr>
          <w:p w14:paraId="7F927A36" w14:textId="219CD764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TTTCCCCGGTCTATGGCAAT</w:t>
            </w:r>
          </w:p>
        </w:tc>
        <w:tc>
          <w:tcPr>
            <w:tcW w:w="4346" w:type="dxa"/>
          </w:tcPr>
          <w:p w14:paraId="3167688C" w14:textId="18FFD85E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TGGCCAAAGTACGA GTTACCT</w:t>
            </w:r>
          </w:p>
        </w:tc>
      </w:tr>
      <w:tr w:rsidR="008C254E" w:rsidRPr="00217B6C" w14:paraId="090261C0" w14:textId="77777777" w:rsidTr="00217B6C">
        <w:tc>
          <w:tcPr>
            <w:tcW w:w="1650" w:type="dxa"/>
          </w:tcPr>
          <w:p w14:paraId="342D645C" w14:textId="2A1C5B1A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i/>
                <w:iCs/>
                <w:sz w:val="20"/>
                <w:szCs w:val="20"/>
                <w:lang w:val="en-US"/>
              </w:rPr>
              <w:t>ins</w:t>
            </w:r>
          </w:p>
        </w:tc>
        <w:tc>
          <w:tcPr>
            <w:tcW w:w="0" w:type="auto"/>
          </w:tcPr>
          <w:p w14:paraId="4C6FDD09" w14:textId="1CDFBCD4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AAGCACTAACCCAGGCACAC</w:t>
            </w:r>
          </w:p>
        </w:tc>
        <w:tc>
          <w:tcPr>
            <w:tcW w:w="4346" w:type="dxa"/>
          </w:tcPr>
          <w:p w14:paraId="7A7F8446" w14:textId="4E5BD653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GAAGGGGCTCAACGTCTCTC</w:t>
            </w:r>
          </w:p>
        </w:tc>
      </w:tr>
      <w:tr w:rsidR="008C254E" w:rsidRPr="00217B6C" w14:paraId="326537EF" w14:textId="77777777" w:rsidTr="00217B6C">
        <w:tc>
          <w:tcPr>
            <w:tcW w:w="1650" w:type="dxa"/>
          </w:tcPr>
          <w:p w14:paraId="3B6CC104" w14:textId="343A08AB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i/>
                <w:iCs/>
                <w:sz w:val="20"/>
                <w:szCs w:val="20"/>
                <w:lang w:val="en-US"/>
              </w:rPr>
              <w:t>ef1a </w:t>
            </w:r>
          </w:p>
        </w:tc>
        <w:tc>
          <w:tcPr>
            <w:tcW w:w="0" w:type="auto"/>
          </w:tcPr>
          <w:p w14:paraId="56358E1E" w14:textId="316B4BC8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GAGGAAATCACCAAGGAAGTCAG</w:t>
            </w:r>
          </w:p>
        </w:tc>
        <w:tc>
          <w:tcPr>
            <w:tcW w:w="4346" w:type="dxa"/>
          </w:tcPr>
          <w:p w14:paraId="5F9A02AB" w14:textId="7C471251" w:rsidR="008C254E" w:rsidRPr="00217B6C" w:rsidRDefault="008C254E" w:rsidP="008C254E">
            <w:pPr>
              <w:spacing w:line="480" w:lineRule="auto"/>
              <w:ind w:right="-619"/>
              <w:jc w:val="both"/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217B6C">
              <w:rPr>
                <w:rFonts w:asciiTheme="minorBidi" w:hAnsiTheme="minorBidi"/>
                <w:sz w:val="20"/>
                <w:szCs w:val="20"/>
                <w:lang w:val="en-US"/>
              </w:rPr>
              <w:t>TTGAACCAGCCCATGTTTGAG </w:t>
            </w:r>
          </w:p>
        </w:tc>
      </w:tr>
    </w:tbl>
    <w:p w14:paraId="401023B9" w14:textId="77777777" w:rsidR="00342AA3" w:rsidRPr="00920CF5" w:rsidRDefault="00342AA3" w:rsidP="00342AA3">
      <w:pPr>
        <w:spacing w:line="480" w:lineRule="auto"/>
        <w:ind w:right="-619"/>
        <w:jc w:val="both"/>
        <w:rPr>
          <w:rFonts w:asciiTheme="minorBidi" w:hAnsiTheme="minorBidi"/>
          <w:lang w:val="en-US"/>
        </w:rPr>
      </w:pPr>
    </w:p>
    <w:p w14:paraId="463751C3" w14:textId="77777777" w:rsidR="00342AA3" w:rsidRPr="00920CF5" w:rsidRDefault="00342AA3" w:rsidP="00342AA3">
      <w:pPr>
        <w:spacing w:line="480" w:lineRule="auto"/>
        <w:ind w:right="-619"/>
        <w:jc w:val="both"/>
        <w:rPr>
          <w:rFonts w:asciiTheme="minorBidi" w:hAnsiTheme="minorBidi"/>
          <w:lang w:val="en-US"/>
        </w:rPr>
      </w:pPr>
    </w:p>
    <w:p w14:paraId="4E3A07E3" w14:textId="77777777" w:rsidR="002334F5" w:rsidRPr="00920CF5" w:rsidRDefault="002334F5">
      <w:pPr>
        <w:rPr>
          <w:rFonts w:asciiTheme="minorBidi" w:hAnsiTheme="minorBidi"/>
        </w:rPr>
      </w:pPr>
    </w:p>
    <w:sectPr w:rsidR="002334F5" w:rsidRPr="00920CF5">
      <w:footerReference w:type="even" r:id="rId13"/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30BCC" w14:textId="77777777" w:rsidR="00EC31CC" w:rsidRDefault="00EC31CC" w:rsidP="009A715A">
      <w:r>
        <w:separator/>
      </w:r>
    </w:p>
  </w:endnote>
  <w:endnote w:type="continuationSeparator" w:id="0">
    <w:p w14:paraId="0EFAAA3D" w14:textId="77777777" w:rsidR="00EC31CC" w:rsidRDefault="00EC31CC" w:rsidP="009A7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34675032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39F4D8" w14:textId="37EFEC9D" w:rsidR="009A715A" w:rsidRDefault="009A715A" w:rsidP="0002726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AD2A3B" w14:textId="77777777" w:rsidR="009A715A" w:rsidRDefault="009A715A" w:rsidP="009A715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9907170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7732E70" w14:textId="48A805B7" w:rsidR="009A715A" w:rsidRDefault="009A715A" w:rsidP="0002726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303E1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2D744B1" w14:textId="77777777" w:rsidR="009A715A" w:rsidRDefault="009A715A" w:rsidP="009A71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FB00F" w14:textId="77777777" w:rsidR="00EC31CC" w:rsidRDefault="00EC31CC" w:rsidP="009A715A">
      <w:r>
        <w:separator/>
      </w:r>
    </w:p>
  </w:footnote>
  <w:footnote w:type="continuationSeparator" w:id="0">
    <w:p w14:paraId="4AF8B542" w14:textId="77777777" w:rsidR="00EC31CC" w:rsidRDefault="00EC31CC" w:rsidP="009A7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5611E3"/>
    <w:multiLevelType w:val="multilevel"/>
    <w:tmpl w:val="9D44C65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trike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yNjA1MzY1NzQ0tjBU0lEKTi0uzszPAykwrAUAlaR/ASwAAAA="/>
  </w:docVars>
  <w:rsids>
    <w:rsidRoot w:val="002334F5"/>
    <w:rsid w:val="0002287A"/>
    <w:rsid w:val="000D2904"/>
    <w:rsid w:val="001042EF"/>
    <w:rsid w:val="00160110"/>
    <w:rsid w:val="00217B6C"/>
    <w:rsid w:val="002334F5"/>
    <w:rsid w:val="00342AA3"/>
    <w:rsid w:val="00347DBA"/>
    <w:rsid w:val="003D0E5E"/>
    <w:rsid w:val="00595583"/>
    <w:rsid w:val="006303E1"/>
    <w:rsid w:val="00732646"/>
    <w:rsid w:val="007A55BF"/>
    <w:rsid w:val="008233C0"/>
    <w:rsid w:val="008C254E"/>
    <w:rsid w:val="008F5D3A"/>
    <w:rsid w:val="00920CF5"/>
    <w:rsid w:val="00957AFC"/>
    <w:rsid w:val="009A715A"/>
    <w:rsid w:val="009E2B39"/>
    <w:rsid w:val="00A120C2"/>
    <w:rsid w:val="00BB5A4F"/>
    <w:rsid w:val="00BC65D8"/>
    <w:rsid w:val="00CA1DBD"/>
    <w:rsid w:val="00CF78C8"/>
    <w:rsid w:val="00D5395F"/>
    <w:rsid w:val="00E70283"/>
    <w:rsid w:val="00EC31CC"/>
    <w:rsid w:val="00EE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832C7"/>
  <w15:chartTrackingRefBased/>
  <w15:docId w15:val="{6D3AFDB8-3F80-CF41-B00A-0C3F9998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4F5"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4F5"/>
    <w:pPr>
      <w:keepNext/>
      <w:keepLines/>
      <w:numPr>
        <w:numId w:val="1"/>
      </w:numPr>
      <w:spacing w:before="240"/>
      <w:outlineLvl w:val="0"/>
    </w:pPr>
    <w:rPr>
      <w:rFonts w:asciiTheme="majorBidi" w:eastAsiaTheme="majorEastAsia" w:hAnsiTheme="majorBid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4F5"/>
    <w:pPr>
      <w:keepNext/>
      <w:keepLines/>
      <w:numPr>
        <w:ilvl w:val="1"/>
        <w:numId w:val="1"/>
      </w:numPr>
      <w:spacing w:before="40"/>
      <w:outlineLvl w:val="1"/>
    </w:pPr>
    <w:rPr>
      <w:rFonts w:asciiTheme="majorBidi" w:eastAsiaTheme="majorEastAsia" w:hAnsiTheme="majorBidi" w:cstheme="majorBidi"/>
      <w:color w:val="595959" w:themeColor="text1" w:themeTint="A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34F5"/>
    <w:pPr>
      <w:keepNext/>
      <w:keepLines/>
      <w:numPr>
        <w:ilvl w:val="2"/>
        <w:numId w:val="1"/>
      </w:numPr>
      <w:spacing w:before="40"/>
      <w:outlineLvl w:val="2"/>
    </w:pPr>
    <w:rPr>
      <w:rFonts w:asciiTheme="majorBidi" w:eastAsiaTheme="majorEastAsia" w:hAnsiTheme="majorBidi" w:cstheme="majorBidi"/>
      <w:color w:val="7F7F7F" w:themeColor="text1" w:themeTint="8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4F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4F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4F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4F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4F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4F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4F5"/>
    <w:rPr>
      <w:rFonts w:asciiTheme="majorBidi" w:eastAsiaTheme="majorEastAsia" w:hAnsiTheme="majorBidi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334F5"/>
    <w:rPr>
      <w:rFonts w:asciiTheme="majorBidi" w:eastAsiaTheme="majorEastAsia" w:hAnsiTheme="majorBidi" w:cstheme="majorBidi"/>
      <w:color w:val="595959" w:themeColor="text1" w:themeTint="A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334F5"/>
    <w:rPr>
      <w:rFonts w:asciiTheme="majorBidi" w:eastAsiaTheme="majorEastAsia" w:hAnsiTheme="majorBidi" w:cstheme="majorBidi"/>
      <w:color w:val="7F7F7F" w:themeColor="text1" w:themeTint="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4F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4F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4F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4F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4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4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342AA3"/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71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A"/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9A715A"/>
  </w:style>
  <w:style w:type="paragraph" w:customStyle="1" w:styleId="MDPI11articletype">
    <w:name w:val="MDPI_1.1_article_type"/>
    <w:next w:val="Normal"/>
    <w:qFormat/>
    <w:rsid w:val="000D2904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styleId="ListParagraph">
    <w:name w:val="List Paragraph"/>
    <w:basedOn w:val="Normal"/>
    <w:uiPriority w:val="34"/>
    <w:qFormat/>
    <w:rsid w:val="00BC65D8"/>
    <w:pPr>
      <w:ind w:left="720"/>
      <w:contextualSpacing/>
    </w:pPr>
    <w:rPr>
      <w:lang w:val="en-US"/>
    </w:rPr>
  </w:style>
  <w:style w:type="table" w:styleId="PlainTable2">
    <w:name w:val="Plain Table 2"/>
    <w:basedOn w:val="TableNormal"/>
    <w:uiPriority w:val="42"/>
    <w:rsid w:val="00217B6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hart" Target="charts/chart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daas\AppData\Local\Microsoft\Windows\INetCache\Content.Outlook\11MPT7CZ\miR223_expression_taqma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for_revision!$M$1</c:f>
              <c:strCache>
                <c:ptCount val="1"/>
                <c:pt idx="0">
                  <c:v>relative_expression (ref C0)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cat>
            <c:strRef>
              <c:f>for_revision!$L$2:$L$4</c:f>
              <c:strCache>
                <c:ptCount val="3"/>
                <c:pt idx="0">
                  <c:v>Control 0% G</c:v>
                </c:pt>
                <c:pt idx="1">
                  <c:v>Control 2% G</c:v>
                </c:pt>
                <c:pt idx="2">
                  <c:v>Control 5% G</c:v>
                </c:pt>
              </c:strCache>
            </c:strRef>
          </c:cat>
          <c:val>
            <c:numRef>
              <c:f>for_revision!$M$2:$M$4</c:f>
              <c:numCache>
                <c:formatCode>#,##0.0000</c:formatCode>
                <c:ptCount val="3"/>
                <c:pt idx="0" formatCode="#,##0.000">
                  <c:v>1.0004312153382873</c:v>
                </c:pt>
                <c:pt idx="1">
                  <c:v>0.71492089142718029</c:v>
                </c:pt>
                <c:pt idx="2" formatCode="#,##0.000">
                  <c:v>7.6119070509070991E-2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916-4346-A38C-34917E964D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-53202592"/>
        <c:axId val="-53185728"/>
      </c:barChart>
      <c:catAx>
        <c:axId val="-53202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53185728"/>
        <c:crossesAt val="0"/>
        <c:auto val="1"/>
        <c:lblAlgn val="ctr"/>
        <c:lblOffset val="100"/>
        <c:noMultiLvlLbl val="0"/>
      </c:catAx>
      <c:valAx>
        <c:axId val="-53185728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53202592"/>
        <c:crosses val="autoZero"/>
        <c:crossBetween val="between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A9F6BDA574474A819F2EEB8151BA7E" ma:contentTypeVersion="11" ma:contentTypeDescription="Create a new document." ma:contentTypeScope="" ma:versionID="daae322ef6e1439decbe5174bc88d9a3">
  <xsd:schema xmlns:xsd="http://www.w3.org/2001/XMLSchema" xmlns:xs="http://www.w3.org/2001/XMLSchema" xmlns:p="http://schemas.microsoft.com/office/2006/metadata/properties" xmlns:ns2="da085f66-b572-43a9-b23e-8e6e4e6a9b0d" xmlns:ns3="ac70f8f7-5d95-4d58-a2d9-f2c782c767ee" targetNamespace="http://schemas.microsoft.com/office/2006/metadata/properties" ma:root="true" ma:fieldsID="1272c365dc2daeedddd0b85d004f8275" ns2:_="" ns3:_="">
    <xsd:import namespace="da085f66-b572-43a9-b23e-8e6e4e6a9b0d"/>
    <xsd:import namespace="ac70f8f7-5d95-4d58-a2d9-f2c782c767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5f66-b572-43a9-b23e-8e6e4e6a9b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0f8f7-5d95-4d58-a2d9-f2c782c767e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31EF4-59A3-4F59-B6A2-CA4632F5A5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DA033A-B19B-4826-88F0-6E8909818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5f66-b572-43a9-b23e-8e6e4e6a9b0d"/>
    <ds:schemaRef ds:uri="ac70f8f7-5d95-4d58-a2d9-f2c782c767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20C4D4-43F0-4AD2-9963-7271E49071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Ammira Akil</dc:creator>
  <cp:keywords/>
  <dc:description/>
  <cp:lastModifiedBy>Jini Mol</cp:lastModifiedBy>
  <cp:revision>3</cp:revision>
  <cp:lastPrinted>2022-03-03T10:58:00Z</cp:lastPrinted>
  <dcterms:created xsi:type="dcterms:W3CDTF">2023-01-15T07:22:00Z</dcterms:created>
  <dcterms:modified xsi:type="dcterms:W3CDTF">2023-01-30T17:40:00Z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0x0101002FA9F6BDA574474A819F2EEB8151BA7E</vt:lpwstr>
  </property>
  <property fmtid="{D5CDD505-2E9C-101B-9397-08002B2CF9AE}" pid="3" name="GrammarlyDocumentId">
    <vt:lpwstr>d89a59ae3ceab6e3a5ae894de172b35d21f4eded9112d98040e70d0629a35f92</vt:lpwstr>
  </property>
</Properties>
</file>