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9BE87C" w14:textId="33831930" w:rsidR="00075B83" w:rsidRDefault="00075B83" w:rsidP="00075B83">
      <w:bookmarkStart w:id="0" w:name="_GoBack"/>
      <w:bookmarkEnd w:id="0"/>
      <w:r>
        <w:rPr>
          <w:noProof/>
        </w:rPr>
        <w:drawing>
          <wp:inline distT="0" distB="0" distL="0" distR="0" wp14:anchorId="11A0B066" wp14:editId="2379D1AE">
            <wp:extent cx="6197726" cy="4048125"/>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agram&#10;&#10;Description automatically generated"/>
                    <pic:cNvPicPr>
                      <a:picLocks noChangeAspect="1" noChangeArrowheads="1"/>
                    </pic:cNvPicPr>
                  </pic:nvPicPr>
                  <pic:blipFill>
                    <a:blip r:embed="rId4">
                      <a:extLst>
                        <a:ext uri="{28A0092B-C50C-407E-A947-70E740481C1C}">
                          <a14:useLocalDpi xmlns:a14="http://schemas.microsoft.com/office/drawing/2010/main" val="0"/>
                        </a:ext>
                      </a:extLst>
                    </a:blip>
                    <a:srcRect t="8505"/>
                    <a:stretch>
                      <a:fillRect/>
                    </a:stretch>
                  </pic:blipFill>
                  <pic:spPr bwMode="auto">
                    <a:xfrm>
                      <a:off x="0" y="0"/>
                      <a:ext cx="6218487" cy="4061686"/>
                    </a:xfrm>
                    <a:prstGeom prst="rect">
                      <a:avLst/>
                    </a:prstGeom>
                    <a:noFill/>
                    <a:ln>
                      <a:noFill/>
                    </a:ln>
                  </pic:spPr>
                </pic:pic>
              </a:graphicData>
            </a:graphic>
          </wp:inline>
        </w:drawing>
      </w:r>
    </w:p>
    <w:p w14:paraId="6432B60F" w14:textId="579DE713" w:rsidR="00075B83" w:rsidRPr="00CF7771" w:rsidRDefault="00075B83" w:rsidP="00075B83">
      <w:pPr>
        <w:spacing w:line="240" w:lineRule="auto"/>
        <w:rPr>
          <w:rFonts w:cstheme="minorHAnsi"/>
          <w:bCs/>
        </w:rPr>
      </w:pPr>
      <w:r w:rsidRPr="00CF7771">
        <w:rPr>
          <w:rFonts w:cstheme="minorHAnsi"/>
          <w:b/>
        </w:rPr>
        <w:t xml:space="preserve">Supplementary Figure 1. </w:t>
      </w:r>
      <w:r w:rsidRPr="00CF7771">
        <w:rPr>
          <w:rFonts w:cstheme="minorHAnsi"/>
          <w:bCs/>
        </w:rPr>
        <w:t xml:space="preserve">Deck layout of the Hamilton NGS STAR for the in-house RNA extraction of the </w:t>
      </w:r>
      <w:proofErr w:type="spellStart"/>
      <w:r w:rsidRPr="00CF7771">
        <w:rPr>
          <w:rFonts w:cstheme="minorHAnsi"/>
          <w:bCs/>
        </w:rPr>
        <w:t>MagMax</w:t>
      </w:r>
      <w:proofErr w:type="spellEnd"/>
      <w:r w:rsidRPr="00CF7771">
        <w:rPr>
          <w:rFonts w:cstheme="minorHAnsi"/>
          <w:bCs/>
        </w:rPr>
        <w:t xml:space="preserve"> workflow.</w:t>
      </w:r>
    </w:p>
    <w:p w14:paraId="5FB6AADA" w14:textId="7DC55D0F" w:rsidR="00D72E0E" w:rsidRDefault="00D72E0E" w:rsidP="00075B83">
      <w:pPr>
        <w:spacing w:line="240" w:lineRule="auto"/>
        <w:rPr>
          <w:rFonts w:cstheme="minorHAnsi"/>
          <w:bCs/>
          <w:color w:val="000000" w:themeColor="text1"/>
        </w:rPr>
      </w:pPr>
    </w:p>
    <w:p w14:paraId="17900FEC" w14:textId="0CBF93CC" w:rsidR="00D72E0E" w:rsidRDefault="00D72E0E" w:rsidP="00075B83">
      <w:pPr>
        <w:spacing w:line="240" w:lineRule="auto"/>
        <w:rPr>
          <w:rFonts w:cstheme="minorHAnsi"/>
          <w:bCs/>
          <w:color w:val="000000" w:themeColor="text1"/>
        </w:rPr>
      </w:pPr>
    </w:p>
    <w:p w14:paraId="2C95C264" w14:textId="084F4289" w:rsidR="00D72E0E" w:rsidRDefault="00D72E0E" w:rsidP="00075B83">
      <w:pPr>
        <w:spacing w:line="240" w:lineRule="auto"/>
        <w:rPr>
          <w:rFonts w:cstheme="minorHAnsi"/>
          <w:bCs/>
          <w:color w:val="000000" w:themeColor="text1"/>
        </w:rPr>
      </w:pPr>
    </w:p>
    <w:p w14:paraId="63B82AD4" w14:textId="2B4FF589" w:rsidR="00D72E0E" w:rsidRDefault="00D72E0E" w:rsidP="00075B83">
      <w:pPr>
        <w:spacing w:line="240" w:lineRule="auto"/>
        <w:rPr>
          <w:rFonts w:cstheme="minorHAnsi"/>
          <w:bCs/>
          <w:color w:val="000000" w:themeColor="text1"/>
        </w:rPr>
      </w:pPr>
    </w:p>
    <w:p w14:paraId="358B5F8A" w14:textId="3EDCF1A5" w:rsidR="00D72E0E" w:rsidRDefault="00D72E0E" w:rsidP="00075B83">
      <w:pPr>
        <w:spacing w:line="240" w:lineRule="auto"/>
        <w:rPr>
          <w:rFonts w:cstheme="minorHAnsi"/>
          <w:bCs/>
          <w:color w:val="000000" w:themeColor="text1"/>
        </w:rPr>
      </w:pPr>
    </w:p>
    <w:p w14:paraId="50160039" w14:textId="77777777" w:rsidR="00E8311F" w:rsidRDefault="00E8311F" w:rsidP="00075B83">
      <w:pPr>
        <w:spacing w:line="240" w:lineRule="auto"/>
        <w:rPr>
          <w:rFonts w:cstheme="minorHAnsi"/>
          <w:bCs/>
          <w:color w:val="000000" w:themeColor="text1"/>
        </w:rPr>
        <w:sectPr w:rsidR="00E8311F" w:rsidSect="001C31D2">
          <w:type w:val="continuous"/>
          <w:pgSz w:w="12240" w:h="15840"/>
          <w:pgMar w:top="1440" w:right="1440" w:bottom="1440" w:left="1440" w:header="720" w:footer="720" w:gutter="0"/>
          <w:cols w:space="720"/>
          <w:docGrid w:linePitch="360"/>
        </w:sectPr>
      </w:pPr>
    </w:p>
    <w:p w14:paraId="1D8A15EE" w14:textId="55781843" w:rsidR="00D72E0E" w:rsidRDefault="00D72E0E" w:rsidP="00075B83">
      <w:pPr>
        <w:spacing w:line="240" w:lineRule="auto"/>
        <w:rPr>
          <w:rFonts w:cstheme="minorHAnsi"/>
          <w:bCs/>
          <w:color w:val="000000" w:themeColor="text1"/>
        </w:rPr>
      </w:pPr>
    </w:p>
    <w:p w14:paraId="3746F0C5" w14:textId="2C9BEA2A" w:rsidR="00D72E0E" w:rsidRDefault="00D72E0E" w:rsidP="00075B83">
      <w:pPr>
        <w:spacing w:line="240" w:lineRule="auto"/>
        <w:rPr>
          <w:rFonts w:cstheme="minorHAnsi"/>
          <w:bCs/>
          <w:color w:val="000000" w:themeColor="text1"/>
        </w:rPr>
      </w:pPr>
      <w:r w:rsidRPr="00CA2C32">
        <w:rPr>
          <w:rFonts w:asciiTheme="majorBidi" w:hAnsiTheme="majorBidi" w:cstheme="majorBidi"/>
          <w:b/>
          <w:noProof/>
          <w:color w:val="FF0000"/>
        </w:rPr>
        <w:drawing>
          <wp:inline distT="0" distB="0" distL="0" distR="0" wp14:anchorId="524B2DCC" wp14:editId="10F87AC0">
            <wp:extent cx="8207312" cy="2852928"/>
            <wp:effectExtent l="0" t="0" r="381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8249019" cy="2867426"/>
                    </a:xfrm>
                    <a:prstGeom prst="rect">
                      <a:avLst/>
                    </a:prstGeom>
                  </pic:spPr>
                </pic:pic>
              </a:graphicData>
            </a:graphic>
          </wp:inline>
        </w:drawing>
      </w:r>
    </w:p>
    <w:p w14:paraId="747312F0" w14:textId="7DAA7E8A" w:rsidR="00E8311F" w:rsidRDefault="00E8311F" w:rsidP="00075B83">
      <w:pPr>
        <w:spacing w:line="240" w:lineRule="auto"/>
        <w:rPr>
          <w:rFonts w:cstheme="minorHAnsi"/>
          <w:bCs/>
          <w:color w:val="000000" w:themeColor="text1"/>
        </w:rPr>
      </w:pPr>
    </w:p>
    <w:p w14:paraId="3884B777" w14:textId="4C2A59C9" w:rsidR="00D72E0E" w:rsidRPr="00CF7771" w:rsidRDefault="00D72E0E" w:rsidP="00D72E0E">
      <w:pPr>
        <w:rPr>
          <w:rFonts w:asciiTheme="majorBidi" w:hAnsiTheme="majorBidi" w:cstheme="majorBidi"/>
          <w:bCs/>
        </w:rPr>
      </w:pPr>
      <w:r w:rsidRPr="00CF7771">
        <w:rPr>
          <w:rFonts w:asciiTheme="majorBidi" w:hAnsiTheme="majorBidi" w:cstheme="majorBidi"/>
          <w:b/>
        </w:rPr>
        <w:t xml:space="preserve">Supplementary Figure 2. </w:t>
      </w:r>
      <w:proofErr w:type="spellStart"/>
      <w:r w:rsidRPr="00CF7771">
        <w:rPr>
          <w:rFonts w:asciiTheme="majorBidi" w:hAnsiTheme="majorBidi" w:cstheme="majorBidi"/>
          <w:bCs/>
        </w:rPr>
        <w:t>RSeQC</w:t>
      </w:r>
      <w:proofErr w:type="spellEnd"/>
      <w:r w:rsidRPr="00CF7771">
        <w:rPr>
          <w:rFonts w:asciiTheme="majorBidi" w:hAnsiTheme="majorBidi" w:cstheme="majorBidi"/>
          <w:bCs/>
        </w:rPr>
        <w:t xml:space="preserve"> Read distribution across genomic elements (3’UTR, 5’ UTR, CDS exons, TSS, Intronic &amp; other intergenic elements) of the 12 samples sequenced at 150 bp read length before and after trimming. “Trim”: trimmed.</w:t>
      </w:r>
    </w:p>
    <w:p w14:paraId="7D4619DB" w14:textId="055AD11C" w:rsidR="00D72E0E" w:rsidRDefault="00D72E0E" w:rsidP="00D72E0E">
      <w:pPr>
        <w:rPr>
          <w:rFonts w:asciiTheme="majorBidi" w:hAnsiTheme="majorBidi" w:cstheme="majorBidi"/>
          <w:bCs/>
          <w:color w:val="FF0000"/>
        </w:rPr>
      </w:pPr>
    </w:p>
    <w:p w14:paraId="0814DE0A" w14:textId="2396E852" w:rsidR="00D72E0E" w:rsidRDefault="00D72E0E" w:rsidP="00D72E0E">
      <w:pPr>
        <w:rPr>
          <w:rFonts w:asciiTheme="majorBidi" w:hAnsiTheme="majorBidi" w:cstheme="majorBidi"/>
          <w:bCs/>
          <w:color w:val="FF0000"/>
        </w:rPr>
      </w:pPr>
    </w:p>
    <w:p w14:paraId="6F5B5E97" w14:textId="1F48A7AA" w:rsidR="00D72E0E" w:rsidRDefault="00D72E0E" w:rsidP="00D72E0E">
      <w:pPr>
        <w:rPr>
          <w:rFonts w:asciiTheme="majorBidi" w:hAnsiTheme="majorBidi" w:cstheme="majorBidi"/>
          <w:bCs/>
          <w:color w:val="FF0000"/>
        </w:rPr>
      </w:pPr>
    </w:p>
    <w:p w14:paraId="4154F24F" w14:textId="72E09A76" w:rsidR="00D72E0E" w:rsidRDefault="00D72E0E" w:rsidP="00D72E0E">
      <w:pPr>
        <w:rPr>
          <w:rFonts w:asciiTheme="majorBidi" w:hAnsiTheme="majorBidi" w:cstheme="majorBidi"/>
          <w:bCs/>
          <w:color w:val="FF0000"/>
        </w:rPr>
      </w:pPr>
    </w:p>
    <w:p w14:paraId="7713722E" w14:textId="77777777" w:rsidR="00E8311F" w:rsidRDefault="00E8311F" w:rsidP="00D72E0E">
      <w:pPr>
        <w:rPr>
          <w:rFonts w:asciiTheme="majorBidi" w:hAnsiTheme="majorBidi" w:cstheme="majorBidi"/>
          <w:bCs/>
          <w:color w:val="FF0000"/>
        </w:rPr>
        <w:sectPr w:rsidR="00E8311F" w:rsidSect="001C31D2">
          <w:type w:val="continuous"/>
          <w:pgSz w:w="15840" w:h="12240" w:orient="landscape"/>
          <w:pgMar w:top="1440" w:right="1440" w:bottom="1440" w:left="1440" w:header="720" w:footer="720" w:gutter="0"/>
          <w:cols w:space="720"/>
          <w:docGrid w:linePitch="360"/>
        </w:sectPr>
      </w:pPr>
    </w:p>
    <w:p w14:paraId="2D9291EF" w14:textId="6AF55B68" w:rsidR="00D72E0E" w:rsidRDefault="00D72E0E" w:rsidP="00D72E0E">
      <w:pPr>
        <w:rPr>
          <w:rFonts w:asciiTheme="majorBidi" w:hAnsiTheme="majorBidi" w:cstheme="majorBidi"/>
          <w:bCs/>
          <w:color w:val="FF0000"/>
        </w:rPr>
      </w:pPr>
    </w:p>
    <w:p w14:paraId="61C09FF6" w14:textId="35C591E2" w:rsidR="00D72E0E" w:rsidRDefault="00D72E0E" w:rsidP="00D72E0E">
      <w:pPr>
        <w:rPr>
          <w:rFonts w:asciiTheme="majorBidi" w:hAnsiTheme="majorBidi" w:cstheme="majorBidi"/>
          <w:bCs/>
          <w:color w:val="FF0000"/>
        </w:rPr>
      </w:pPr>
    </w:p>
    <w:p w14:paraId="3952F4AA" w14:textId="01AE35D8" w:rsidR="00D72E0E" w:rsidRPr="00D72E0E" w:rsidRDefault="00D72E0E" w:rsidP="00D72E0E">
      <w:r w:rsidRPr="00B23F88">
        <w:rPr>
          <w:rFonts w:asciiTheme="majorBidi" w:hAnsiTheme="majorBidi" w:cstheme="majorBidi"/>
          <w:bCs/>
          <w:noProof/>
          <w:color w:val="FF0000"/>
        </w:rPr>
        <w:drawing>
          <wp:inline distT="0" distB="0" distL="0" distR="0" wp14:anchorId="6F92D9E6" wp14:editId="67B59EB1">
            <wp:extent cx="6288657" cy="374699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298664" cy="3752954"/>
                    </a:xfrm>
                    <a:prstGeom prst="rect">
                      <a:avLst/>
                    </a:prstGeom>
                  </pic:spPr>
                </pic:pic>
              </a:graphicData>
            </a:graphic>
          </wp:inline>
        </w:drawing>
      </w:r>
      <w:r w:rsidRPr="00CF7771">
        <w:rPr>
          <w:rFonts w:asciiTheme="majorBidi" w:hAnsiTheme="majorBidi" w:cstheme="majorBidi"/>
          <w:b/>
        </w:rPr>
        <w:t xml:space="preserve">Supplementary Figure 3. </w:t>
      </w:r>
      <w:r w:rsidRPr="00CF7771">
        <w:rPr>
          <w:rFonts w:asciiTheme="majorBidi" w:hAnsiTheme="majorBidi" w:cstheme="majorBidi"/>
          <w:bCs/>
        </w:rPr>
        <w:t>Per base sequence quality plots of the Raw QC (top panel) and Post QC (bottom panel) data.</w:t>
      </w:r>
    </w:p>
    <w:p w14:paraId="4B917D79" w14:textId="3E80EC0F" w:rsidR="00D72E0E" w:rsidRDefault="00D72E0E" w:rsidP="00D72E0E">
      <w:pPr>
        <w:tabs>
          <w:tab w:val="left" w:pos="1019"/>
        </w:tabs>
      </w:pPr>
    </w:p>
    <w:p w14:paraId="0F30036D" w14:textId="400012E3" w:rsidR="00D72E0E" w:rsidRDefault="00D72E0E"/>
    <w:p w14:paraId="5DE16156" w14:textId="797E408A" w:rsidR="00D72E0E" w:rsidRDefault="00D72E0E"/>
    <w:p w14:paraId="7B7EEDA8" w14:textId="4F704C3A" w:rsidR="00D72E0E" w:rsidRDefault="00D72E0E"/>
    <w:p w14:paraId="22293333" w14:textId="219DF51C" w:rsidR="00D72E0E" w:rsidRDefault="00D72E0E"/>
    <w:p w14:paraId="43D0F4E2" w14:textId="067B4AD2" w:rsidR="00D72E0E" w:rsidRDefault="00D72E0E"/>
    <w:p w14:paraId="716A5152" w14:textId="77777777" w:rsidR="00E8311F" w:rsidRDefault="00E8311F">
      <w:pPr>
        <w:sectPr w:rsidR="00E8311F" w:rsidSect="001C31D2">
          <w:type w:val="continuous"/>
          <w:pgSz w:w="12240" w:h="15840"/>
          <w:pgMar w:top="1440" w:right="1440" w:bottom="1440" w:left="1440" w:header="720" w:footer="720" w:gutter="0"/>
          <w:cols w:space="720"/>
          <w:docGrid w:linePitch="360"/>
        </w:sectPr>
      </w:pPr>
    </w:p>
    <w:p w14:paraId="42F21F26" w14:textId="5DA1CBDF" w:rsidR="00D72E0E" w:rsidRDefault="00D72E0E"/>
    <w:p w14:paraId="23170667" w14:textId="455D4F78" w:rsidR="00D72E0E" w:rsidRDefault="00D72E0E"/>
    <w:p w14:paraId="3E6E9049" w14:textId="1A57B6E7" w:rsidR="00D72E0E" w:rsidRDefault="00D72E0E">
      <w:r>
        <w:rPr>
          <w:rFonts w:asciiTheme="majorBidi" w:hAnsiTheme="majorBidi" w:cstheme="majorBidi"/>
          <w:bCs/>
          <w:noProof/>
          <w:color w:val="FF0000"/>
        </w:rPr>
        <w:drawing>
          <wp:inline distT="0" distB="0" distL="0" distR="0" wp14:anchorId="321081AD" wp14:editId="0F35CFCA">
            <wp:extent cx="8597861" cy="4403750"/>
            <wp:effectExtent l="0" t="0" r="0" b="0"/>
            <wp:docPr id="11" name="Picture 1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8650022" cy="4430466"/>
                    </a:xfrm>
                    <a:prstGeom prst="rect">
                      <a:avLst/>
                    </a:prstGeom>
                  </pic:spPr>
                </pic:pic>
              </a:graphicData>
            </a:graphic>
          </wp:inline>
        </w:drawing>
      </w:r>
    </w:p>
    <w:p w14:paraId="5F22D2A8" w14:textId="3B90EB8F" w:rsidR="00D72E0E" w:rsidRPr="00CF7771" w:rsidRDefault="00D72E0E" w:rsidP="00D72E0E">
      <w:pPr>
        <w:rPr>
          <w:rFonts w:asciiTheme="majorBidi" w:hAnsiTheme="majorBidi" w:cstheme="majorBidi"/>
          <w:bCs/>
        </w:rPr>
      </w:pPr>
      <w:r w:rsidRPr="00CF7771">
        <w:rPr>
          <w:rFonts w:asciiTheme="majorBidi" w:hAnsiTheme="majorBidi" w:cstheme="majorBidi"/>
          <w:b/>
        </w:rPr>
        <w:t xml:space="preserve">Supplementary Figure 4. </w:t>
      </w:r>
      <w:r w:rsidRPr="00CF7771">
        <w:rPr>
          <w:rFonts w:asciiTheme="majorBidi" w:hAnsiTheme="majorBidi" w:cstheme="majorBidi"/>
          <w:bCs/>
        </w:rPr>
        <w:t xml:space="preserve">STAR alignment scores (A), Feature Counts Gene types read distribution (B), and </w:t>
      </w:r>
      <w:proofErr w:type="spellStart"/>
      <w:r w:rsidRPr="00CF7771">
        <w:rPr>
          <w:rFonts w:asciiTheme="majorBidi" w:hAnsiTheme="majorBidi" w:cstheme="majorBidi"/>
          <w:bCs/>
        </w:rPr>
        <w:t>RSeQC</w:t>
      </w:r>
      <w:proofErr w:type="spellEnd"/>
      <w:r w:rsidRPr="00CF7771">
        <w:rPr>
          <w:rFonts w:asciiTheme="majorBidi" w:hAnsiTheme="majorBidi" w:cstheme="majorBidi"/>
          <w:bCs/>
        </w:rPr>
        <w:t xml:space="preserve"> read distribution (C) of the sample set according to the extraction method. </w:t>
      </w:r>
    </w:p>
    <w:p w14:paraId="0EA39B10" w14:textId="424F6768" w:rsidR="00D72E0E" w:rsidRDefault="00D72E0E"/>
    <w:p w14:paraId="0222FDA2" w14:textId="1368DD1C" w:rsidR="00D72E0E" w:rsidRDefault="00D72E0E"/>
    <w:p w14:paraId="38F749ED" w14:textId="1E71371A" w:rsidR="00D72E0E" w:rsidRDefault="00D72E0E">
      <w:r>
        <w:rPr>
          <w:rFonts w:asciiTheme="majorBidi" w:hAnsiTheme="majorBidi" w:cstheme="majorBidi"/>
          <w:bCs/>
          <w:noProof/>
          <w:color w:val="FF0000"/>
        </w:rPr>
        <w:drawing>
          <wp:inline distT="0" distB="0" distL="0" distR="0" wp14:anchorId="68C3C3B5" wp14:editId="137BA2C3">
            <wp:extent cx="8598063" cy="4169664"/>
            <wp:effectExtent l="0" t="0" r="0" b="2540"/>
            <wp:docPr id="7" name="Picture 7" descr="A picture containing text, writing implement, stationary,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writing implement, stationary, screensho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637230" cy="4188658"/>
                    </a:xfrm>
                    <a:prstGeom prst="rect">
                      <a:avLst/>
                    </a:prstGeom>
                  </pic:spPr>
                </pic:pic>
              </a:graphicData>
            </a:graphic>
          </wp:inline>
        </w:drawing>
      </w:r>
    </w:p>
    <w:p w14:paraId="2E139D68" w14:textId="418A6224" w:rsidR="00E8311F" w:rsidRDefault="00E8311F"/>
    <w:p w14:paraId="74E3E43A" w14:textId="77777777" w:rsidR="00E8311F" w:rsidRDefault="00E8311F"/>
    <w:p w14:paraId="117BF250" w14:textId="77777777" w:rsidR="00D72E0E" w:rsidRPr="00CF7771" w:rsidRDefault="00D72E0E" w:rsidP="00D72E0E">
      <w:pPr>
        <w:rPr>
          <w:rFonts w:asciiTheme="majorBidi" w:hAnsiTheme="majorBidi" w:cstheme="majorBidi"/>
          <w:bCs/>
        </w:rPr>
      </w:pPr>
      <w:r w:rsidRPr="00CF7771">
        <w:rPr>
          <w:rFonts w:asciiTheme="majorBidi" w:hAnsiTheme="majorBidi" w:cstheme="majorBidi"/>
          <w:b/>
        </w:rPr>
        <w:t xml:space="preserve">Supplementary Figure 5. </w:t>
      </w:r>
      <w:proofErr w:type="spellStart"/>
      <w:r w:rsidRPr="00CF7771">
        <w:rPr>
          <w:rFonts w:asciiTheme="majorBidi" w:hAnsiTheme="majorBidi" w:cstheme="majorBidi"/>
          <w:bCs/>
        </w:rPr>
        <w:t>RSeQC</w:t>
      </w:r>
      <w:proofErr w:type="spellEnd"/>
      <w:r w:rsidRPr="00CF7771">
        <w:rPr>
          <w:rFonts w:asciiTheme="majorBidi" w:hAnsiTheme="majorBidi" w:cstheme="majorBidi"/>
          <w:bCs/>
        </w:rPr>
        <w:t xml:space="preserve"> read distribution of the real data (A) versus the simulated data at 50M reads (B), 100M reads (C) and 400M reads (D).</w:t>
      </w:r>
    </w:p>
    <w:p w14:paraId="1D91C980" w14:textId="091FD3E2" w:rsidR="00D72E0E" w:rsidRDefault="00D72E0E">
      <w:r>
        <w:rPr>
          <w:rFonts w:asciiTheme="majorBidi" w:hAnsiTheme="majorBidi" w:cstheme="majorBidi"/>
          <w:bCs/>
          <w:noProof/>
          <w:color w:val="FF0000"/>
        </w:rPr>
        <w:lastRenderedPageBreak/>
        <w:drawing>
          <wp:inline distT="0" distB="0" distL="0" distR="0" wp14:anchorId="5C269D92" wp14:editId="583F0D58">
            <wp:extent cx="8416718" cy="4213555"/>
            <wp:effectExtent l="0" t="0" r="3810" b="0"/>
            <wp:docPr id="8" name="Picture 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448751" cy="4229591"/>
                    </a:xfrm>
                    <a:prstGeom prst="rect">
                      <a:avLst/>
                    </a:prstGeom>
                  </pic:spPr>
                </pic:pic>
              </a:graphicData>
            </a:graphic>
          </wp:inline>
        </w:drawing>
      </w:r>
    </w:p>
    <w:p w14:paraId="2AE41451" w14:textId="77777777" w:rsidR="00E8311F" w:rsidRDefault="00E8311F"/>
    <w:p w14:paraId="4AF25BDD" w14:textId="77777777" w:rsidR="00D72E0E" w:rsidRPr="00CF7771" w:rsidRDefault="00D72E0E" w:rsidP="00D72E0E">
      <w:pPr>
        <w:rPr>
          <w:rFonts w:asciiTheme="majorBidi" w:hAnsiTheme="majorBidi" w:cstheme="majorBidi"/>
          <w:bCs/>
        </w:rPr>
      </w:pPr>
      <w:r w:rsidRPr="00CF7771">
        <w:rPr>
          <w:rFonts w:asciiTheme="majorBidi" w:hAnsiTheme="majorBidi" w:cstheme="majorBidi"/>
          <w:b/>
        </w:rPr>
        <w:t xml:space="preserve">Supplementary Figure 6. </w:t>
      </w:r>
      <w:proofErr w:type="spellStart"/>
      <w:r w:rsidRPr="00CF7771">
        <w:rPr>
          <w:rFonts w:asciiTheme="majorBidi" w:hAnsiTheme="majorBidi" w:cstheme="majorBidi"/>
          <w:bCs/>
        </w:rPr>
        <w:t>FeatureCounts</w:t>
      </w:r>
      <w:proofErr w:type="spellEnd"/>
      <w:r w:rsidRPr="00CF7771">
        <w:rPr>
          <w:rFonts w:asciiTheme="majorBidi" w:hAnsiTheme="majorBidi" w:cstheme="majorBidi"/>
          <w:bCs/>
        </w:rPr>
        <w:t xml:space="preserve"> </w:t>
      </w:r>
      <w:proofErr w:type="spellStart"/>
      <w:r w:rsidRPr="00CF7771">
        <w:rPr>
          <w:rFonts w:asciiTheme="majorBidi" w:hAnsiTheme="majorBidi" w:cstheme="majorBidi"/>
          <w:bCs/>
        </w:rPr>
        <w:t>Genetypes</w:t>
      </w:r>
      <w:proofErr w:type="spellEnd"/>
      <w:r w:rsidRPr="00CF7771">
        <w:rPr>
          <w:rFonts w:asciiTheme="majorBidi" w:hAnsiTheme="majorBidi" w:cstheme="majorBidi"/>
          <w:bCs/>
        </w:rPr>
        <w:t xml:space="preserve"> read distribution of the real data (A) versus the simulated data at 50M reads (B), 100M reads (C) and 400M reads (D).</w:t>
      </w:r>
    </w:p>
    <w:p w14:paraId="5894439A" w14:textId="4EBAFCDC" w:rsidR="00D72E0E" w:rsidRDefault="00D72E0E"/>
    <w:p w14:paraId="05EFC56F" w14:textId="77777777" w:rsidR="00E8311F" w:rsidRDefault="00E8311F">
      <w:pPr>
        <w:sectPr w:rsidR="00E8311F" w:rsidSect="001C31D2">
          <w:type w:val="continuous"/>
          <w:pgSz w:w="15840" w:h="12240" w:orient="landscape"/>
          <w:pgMar w:top="1440" w:right="1440" w:bottom="1440" w:left="1440" w:header="720" w:footer="720" w:gutter="0"/>
          <w:cols w:space="720"/>
          <w:docGrid w:linePitch="360"/>
        </w:sectPr>
      </w:pPr>
    </w:p>
    <w:p w14:paraId="76835A03" w14:textId="282119FB" w:rsidR="00D72E0E" w:rsidRDefault="00D72E0E"/>
    <w:p w14:paraId="18EE7373" w14:textId="5A75EC58" w:rsidR="00D72E0E" w:rsidRDefault="00D72E0E">
      <w:r w:rsidRPr="009678B2">
        <w:rPr>
          <w:rFonts w:asciiTheme="majorBidi" w:hAnsiTheme="majorBidi" w:cstheme="majorBidi"/>
          <w:bCs/>
          <w:noProof/>
          <w:color w:val="FF0000"/>
        </w:rPr>
        <w:drawing>
          <wp:inline distT="0" distB="0" distL="0" distR="0" wp14:anchorId="10164540" wp14:editId="58AAC6A3">
            <wp:extent cx="6490594" cy="3364992"/>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498766" cy="3369229"/>
                    </a:xfrm>
                    <a:prstGeom prst="rect">
                      <a:avLst/>
                    </a:prstGeom>
                  </pic:spPr>
                </pic:pic>
              </a:graphicData>
            </a:graphic>
          </wp:inline>
        </w:drawing>
      </w:r>
    </w:p>
    <w:p w14:paraId="441FE738" w14:textId="77777777" w:rsidR="00D72E0E" w:rsidRPr="00CF7771" w:rsidRDefault="00D72E0E" w:rsidP="00E8311F">
      <w:pPr>
        <w:jc w:val="both"/>
        <w:rPr>
          <w:rFonts w:asciiTheme="majorBidi" w:hAnsiTheme="majorBidi" w:cstheme="majorBidi"/>
          <w:bCs/>
        </w:rPr>
      </w:pPr>
      <w:r w:rsidRPr="00CF7771">
        <w:rPr>
          <w:rFonts w:asciiTheme="majorBidi" w:hAnsiTheme="majorBidi" w:cstheme="majorBidi"/>
          <w:b/>
        </w:rPr>
        <w:t xml:space="preserve">Supplementary Figure 7. </w:t>
      </w:r>
      <w:r w:rsidRPr="00CF7771">
        <w:rPr>
          <w:rFonts w:asciiTheme="majorBidi" w:hAnsiTheme="majorBidi" w:cstheme="majorBidi"/>
          <w:bCs/>
        </w:rPr>
        <w:t>Principal component analysis according to the extraction method of the complete set of real data (A); the simulated data at 50M reads (B); the simulated data at 100M reads (C) and the simulated data at 400M reads (D). Principal component analysis according to the individual subjects of the complete set of real data (E); the simulated data at 50M reads (F); the simulated data at 100M reads (G) and the simulated data at 400M reads (H).</w:t>
      </w:r>
    </w:p>
    <w:p w14:paraId="25979AF1" w14:textId="30DA3789" w:rsidR="00D72E0E" w:rsidRDefault="00D72E0E"/>
    <w:p w14:paraId="3E914D40" w14:textId="674D58DA" w:rsidR="006A32A0" w:rsidRDefault="006A32A0"/>
    <w:p w14:paraId="1D56A3C6" w14:textId="1FD5B115" w:rsidR="006A32A0" w:rsidRDefault="006A32A0"/>
    <w:p w14:paraId="63F73769" w14:textId="1E15AD9C" w:rsidR="006A32A0" w:rsidRDefault="006A32A0"/>
    <w:p w14:paraId="40B1F3D1" w14:textId="05E370F8" w:rsidR="006A32A0" w:rsidRDefault="006A32A0"/>
    <w:p w14:paraId="01719DFC" w14:textId="7EC66F63" w:rsidR="006A32A0" w:rsidRDefault="006A32A0"/>
    <w:p w14:paraId="1DAC1491" w14:textId="6D9DB765" w:rsidR="006A32A0" w:rsidRDefault="006A32A0"/>
    <w:p w14:paraId="56918AC9" w14:textId="28862CD8" w:rsidR="006A32A0" w:rsidRDefault="006A32A0"/>
    <w:p w14:paraId="3E731C8E" w14:textId="611B555E" w:rsidR="006A32A0" w:rsidRDefault="006A32A0"/>
    <w:p w14:paraId="70A6D28F" w14:textId="4AE8A8DE" w:rsidR="006A32A0" w:rsidRDefault="006A32A0"/>
    <w:p w14:paraId="5AA31C4C" w14:textId="3E816CAC" w:rsidR="006A32A0" w:rsidRDefault="006A32A0"/>
    <w:p w14:paraId="0632CCE4" w14:textId="65EB0877" w:rsidR="006A32A0" w:rsidRDefault="006A32A0"/>
    <w:p w14:paraId="04B09B92" w14:textId="5851EB5F" w:rsidR="006A32A0" w:rsidRDefault="006A32A0">
      <w:r w:rsidRPr="006A32A0">
        <w:rPr>
          <w:noProof/>
        </w:rPr>
        <w:lastRenderedPageBreak/>
        <w:drawing>
          <wp:inline distT="0" distB="0" distL="0" distR="0" wp14:anchorId="2B555E99" wp14:editId="31561CA2">
            <wp:extent cx="5943600" cy="34296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429635"/>
                    </a:xfrm>
                    <a:prstGeom prst="rect">
                      <a:avLst/>
                    </a:prstGeom>
                    <a:noFill/>
                    <a:ln>
                      <a:noFill/>
                    </a:ln>
                  </pic:spPr>
                </pic:pic>
              </a:graphicData>
            </a:graphic>
          </wp:inline>
        </w:drawing>
      </w:r>
    </w:p>
    <w:p w14:paraId="4CF24572" w14:textId="77777777" w:rsidR="006A32A0" w:rsidRDefault="006A32A0"/>
    <w:sectPr w:rsidR="006A32A0" w:rsidSect="001C31D2">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25CE"/>
    <w:rsid w:val="00075B83"/>
    <w:rsid w:val="001C31D2"/>
    <w:rsid w:val="00523984"/>
    <w:rsid w:val="006A32A0"/>
    <w:rsid w:val="00CF7771"/>
    <w:rsid w:val="00D72E0E"/>
    <w:rsid w:val="00E8311F"/>
    <w:rsid w:val="00ED25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1C79FF"/>
  <w15:chartTrackingRefBased/>
  <w15:docId w15:val="{7246492F-3887-4891-AAC3-A5B712AC8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5B83"/>
    <w:pPr>
      <w:spacing w:after="160"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3654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emf"/><Relationship Id="rId5" Type="http://schemas.openxmlformats.org/officeDocument/2006/relationships/image" Target="media/image2.emf"/><Relationship Id="rId10" Type="http://schemas.openxmlformats.org/officeDocument/2006/relationships/image" Target="media/image7.emf"/><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8</Pages>
  <Words>222</Words>
  <Characters>1269</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1008</dc:creator>
  <cp:keywords/>
  <dc:description/>
  <cp:lastModifiedBy>Vanitha M.</cp:lastModifiedBy>
  <cp:revision>7</cp:revision>
  <dcterms:created xsi:type="dcterms:W3CDTF">2022-11-15T06:50:00Z</dcterms:created>
  <dcterms:modified xsi:type="dcterms:W3CDTF">2023-02-27T15:37:00Z</dcterms:modified>
</cp:coreProperties>
</file>