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2083" w14:textId="4BE706A3" w:rsidR="002F29A4" w:rsidRPr="004B67BE" w:rsidRDefault="00342EB2" w:rsidP="00D910E1">
      <w:pPr>
        <w:pStyle w:val="Heading1"/>
        <w:jc w:val="center"/>
        <w:rPr>
          <w:rFonts w:ascii="Cambria" w:hAnsi="Cambria"/>
        </w:rPr>
      </w:pPr>
      <w:r w:rsidRPr="004B67BE">
        <w:rPr>
          <w:rFonts w:ascii="Cambria" w:hAnsi="Cambria"/>
        </w:rPr>
        <w:t>Supplementary Material</w:t>
      </w:r>
    </w:p>
    <w:p w14:paraId="01AACDB1" w14:textId="598AF084" w:rsidR="00342EB2" w:rsidRPr="004B67BE" w:rsidRDefault="00342EB2" w:rsidP="00403322">
      <w:pPr>
        <w:pStyle w:val="Heading1"/>
        <w:rPr>
          <w:rFonts w:ascii="Cambria" w:hAnsi="Cambria"/>
          <w:lang w:eastAsia="de-DE"/>
        </w:rPr>
      </w:pPr>
      <w:r w:rsidRPr="004B67BE">
        <w:rPr>
          <w:rFonts w:ascii="Cambria" w:hAnsi="Cambria"/>
          <w:lang w:eastAsia="de-DE"/>
        </w:rPr>
        <w:t>Secondary Receptors</w:t>
      </w:r>
    </w:p>
    <w:p w14:paraId="4239CC9F" w14:textId="62963ECA" w:rsidR="00BF394C" w:rsidRPr="004B67BE" w:rsidRDefault="00BF394C" w:rsidP="0028121E">
      <w:pPr>
        <w:pStyle w:val="Heading2"/>
        <w:rPr>
          <w:lang w:eastAsia="de-DE"/>
        </w:rPr>
      </w:pPr>
      <w:r w:rsidRPr="004B67BE">
        <w:rPr>
          <w:lang w:eastAsia="de-DE"/>
        </w:rPr>
        <w:t>Selection of Secondary Receptors</w:t>
      </w:r>
    </w:p>
    <w:p w14:paraId="6016316F" w14:textId="29735FB5" w:rsidR="00FA3E01" w:rsidRPr="004B67BE" w:rsidRDefault="00FA3E01" w:rsidP="00FA3E01">
      <w:pPr>
        <w:ind w:firstLine="720"/>
        <w:rPr>
          <w:rFonts w:ascii="Cambria" w:hAnsi="Cambria"/>
        </w:rPr>
      </w:pPr>
      <w:r w:rsidRPr="004B67BE">
        <w:rPr>
          <w:rFonts w:ascii="Cambria" w:hAnsi="Cambria"/>
        </w:rPr>
        <w:t xml:space="preserve">The list of secondary receptors used in this project is shown in </w:t>
      </w:r>
      <w:r w:rsidRPr="004B67BE">
        <w:rPr>
          <w:rFonts w:ascii="Cambria" w:hAnsi="Cambria"/>
        </w:rPr>
        <w:fldChar w:fldCharType="begin"/>
      </w:r>
      <w:r w:rsidRPr="004B67BE">
        <w:rPr>
          <w:rFonts w:ascii="Cambria" w:hAnsi="Cambria"/>
        </w:rPr>
        <w:instrText xml:space="preserve"> REF _Ref73814447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1</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REF _Ref73814450 \p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below</w:t>
      </w:r>
      <w:r w:rsidRPr="004B67BE">
        <w:rPr>
          <w:rFonts w:ascii="Cambria" w:hAnsi="Cambria"/>
        </w:rPr>
        <w:fldChar w:fldCharType="end"/>
      </w:r>
      <w:r w:rsidRPr="004B67BE">
        <w:rPr>
          <w:rFonts w:ascii="Cambria" w:hAnsi="Cambria"/>
        </w:rPr>
        <w:t>. The agricultural receptor type was not split further due to the absence of data.</w:t>
      </w:r>
    </w:p>
    <w:p w14:paraId="4E735AEC" w14:textId="20034742" w:rsidR="00FA3E01" w:rsidRPr="004B67BE" w:rsidRDefault="00FA3E01" w:rsidP="00FA3E01">
      <w:pPr>
        <w:pStyle w:val="Caption"/>
        <w:keepNext/>
        <w:jc w:val="center"/>
        <w:rPr>
          <w:rFonts w:ascii="Cambria" w:hAnsi="Cambria"/>
        </w:rPr>
      </w:pPr>
      <w:bookmarkStart w:id="0" w:name="_Ref73814447"/>
      <w:bookmarkStart w:id="1" w:name="_Ref73814450"/>
      <w:bookmarkStart w:id="2" w:name="_Toc75474704"/>
      <w:r w:rsidRPr="004B67BE">
        <w:rPr>
          <w:rFonts w:ascii="Cambria" w:hAnsi="Cambria"/>
        </w:rPr>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1</w:t>
      </w:r>
      <w:r w:rsidRPr="004B67BE">
        <w:rPr>
          <w:rFonts w:ascii="Cambria" w:hAnsi="Cambria"/>
          <w:noProof/>
        </w:rPr>
        <w:fldChar w:fldCharType="end"/>
      </w:r>
      <w:bookmarkEnd w:id="0"/>
      <w:r w:rsidRPr="004B67BE">
        <w:rPr>
          <w:rFonts w:ascii="Cambria" w:hAnsi="Cambria"/>
        </w:rPr>
        <w:t xml:space="preserve">: Secondary receptors used in this </w:t>
      </w:r>
      <w:proofErr w:type="gramStart"/>
      <w:r w:rsidRPr="004B67BE">
        <w:rPr>
          <w:rFonts w:ascii="Cambria" w:hAnsi="Cambria"/>
        </w:rPr>
        <w:t>study</w:t>
      </w:r>
      <w:bookmarkEnd w:id="1"/>
      <w:bookmarkEnd w:id="2"/>
      <w:proofErr w:type="gramEnd"/>
    </w:p>
    <w:tbl>
      <w:tblPr>
        <w:tblW w:w="4850" w:type="dxa"/>
        <w:jc w:val="center"/>
        <w:tblLook w:val="04A0" w:firstRow="1" w:lastRow="0" w:firstColumn="1" w:lastColumn="0" w:noHBand="0" w:noVBand="1"/>
      </w:tblPr>
      <w:tblGrid>
        <w:gridCol w:w="2425"/>
        <w:gridCol w:w="2425"/>
      </w:tblGrid>
      <w:tr w:rsidR="00FA3E01" w:rsidRPr="004B67BE" w14:paraId="42DAB97A" w14:textId="77777777" w:rsidTr="00A25DF1">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14:paraId="3A73E348" w14:textId="77777777" w:rsidR="00FA3E01" w:rsidRPr="004B67BE" w:rsidRDefault="00FA3E01" w:rsidP="00A25DF1">
            <w:pPr>
              <w:spacing w:line="240" w:lineRule="auto"/>
              <w:jc w:val="center"/>
              <w:rPr>
                <w:rFonts w:ascii="Cambria" w:hAnsi="Cambria"/>
                <w:b/>
                <w:bCs/>
                <w:color w:val="000000"/>
              </w:rPr>
            </w:pPr>
            <w:r w:rsidRPr="004B67BE">
              <w:rPr>
                <w:rFonts w:ascii="Cambria" w:hAnsi="Cambria"/>
                <w:b/>
                <w:bCs/>
                <w:color w:val="000000"/>
              </w:rPr>
              <w:t>Type</w:t>
            </w:r>
          </w:p>
        </w:tc>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E308F1" w14:textId="77777777" w:rsidR="00FA3E01" w:rsidRPr="004B67BE" w:rsidRDefault="00FA3E01" w:rsidP="00A25DF1">
            <w:pPr>
              <w:spacing w:line="240" w:lineRule="auto"/>
              <w:rPr>
                <w:rFonts w:ascii="Cambria" w:hAnsi="Cambria"/>
                <w:b/>
                <w:bCs/>
                <w:color w:val="000000"/>
              </w:rPr>
            </w:pPr>
            <w:r w:rsidRPr="004B67BE">
              <w:rPr>
                <w:rFonts w:ascii="Cambria" w:hAnsi="Cambria"/>
                <w:b/>
                <w:bCs/>
                <w:color w:val="000000"/>
              </w:rPr>
              <w:t>Name</w:t>
            </w:r>
          </w:p>
        </w:tc>
      </w:tr>
      <w:tr w:rsidR="00FA3E01" w:rsidRPr="004B67BE" w14:paraId="6D8F31F3" w14:textId="77777777" w:rsidTr="00A25DF1">
        <w:trPr>
          <w:trHeight w:val="300"/>
          <w:jc w:val="center"/>
        </w:trPr>
        <w:tc>
          <w:tcPr>
            <w:tcW w:w="2425" w:type="dxa"/>
            <w:tcBorders>
              <w:top w:val="nil"/>
              <w:left w:val="single" w:sz="4" w:space="0" w:color="auto"/>
              <w:bottom w:val="single" w:sz="4" w:space="0" w:color="auto"/>
              <w:right w:val="single" w:sz="4" w:space="0" w:color="auto"/>
            </w:tcBorders>
            <w:vAlign w:val="center"/>
          </w:tcPr>
          <w:p w14:paraId="5C0A5270" w14:textId="77777777" w:rsidR="00FA3E01" w:rsidRPr="004B67BE" w:rsidRDefault="00FA3E01" w:rsidP="00A25DF1">
            <w:pPr>
              <w:spacing w:line="240" w:lineRule="auto"/>
              <w:jc w:val="center"/>
              <w:rPr>
                <w:rFonts w:ascii="Cambria" w:hAnsi="Cambria"/>
                <w:color w:val="000000"/>
              </w:rPr>
            </w:pPr>
            <w:r w:rsidRPr="004B67BE">
              <w:rPr>
                <w:rFonts w:ascii="Cambria" w:hAnsi="Cambria"/>
                <w:color w:val="000000"/>
              </w:rPr>
              <w:t>Agriculture</w:t>
            </w: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30979B8"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Agriculture</w:t>
            </w:r>
          </w:p>
        </w:tc>
      </w:tr>
      <w:tr w:rsidR="00FA3E01" w:rsidRPr="004B67BE" w14:paraId="00A72ABB" w14:textId="77777777" w:rsidTr="00A25DF1">
        <w:trPr>
          <w:trHeight w:val="300"/>
          <w:jc w:val="center"/>
        </w:trPr>
        <w:tc>
          <w:tcPr>
            <w:tcW w:w="2425" w:type="dxa"/>
            <w:vMerge w:val="restart"/>
            <w:tcBorders>
              <w:top w:val="nil"/>
              <w:left w:val="single" w:sz="4" w:space="0" w:color="auto"/>
              <w:right w:val="single" w:sz="4" w:space="0" w:color="auto"/>
            </w:tcBorders>
            <w:vAlign w:val="center"/>
          </w:tcPr>
          <w:p w14:paraId="297C3AA1" w14:textId="77777777" w:rsidR="00FA3E01" w:rsidRPr="004B67BE" w:rsidRDefault="00FA3E01" w:rsidP="00A25DF1">
            <w:pPr>
              <w:spacing w:line="240" w:lineRule="auto"/>
              <w:jc w:val="center"/>
              <w:rPr>
                <w:rFonts w:ascii="Cambria" w:hAnsi="Cambria"/>
                <w:color w:val="000000"/>
              </w:rPr>
            </w:pPr>
            <w:r w:rsidRPr="004B67BE">
              <w:rPr>
                <w:rFonts w:ascii="Cambria" w:hAnsi="Cambria"/>
                <w:color w:val="000000"/>
              </w:rPr>
              <w:t>City</w:t>
            </w: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DE1F600"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Al Wakra</w:t>
            </w:r>
          </w:p>
        </w:tc>
      </w:tr>
      <w:tr w:rsidR="00FA3E01" w:rsidRPr="004B67BE" w14:paraId="561B82D1" w14:textId="77777777" w:rsidTr="00A25DF1">
        <w:trPr>
          <w:trHeight w:val="300"/>
          <w:jc w:val="center"/>
        </w:trPr>
        <w:tc>
          <w:tcPr>
            <w:tcW w:w="2425" w:type="dxa"/>
            <w:vMerge/>
            <w:tcBorders>
              <w:left w:val="single" w:sz="4" w:space="0" w:color="auto"/>
              <w:right w:val="single" w:sz="4" w:space="0" w:color="auto"/>
            </w:tcBorders>
            <w:vAlign w:val="center"/>
          </w:tcPr>
          <w:p w14:paraId="281EFB69"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79FBCD1" w14:textId="77777777" w:rsidR="00FA3E01" w:rsidRPr="004B67BE" w:rsidRDefault="00FA3E01" w:rsidP="00A25DF1">
            <w:pPr>
              <w:spacing w:line="240" w:lineRule="auto"/>
              <w:rPr>
                <w:rFonts w:ascii="Cambria" w:hAnsi="Cambria"/>
                <w:color w:val="000000"/>
              </w:rPr>
            </w:pPr>
            <w:proofErr w:type="spellStart"/>
            <w:r w:rsidRPr="004B67BE">
              <w:rPr>
                <w:rFonts w:ascii="Cambria" w:hAnsi="Cambria"/>
                <w:color w:val="000000"/>
              </w:rPr>
              <w:t>Dukhan</w:t>
            </w:r>
            <w:proofErr w:type="spellEnd"/>
          </w:p>
        </w:tc>
      </w:tr>
      <w:tr w:rsidR="00FA3E01" w:rsidRPr="004B67BE" w14:paraId="3E6F1D5B" w14:textId="77777777" w:rsidTr="00A25DF1">
        <w:trPr>
          <w:trHeight w:val="300"/>
          <w:jc w:val="center"/>
        </w:trPr>
        <w:tc>
          <w:tcPr>
            <w:tcW w:w="2425" w:type="dxa"/>
            <w:vMerge/>
            <w:tcBorders>
              <w:left w:val="single" w:sz="4" w:space="0" w:color="auto"/>
              <w:right w:val="single" w:sz="4" w:space="0" w:color="auto"/>
            </w:tcBorders>
            <w:vAlign w:val="center"/>
          </w:tcPr>
          <w:p w14:paraId="787668D5"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1A0BC92"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Al Khor</w:t>
            </w:r>
          </w:p>
        </w:tc>
      </w:tr>
      <w:tr w:rsidR="00FA3E01" w:rsidRPr="004B67BE" w14:paraId="4EDF8CB7" w14:textId="77777777" w:rsidTr="00A25DF1">
        <w:trPr>
          <w:trHeight w:val="300"/>
          <w:jc w:val="center"/>
        </w:trPr>
        <w:tc>
          <w:tcPr>
            <w:tcW w:w="2425" w:type="dxa"/>
            <w:vMerge/>
            <w:tcBorders>
              <w:left w:val="single" w:sz="4" w:space="0" w:color="auto"/>
              <w:right w:val="single" w:sz="4" w:space="0" w:color="auto"/>
            </w:tcBorders>
            <w:vAlign w:val="center"/>
          </w:tcPr>
          <w:p w14:paraId="47C610B0"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47B079B"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Industrial Area</w:t>
            </w:r>
          </w:p>
        </w:tc>
      </w:tr>
      <w:tr w:rsidR="00FA3E01" w:rsidRPr="004B67BE" w14:paraId="5DDDF589" w14:textId="77777777" w:rsidTr="00A25DF1">
        <w:trPr>
          <w:trHeight w:val="300"/>
          <w:jc w:val="center"/>
        </w:trPr>
        <w:tc>
          <w:tcPr>
            <w:tcW w:w="2425" w:type="dxa"/>
            <w:vMerge/>
            <w:tcBorders>
              <w:left w:val="single" w:sz="4" w:space="0" w:color="auto"/>
              <w:right w:val="single" w:sz="4" w:space="0" w:color="auto"/>
            </w:tcBorders>
            <w:vAlign w:val="center"/>
          </w:tcPr>
          <w:p w14:paraId="7126264A"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F97CE9B"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Rayyan</w:t>
            </w:r>
          </w:p>
        </w:tc>
      </w:tr>
      <w:tr w:rsidR="00FA3E01" w:rsidRPr="004B67BE" w14:paraId="45121D2A" w14:textId="77777777" w:rsidTr="00A25DF1">
        <w:trPr>
          <w:trHeight w:val="300"/>
          <w:jc w:val="center"/>
        </w:trPr>
        <w:tc>
          <w:tcPr>
            <w:tcW w:w="2425" w:type="dxa"/>
            <w:vMerge/>
            <w:tcBorders>
              <w:left w:val="single" w:sz="4" w:space="0" w:color="auto"/>
              <w:bottom w:val="single" w:sz="4" w:space="0" w:color="auto"/>
              <w:right w:val="single" w:sz="4" w:space="0" w:color="auto"/>
            </w:tcBorders>
            <w:vAlign w:val="center"/>
          </w:tcPr>
          <w:p w14:paraId="272171D2"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9185217"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Doha</w:t>
            </w:r>
          </w:p>
        </w:tc>
      </w:tr>
      <w:tr w:rsidR="00FA3E01" w:rsidRPr="004B67BE" w14:paraId="26CDDD70" w14:textId="77777777" w:rsidTr="00A25DF1">
        <w:trPr>
          <w:trHeight w:val="300"/>
          <w:jc w:val="center"/>
        </w:trPr>
        <w:tc>
          <w:tcPr>
            <w:tcW w:w="2425" w:type="dxa"/>
            <w:vMerge w:val="restart"/>
            <w:tcBorders>
              <w:top w:val="nil"/>
              <w:left w:val="single" w:sz="4" w:space="0" w:color="auto"/>
              <w:right w:val="single" w:sz="4" w:space="0" w:color="auto"/>
            </w:tcBorders>
            <w:vAlign w:val="center"/>
          </w:tcPr>
          <w:p w14:paraId="62F5A1CF" w14:textId="77777777" w:rsidR="00FA3E01" w:rsidRPr="004B67BE" w:rsidRDefault="00FA3E01" w:rsidP="00A25DF1">
            <w:pPr>
              <w:spacing w:line="240" w:lineRule="auto"/>
              <w:jc w:val="center"/>
              <w:rPr>
                <w:rFonts w:ascii="Cambria" w:hAnsi="Cambria"/>
                <w:color w:val="000000"/>
              </w:rPr>
            </w:pPr>
            <w:r w:rsidRPr="004B67BE">
              <w:rPr>
                <w:rFonts w:ascii="Cambria" w:hAnsi="Cambria"/>
                <w:color w:val="000000"/>
              </w:rPr>
              <w:t>Desalination Plant</w:t>
            </w: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44D5BF8"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 xml:space="preserve">Ras Abu </w:t>
            </w:r>
            <w:proofErr w:type="spellStart"/>
            <w:r w:rsidRPr="004B67BE">
              <w:rPr>
                <w:rFonts w:ascii="Cambria" w:hAnsi="Cambria"/>
                <w:color w:val="000000"/>
              </w:rPr>
              <w:t>Fontas</w:t>
            </w:r>
            <w:proofErr w:type="spellEnd"/>
          </w:p>
        </w:tc>
      </w:tr>
      <w:tr w:rsidR="00FA3E01" w:rsidRPr="004B67BE" w14:paraId="3323A17E" w14:textId="77777777" w:rsidTr="00A25DF1">
        <w:trPr>
          <w:trHeight w:val="300"/>
          <w:jc w:val="center"/>
        </w:trPr>
        <w:tc>
          <w:tcPr>
            <w:tcW w:w="2425" w:type="dxa"/>
            <w:vMerge/>
            <w:tcBorders>
              <w:left w:val="single" w:sz="4" w:space="0" w:color="auto"/>
              <w:right w:val="single" w:sz="4" w:space="0" w:color="auto"/>
            </w:tcBorders>
            <w:vAlign w:val="center"/>
          </w:tcPr>
          <w:p w14:paraId="42B4C8D6"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C898798"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Umm Al Houl</w:t>
            </w:r>
          </w:p>
        </w:tc>
      </w:tr>
      <w:tr w:rsidR="00FA3E01" w:rsidRPr="004B67BE" w14:paraId="67A0234D" w14:textId="77777777" w:rsidTr="00A25DF1">
        <w:trPr>
          <w:trHeight w:val="300"/>
          <w:jc w:val="center"/>
        </w:trPr>
        <w:tc>
          <w:tcPr>
            <w:tcW w:w="2425" w:type="dxa"/>
            <w:vMerge/>
            <w:tcBorders>
              <w:left w:val="single" w:sz="4" w:space="0" w:color="auto"/>
              <w:bottom w:val="single" w:sz="4" w:space="0" w:color="auto"/>
              <w:right w:val="single" w:sz="4" w:space="0" w:color="auto"/>
            </w:tcBorders>
            <w:vAlign w:val="center"/>
          </w:tcPr>
          <w:p w14:paraId="78F73F5A"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0466511" w14:textId="77777777" w:rsidR="00FA3E01" w:rsidRPr="004B67BE" w:rsidRDefault="00FA3E01" w:rsidP="00A25DF1">
            <w:pPr>
              <w:spacing w:line="240" w:lineRule="auto"/>
              <w:rPr>
                <w:rFonts w:ascii="Cambria" w:hAnsi="Cambria"/>
                <w:color w:val="000000"/>
              </w:rPr>
            </w:pPr>
            <w:proofErr w:type="spellStart"/>
            <w:r w:rsidRPr="004B67BE">
              <w:rPr>
                <w:rFonts w:ascii="Cambria" w:hAnsi="Cambria"/>
                <w:color w:val="000000"/>
              </w:rPr>
              <w:t>Dukhan</w:t>
            </w:r>
            <w:proofErr w:type="spellEnd"/>
            <w:r w:rsidRPr="004B67BE">
              <w:rPr>
                <w:rFonts w:ascii="Cambria" w:hAnsi="Cambria"/>
                <w:color w:val="000000"/>
              </w:rPr>
              <w:t xml:space="preserve"> Desalination</w:t>
            </w:r>
          </w:p>
        </w:tc>
      </w:tr>
      <w:tr w:rsidR="00FA3E01" w:rsidRPr="004B67BE" w14:paraId="33782FEF" w14:textId="77777777" w:rsidTr="00A25DF1">
        <w:trPr>
          <w:trHeight w:val="300"/>
          <w:jc w:val="center"/>
        </w:trPr>
        <w:tc>
          <w:tcPr>
            <w:tcW w:w="2425" w:type="dxa"/>
            <w:tcBorders>
              <w:top w:val="nil"/>
              <w:left w:val="single" w:sz="4" w:space="0" w:color="auto"/>
              <w:bottom w:val="single" w:sz="4" w:space="0" w:color="auto"/>
              <w:right w:val="single" w:sz="4" w:space="0" w:color="auto"/>
            </w:tcBorders>
            <w:vAlign w:val="center"/>
          </w:tcPr>
          <w:p w14:paraId="057730EB" w14:textId="77777777" w:rsidR="00FA3E01" w:rsidRPr="004B67BE" w:rsidRDefault="00FA3E01" w:rsidP="00A25DF1">
            <w:pPr>
              <w:spacing w:line="240" w:lineRule="auto"/>
              <w:jc w:val="center"/>
              <w:rPr>
                <w:rFonts w:ascii="Cambria" w:hAnsi="Cambria"/>
                <w:color w:val="000000"/>
              </w:rPr>
            </w:pPr>
            <w:r w:rsidRPr="004B67BE">
              <w:rPr>
                <w:rFonts w:ascii="Cambria" w:hAnsi="Cambria"/>
                <w:color w:val="000000"/>
              </w:rPr>
              <w:t>Gas Field</w:t>
            </w: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89C6915"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North Oil Field</w:t>
            </w:r>
          </w:p>
        </w:tc>
      </w:tr>
      <w:tr w:rsidR="00FA3E01" w:rsidRPr="004B67BE" w14:paraId="5B87A0F7" w14:textId="77777777" w:rsidTr="00A25DF1">
        <w:trPr>
          <w:trHeight w:val="300"/>
          <w:jc w:val="center"/>
        </w:trPr>
        <w:tc>
          <w:tcPr>
            <w:tcW w:w="2425" w:type="dxa"/>
            <w:vMerge w:val="restart"/>
            <w:tcBorders>
              <w:top w:val="nil"/>
              <w:left w:val="single" w:sz="4" w:space="0" w:color="auto"/>
              <w:right w:val="single" w:sz="4" w:space="0" w:color="auto"/>
            </w:tcBorders>
            <w:vAlign w:val="center"/>
          </w:tcPr>
          <w:p w14:paraId="24D3AD7B" w14:textId="77777777" w:rsidR="00FA3E01" w:rsidRPr="004B67BE" w:rsidRDefault="00FA3E01" w:rsidP="00A25DF1">
            <w:pPr>
              <w:spacing w:line="240" w:lineRule="auto"/>
              <w:jc w:val="center"/>
              <w:rPr>
                <w:rFonts w:ascii="Cambria" w:hAnsi="Cambria"/>
                <w:color w:val="000000"/>
              </w:rPr>
            </w:pPr>
            <w:r w:rsidRPr="004B67BE">
              <w:rPr>
                <w:rFonts w:ascii="Cambria" w:hAnsi="Cambria"/>
                <w:color w:val="000000"/>
              </w:rPr>
              <w:t>Industry</w:t>
            </w: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7B3105D" w14:textId="77777777" w:rsidR="00FA3E01" w:rsidRPr="004B67BE" w:rsidRDefault="00FA3E01" w:rsidP="00A25DF1">
            <w:pPr>
              <w:spacing w:line="240" w:lineRule="auto"/>
              <w:rPr>
                <w:rFonts w:ascii="Cambria" w:hAnsi="Cambria"/>
                <w:color w:val="000000"/>
              </w:rPr>
            </w:pPr>
            <w:proofErr w:type="spellStart"/>
            <w:r w:rsidRPr="004B67BE">
              <w:rPr>
                <w:rFonts w:ascii="Cambria" w:hAnsi="Cambria"/>
                <w:color w:val="000000"/>
              </w:rPr>
              <w:t>Mesaieed</w:t>
            </w:r>
            <w:proofErr w:type="spellEnd"/>
          </w:p>
        </w:tc>
      </w:tr>
      <w:tr w:rsidR="00FA3E01" w:rsidRPr="004B67BE" w14:paraId="71EEEFAB" w14:textId="77777777" w:rsidTr="00A25DF1">
        <w:trPr>
          <w:trHeight w:val="300"/>
          <w:jc w:val="center"/>
        </w:trPr>
        <w:tc>
          <w:tcPr>
            <w:tcW w:w="2425" w:type="dxa"/>
            <w:vMerge/>
            <w:tcBorders>
              <w:left w:val="single" w:sz="4" w:space="0" w:color="auto"/>
              <w:bottom w:val="single" w:sz="4" w:space="0" w:color="auto"/>
              <w:right w:val="single" w:sz="4" w:space="0" w:color="auto"/>
            </w:tcBorders>
            <w:vAlign w:val="center"/>
          </w:tcPr>
          <w:p w14:paraId="7D37141F"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50BD4C9"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Ras Laffan</w:t>
            </w:r>
          </w:p>
        </w:tc>
      </w:tr>
      <w:tr w:rsidR="00FA3E01" w:rsidRPr="004B67BE" w14:paraId="3A46A807" w14:textId="77777777" w:rsidTr="00A25DF1">
        <w:trPr>
          <w:trHeight w:val="300"/>
          <w:jc w:val="center"/>
        </w:trPr>
        <w:tc>
          <w:tcPr>
            <w:tcW w:w="2425" w:type="dxa"/>
            <w:vMerge w:val="restart"/>
            <w:tcBorders>
              <w:top w:val="nil"/>
              <w:left w:val="single" w:sz="4" w:space="0" w:color="auto"/>
              <w:right w:val="single" w:sz="4" w:space="0" w:color="auto"/>
            </w:tcBorders>
            <w:vAlign w:val="center"/>
          </w:tcPr>
          <w:p w14:paraId="766D6C5A" w14:textId="77777777" w:rsidR="00FA3E01" w:rsidRPr="004B67BE" w:rsidRDefault="00FA3E01" w:rsidP="00A25DF1">
            <w:pPr>
              <w:spacing w:line="240" w:lineRule="auto"/>
              <w:jc w:val="center"/>
              <w:rPr>
                <w:rFonts w:ascii="Cambria" w:hAnsi="Cambria"/>
                <w:color w:val="000000"/>
              </w:rPr>
            </w:pPr>
            <w:r w:rsidRPr="004B67BE">
              <w:rPr>
                <w:rFonts w:ascii="Cambria" w:hAnsi="Cambria"/>
                <w:color w:val="000000"/>
              </w:rPr>
              <w:t>Oil Field</w:t>
            </w: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EE2B500"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Shaheen Oil Field</w:t>
            </w:r>
          </w:p>
        </w:tc>
      </w:tr>
      <w:tr w:rsidR="00FA3E01" w:rsidRPr="004B67BE" w14:paraId="1A325D7D" w14:textId="77777777" w:rsidTr="00A25DF1">
        <w:trPr>
          <w:trHeight w:val="300"/>
          <w:jc w:val="center"/>
        </w:trPr>
        <w:tc>
          <w:tcPr>
            <w:tcW w:w="2425" w:type="dxa"/>
            <w:vMerge/>
            <w:tcBorders>
              <w:left w:val="single" w:sz="4" w:space="0" w:color="auto"/>
              <w:right w:val="single" w:sz="4" w:space="0" w:color="auto"/>
            </w:tcBorders>
            <w:vAlign w:val="center"/>
          </w:tcPr>
          <w:p w14:paraId="43A8E504"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166A770"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 xml:space="preserve">Al </w:t>
            </w:r>
            <w:proofErr w:type="spellStart"/>
            <w:r w:rsidRPr="004B67BE">
              <w:rPr>
                <w:rFonts w:ascii="Cambria" w:hAnsi="Cambria"/>
                <w:color w:val="000000"/>
              </w:rPr>
              <w:t>Khalij</w:t>
            </w:r>
            <w:proofErr w:type="spellEnd"/>
            <w:r w:rsidRPr="004B67BE">
              <w:rPr>
                <w:rFonts w:ascii="Cambria" w:hAnsi="Cambria"/>
                <w:color w:val="000000"/>
              </w:rPr>
              <w:t xml:space="preserve"> Oil Field</w:t>
            </w:r>
          </w:p>
        </w:tc>
      </w:tr>
      <w:tr w:rsidR="00FA3E01" w:rsidRPr="004B67BE" w14:paraId="1E7DF26E" w14:textId="77777777" w:rsidTr="00A25DF1">
        <w:trPr>
          <w:trHeight w:val="300"/>
          <w:jc w:val="center"/>
        </w:trPr>
        <w:tc>
          <w:tcPr>
            <w:tcW w:w="2425" w:type="dxa"/>
            <w:vMerge/>
            <w:tcBorders>
              <w:left w:val="single" w:sz="4" w:space="0" w:color="auto"/>
              <w:right w:val="single" w:sz="4" w:space="0" w:color="auto"/>
            </w:tcBorders>
            <w:vAlign w:val="center"/>
          </w:tcPr>
          <w:p w14:paraId="19394A2C"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5DF3195" w14:textId="77777777" w:rsidR="00FA3E01" w:rsidRPr="004B67BE" w:rsidRDefault="00FA3E01" w:rsidP="00A25DF1">
            <w:pPr>
              <w:spacing w:line="240" w:lineRule="auto"/>
              <w:rPr>
                <w:rFonts w:ascii="Cambria" w:hAnsi="Cambria"/>
                <w:color w:val="000000"/>
              </w:rPr>
            </w:pPr>
            <w:proofErr w:type="spellStart"/>
            <w:r w:rsidRPr="004B67BE">
              <w:rPr>
                <w:rFonts w:ascii="Cambria" w:hAnsi="Cambria"/>
                <w:color w:val="000000"/>
              </w:rPr>
              <w:t>Bul</w:t>
            </w:r>
            <w:proofErr w:type="spellEnd"/>
            <w:r w:rsidRPr="004B67BE">
              <w:rPr>
                <w:rFonts w:ascii="Cambria" w:hAnsi="Cambria"/>
                <w:color w:val="000000"/>
              </w:rPr>
              <w:t xml:space="preserve"> Hanine</w:t>
            </w:r>
          </w:p>
        </w:tc>
      </w:tr>
      <w:tr w:rsidR="00FA3E01" w:rsidRPr="004B67BE" w14:paraId="5D212B54" w14:textId="77777777" w:rsidTr="00A25DF1">
        <w:trPr>
          <w:trHeight w:val="300"/>
          <w:jc w:val="center"/>
        </w:trPr>
        <w:tc>
          <w:tcPr>
            <w:tcW w:w="2425" w:type="dxa"/>
            <w:vMerge/>
            <w:tcBorders>
              <w:left w:val="single" w:sz="4" w:space="0" w:color="auto"/>
              <w:right w:val="single" w:sz="4" w:space="0" w:color="auto"/>
            </w:tcBorders>
            <w:vAlign w:val="center"/>
          </w:tcPr>
          <w:p w14:paraId="60CA1C82"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4B48A0F" w14:textId="77777777" w:rsidR="00FA3E01" w:rsidRPr="004B67BE" w:rsidRDefault="00FA3E01" w:rsidP="00A25DF1">
            <w:pPr>
              <w:spacing w:line="240" w:lineRule="auto"/>
              <w:rPr>
                <w:rFonts w:ascii="Cambria" w:hAnsi="Cambria"/>
                <w:color w:val="000000"/>
              </w:rPr>
            </w:pPr>
            <w:proofErr w:type="spellStart"/>
            <w:r w:rsidRPr="004B67BE">
              <w:rPr>
                <w:rFonts w:ascii="Cambria" w:hAnsi="Cambria"/>
                <w:color w:val="000000"/>
              </w:rPr>
              <w:t>Idd</w:t>
            </w:r>
            <w:proofErr w:type="spellEnd"/>
            <w:r w:rsidRPr="004B67BE">
              <w:rPr>
                <w:rFonts w:ascii="Cambria" w:hAnsi="Cambria"/>
                <w:color w:val="000000"/>
              </w:rPr>
              <w:t xml:space="preserve"> El </w:t>
            </w:r>
            <w:proofErr w:type="spellStart"/>
            <w:r w:rsidRPr="004B67BE">
              <w:rPr>
                <w:rFonts w:ascii="Cambria" w:hAnsi="Cambria"/>
                <w:color w:val="000000"/>
              </w:rPr>
              <w:t>Shargi</w:t>
            </w:r>
            <w:proofErr w:type="spellEnd"/>
          </w:p>
        </w:tc>
      </w:tr>
      <w:tr w:rsidR="00FA3E01" w:rsidRPr="004B67BE" w14:paraId="35A478DB" w14:textId="77777777" w:rsidTr="00A25DF1">
        <w:trPr>
          <w:trHeight w:val="300"/>
          <w:jc w:val="center"/>
        </w:trPr>
        <w:tc>
          <w:tcPr>
            <w:tcW w:w="2425" w:type="dxa"/>
            <w:vMerge/>
            <w:tcBorders>
              <w:left w:val="single" w:sz="4" w:space="0" w:color="auto"/>
              <w:right w:val="single" w:sz="4" w:space="0" w:color="auto"/>
            </w:tcBorders>
            <w:vAlign w:val="center"/>
          </w:tcPr>
          <w:p w14:paraId="5C88131A"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B51A143" w14:textId="77777777" w:rsidR="00FA3E01" w:rsidRPr="004B67BE" w:rsidRDefault="00FA3E01" w:rsidP="00A25DF1">
            <w:pPr>
              <w:spacing w:line="240" w:lineRule="auto"/>
              <w:rPr>
                <w:rFonts w:ascii="Cambria" w:hAnsi="Cambria"/>
                <w:color w:val="000000"/>
              </w:rPr>
            </w:pPr>
            <w:proofErr w:type="spellStart"/>
            <w:r w:rsidRPr="004B67BE">
              <w:rPr>
                <w:rFonts w:ascii="Cambria" w:hAnsi="Cambria"/>
                <w:color w:val="000000"/>
              </w:rPr>
              <w:t>Maydan</w:t>
            </w:r>
            <w:proofErr w:type="spellEnd"/>
            <w:r w:rsidRPr="004B67BE">
              <w:rPr>
                <w:rFonts w:ascii="Cambria" w:hAnsi="Cambria"/>
                <w:color w:val="000000"/>
              </w:rPr>
              <w:t xml:space="preserve"> </w:t>
            </w:r>
            <w:proofErr w:type="spellStart"/>
            <w:r w:rsidRPr="004B67BE">
              <w:rPr>
                <w:rFonts w:ascii="Cambria" w:hAnsi="Cambria"/>
                <w:color w:val="000000"/>
              </w:rPr>
              <w:t>Mahzam</w:t>
            </w:r>
            <w:proofErr w:type="spellEnd"/>
          </w:p>
        </w:tc>
      </w:tr>
      <w:tr w:rsidR="00FA3E01" w:rsidRPr="004B67BE" w14:paraId="0FB27B78" w14:textId="77777777" w:rsidTr="00A25DF1">
        <w:trPr>
          <w:trHeight w:val="300"/>
          <w:jc w:val="center"/>
        </w:trPr>
        <w:tc>
          <w:tcPr>
            <w:tcW w:w="2425" w:type="dxa"/>
            <w:vMerge/>
            <w:tcBorders>
              <w:left w:val="single" w:sz="4" w:space="0" w:color="auto"/>
              <w:right w:val="single" w:sz="4" w:space="0" w:color="auto"/>
            </w:tcBorders>
            <w:vAlign w:val="center"/>
          </w:tcPr>
          <w:p w14:paraId="01BD4A98"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5E3654F"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Al Rayyan Field</w:t>
            </w:r>
          </w:p>
        </w:tc>
      </w:tr>
      <w:tr w:rsidR="00FA3E01" w:rsidRPr="004B67BE" w14:paraId="113055E4" w14:textId="77777777" w:rsidTr="00A25DF1">
        <w:trPr>
          <w:trHeight w:val="300"/>
          <w:jc w:val="center"/>
        </w:trPr>
        <w:tc>
          <w:tcPr>
            <w:tcW w:w="2425" w:type="dxa"/>
            <w:vMerge/>
            <w:tcBorders>
              <w:left w:val="single" w:sz="4" w:space="0" w:color="auto"/>
              <w:right w:val="single" w:sz="4" w:space="0" w:color="auto"/>
            </w:tcBorders>
            <w:vAlign w:val="center"/>
          </w:tcPr>
          <w:p w14:paraId="4D37670F"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1799AB1"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 xml:space="preserve">Al </w:t>
            </w:r>
            <w:proofErr w:type="spellStart"/>
            <w:r w:rsidRPr="004B67BE">
              <w:rPr>
                <w:rFonts w:ascii="Cambria" w:hAnsi="Cambria"/>
                <w:color w:val="000000"/>
              </w:rPr>
              <w:t>Karkara</w:t>
            </w:r>
            <w:proofErr w:type="spellEnd"/>
          </w:p>
        </w:tc>
      </w:tr>
      <w:tr w:rsidR="00FA3E01" w:rsidRPr="004B67BE" w14:paraId="74DEA070" w14:textId="77777777" w:rsidTr="00A25DF1">
        <w:trPr>
          <w:trHeight w:val="300"/>
          <w:jc w:val="center"/>
        </w:trPr>
        <w:tc>
          <w:tcPr>
            <w:tcW w:w="2425" w:type="dxa"/>
            <w:vMerge/>
            <w:tcBorders>
              <w:left w:val="single" w:sz="4" w:space="0" w:color="auto"/>
              <w:right w:val="single" w:sz="4" w:space="0" w:color="auto"/>
            </w:tcBorders>
            <w:vAlign w:val="center"/>
          </w:tcPr>
          <w:p w14:paraId="065BBA4A"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8064DAD"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A- Structure</w:t>
            </w:r>
          </w:p>
        </w:tc>
      </w:tr>
      <w:tr w:rsidR="00FA3E01" w:rsidRPr="004B67BE" w14:paraId="030CB55C" w14:textId="77777777" w:rsidTr="00A25DF1">
        <w:trPr>
          <w:trHeight w:val="300"/>
          <w:jc w:val="center"/>
        </w:trPr>
        <w:tc>
          <w:tcPr>
            <w:tcW w:w="2425" w:type="dxa"/>
            <w:vMerge/>
            <w:tcBorders>
              <w:left w:val="single" w:sz="4" w:space="0" w:color="auto"/>
              <w:right w:val="single" w:sz="4" w:space="0" w:color="auto"/>
            </w:tcBorders>
            <w:vAlign w:val="center"/>
          </w:tcPr>
          <w:p w14:paraId="1BBDEA8A"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FDB81BA"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 xml:space="preserve">Al- </w:t>
            </w:r>
            <w:proofErr w:type="spellStart"/>
            <w:r w:rsidRPr="004B67BE">
              <w:rPr>
                <w:rFonts w:ascii="Cambria" w:hAnsi="Cambria"/>
                <w:color w:val="000000"/>
              </w:rPr>
              <w:t>Bunduq</w:t>
            </w:r>
            <w:proofErr w:type="spellEnd"/>
          </w:p>
        </w:tc>
      </w:tr>
      <w:tr w:rsidR="00FA3E01" w:rsidRPr="004B67BE" w14:paraId="7196AE65" w14:textId="77777777" w:rsidTr="00A25DF1">
        <w:trPr>
          <w:trHeight w:val="300"/>
          <w:jc w:val="center"/>
        </w:trPr>
        <w:tc>
          <w:tcPr>
            <w:tcW w:w="2425" w:type="dxa"/>
            <w:vMerge/>
            <w:tcBorders>
              <w:left w:val="single" w:sz="4" w:space="0" w:color="auto"/>
              <w:bottom w:val="single" w:sz="4" w:space="0" w:color="auto"/>
              <w:right w:val="single" w:sz="4" w:space="0" w:color="auto"/>
            </w:tcBorders>
            <w:vAlign w:val="center"/>
          </w:tcPr>
          <w:p w14:paraId="19963668"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2B1FF2A" w14:textId="77777777" w:rsidR="00FA3E01" w:rsidRPr="004B67BE" w:rsidRDefault="00FA3E01" w:rsidP="00A25DF1">
            <w:pPr>
              <w:spacing w:line="240" w:lineRule="auto"/>
              <w:rPr>
                <w:rFonts w:ascii="Cambria" w:hAnsi="Cambria"/>
                <w:color w:val="000000"/>
              </w:rPr>
            </w:pPr>
            <w:proofErr w:type="spellStart"/>
            <w:r w:rsidRPr="004B67BE">
              <w:rPr>
                <w:rFonts w:ascii="Cambria" w:hAnsi="Cambria"/>
                <w:color w:val="000000"/>
              </w:rPr>
              <w:t>Dukhan</w:t>
            </w:r>
            <w:proofErr w:type="spellEnd"/>
            <w:r w:rsidRPr="004B67BE">
              <w:rPr>
                <w:rFonts w:ascii="Cambria" w:hAnsi="Cambria"/>
                <w:color w:val="000000"/>
              </w:rPr>
              <w:t xml:space="preserve"> Oil Field</w:t>
            </w:r>
          </w:p>
        </w:tc>
      </w:tr>
      <w:tr w:rsidR="00FA3E01" w:rsidRPr="004B67BE" w14:paraId="07D1166A" w14:textId="77777777" w:rsidTr="00A25DF1">
        <w:trPr>
          <w:trHeight w:val="300"/>
          <w:jc w:val="center"/>
        </w:trPr>
        <w:tc>
          <w:tcPr>
            <w:tcW w:w="2425" w:type="dxa"/>
            <w:vMerge w:val="restart"/>
            <w:tcBorders>
              <w:top w:val="nil"/>
              <w:left w:val="single" w:sz="4" w:space="0" w:color="auto"/>
              <w:right w:val="single" w:sz="4" w:space="0" w:color="auto"/>
            </w:tcBorders>
            <w:vAlign w:val="center"/>
          </w:tcPr>
          <w:p w14:paraId="3CAD451D" w14:textId="77777777" w:rsidR="00FA3E01" w:rsidRPr="004B67BE" w:rsidRDefault="00FA3E01" w:rsidP="00A25DF1">
            <w:pPr>
              <w:spacing w:line="240" w:lineRule="auto"/>
              <w:jc w:val="center"/>
              <w:rPr>
                <w:rFonts w:ascii="Cambria" w:hAnsi="Cambria"/>
                <w:color w:val="000000"/>
              </w:rPr>
            </w:pPr>
            <w:r w:rsidRPr="004B67BE">
              <w:rPr>
                <w:rFonts w:ascii="Cambria" w:hAnsi="Cambria"/>
                <w:color w:val="000000"/>
              </w:rPr>
              <w:lastRenderedPageBreak/>
              <w:t>Transport Hub</w:t>
            </w: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E413D14"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HIA</w:t>
            </w:r>
          </w:p>
        </w:tc>
      </w:tr>
      <w:tr w:rsidR="00FA3E01" w:rsidRPr="004B67BE" w14:paraId="44F14514" w14:textId="77777777" w:rsidTr="00A25DF1">
        <w:trPr>
          <w:trHeight w:val="300"/>
          <w:jc w:val="center"/>
        </w:trPr>
        <w:tc>
          <w:tcPr>
            <w:tcW w:w="2425" w:type="dxa"/>
            <w:vMerge/>
            <w:tcBorders>
              <w:left w:val="single" w:sz="4" w:space="0" w:color="auto"/>
              <w:bottom w:val="single" w:sz="4" w:space="0" w:color="auto"/>
              <w:right w:val="single" w:sz="4" w:space="0" w:color="auto"/>
            </w:tcBorders>
            <w:vAlign w:val="center"/>
          </w:tcPr>
          <w:p w14:paraId="7B55946E" w14:textId="77777777" w:rsidR="00FA3E01" w:rsidRPr="004B67BE" w:rsidRDefault="00FA3E01" w:rsidP="00A25DF1">
            <w:pPr>
              <w:spacing w:line="240" w:lineRule="auto"/>
              <w:jc w:val="center"/>
              <w:rPr>
                <w:rFonts w:ascii="Cambria" w:hAnsi="Cambria"/>
                <w:color w:val="000000"/>
              </w:rPr>
            </w:pPr>
          </w:p>
        </w:tc>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D2C3B72" w14:textId="77777777" w:rsidR="00FA3E01" w:rsidRPr="004B67BE" w:rsidRDefault="00FA3E01" w:rsidP="00A25DF1">
            <w:pPr>
              <w:spacing w:line="240" w:lineRule="auto"/>
              <w:rPr>
                <w:rFonts w:ascii="Cambria" w:hAnsi="Cambria"/>
                <w:color w:val="000000"/>
              </w:rPr>
            </w:pPr>
            <w:r w:rsidRPr="004B67BE">
              <w:rPr>
                <w:rFonts w:ascii="Cambria" w:hAnsi="Cambria"/>
                <w:color w:val="000000"/>
              </w:rPr>
              <w:t>Hamad Port</w:t>
            </w:r>
          </w:p>
        </w:tc>
      </w:tr>
      <w:tr w:rsidR="00FA3E01" w:rsidRPr="004B67BE" w14:paraId="27F096D1" w14:textId="77777777" w:rsidTr="00A25DF1">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14:paraId="76F3E0BC" w14:textId="77777777" w:rsidR="00FA3E01" w:rsidRPr="004B67BE" w:rsidRDefault="00FA3E01" w:rsidP="00A25DF1">
            <w:pPr>
              <w:spacing w:line="240" w:lineRule="auto"/>
              <w:jc w:val="center"/>
              <w:rPr>
                <w:rFonts w:ascii="Cambria" w:hAnsi="Cambria"/>
                <w:color w:val="000000"/>
              </w:rPr>
            </w:pPr>
            <w:proofErr w:type="spellStart"/>
            <w:r w:rsidRPr="004B67BE">
              <w:rPr>
                <w:rFonts w:ascii="Cambria" w:hAnsi="Cambria"/>
                <w:color w:val="000000"/>
              </w:rPr>
              <w:t>Halul</w:t>
            </w:r>
            <w:proofErr w:type="spellEnd"/>
            <w:r w:rsidRPr="004B67BE">
              <w:rPr>
                <w:rFonts w:ascii="Cambria" w:hAnsi="Cambria"/>
                <w:color w:val="000000"/>
              </w:rPr>
              <w:t xml:space="preserve"> Island</w:t>
            </w:r>
          </w:p>
        </w:tc>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18FA6" w14:textId="77777777" w:rsidR="00FA3E01" w:rsidRPr="004B67BE" w:rsidRDefault="00FA3E01" w:rsidP="00A25DF1">
            <w:pPr>
              <w:spacing w:line="240" w:lineRule="auto"/>
              <w:rPr>
                <w:rFonts w:ascii="Cambria" w:hAnsi="Cambria"/>
                <w:color w:val="000000"/>
              </w:rPr>
            </w:pPr>
            <w:proofErr w:type="spellStart"/>
            <w:r w:rsidRPr="004B67BE">
              <w:rPr>
                <w:rFonts w:ascii="Cambria" w:hAnsi="Cambria"/>
                <w:color w:val="000000"/>
              </w:rPr>
              <w:t>Halul</w:t>
            </w:r>
            <w:proofErr w:type="spellEnd"/>
            <w:r w:rsidRPr="004B67BE">
              <w:rPr>
                <w:rFonts w:ascii="Cambria" w:hAnsi="Cambria"/>
                <w:color w:val="000000"/>
              </w:rPr>
              <w:t xml:space="preserve"> Island</w:t>
            </w:r>
          </w:p>
        </w:tc>
      </w:tr>
    </w:tbl>
    <w:p w14:paraId="0925951E" w14:textId="01D66729" w:rsidR="00114529" w:rsidRPr="004B67BE" w:rsidRDefault="00114529" w:rsidP="00342EB2">
      <w:pPr>
        <w:rPr>
          <w:rFonts w:ascii="Cambria" w:hAnsi="Cambria"/>
          <w:lang w:eastAsia="de-DE"/>
        </w:rPr>
      </w:pPr>
    </w:p>
    <w:p w14:paraId="4FE71663" w14:textId="51E22FFF" w:rsidR="00114529" w:rsidRPr="004B67BE" w:rsidRDefault="00114529" w:rsidP="00B36224">
      <w:pPr>
        <w:ind w:firstLine="720"/>
        <w:rPr>
          <w:rFonts w:ascii="Cambria" w:hAnsi="Cambria"/>
        </w:rPr>
      </w:pPr>
      <w:r w:rsidRPr="004B67BE">
        <w:rPr>
          <w:rFonts w:ascii="Cambria" w:hAnsi="Cambria"/>
        </w:rPr>
        <w:t xml:space="preserve">The author's judgment based on the available population distribution and the anecdotal experience was used to select cities as secondary receptors. </w:t>
      </w:r>
      <w:r w:rsidR="00EC24B0" w:rsidRPr="004B67BE">
        <w:rPr>
          <w:rFonts w:ascii="Cambria" w:hAnsi="Cambria"/>
        </w:rPr>
        <w:t>The i</w:t>
      </w:r>
      <w:r w:rsidRPr="004B67BE">
        <w:rPr>
          <w:rFonts w:ascii="Cambria" w:hAnsi="Cambria"/>
        </w:rPr>
        <w:t>nclusion of every small nonindustrial residential area i</w:t>
      </w:r>
      <w:r w:rsidR="00EC24B0" w:rsidRPr="004B67BE">
        <w:rPr>
          <w:rFonts w:ascii="Cambria" w:hAnsi="Cambria"/>
        </w:rPr>
        <w:t>s infeasible at this study stage</w:t>
      </w:r>
      <w:r w:rsidRPr="004B67BE">
        <w:rPr>
          <w:rFonts w:ascii="Cambria" w:hAnsi="Cambria"/>
        </w:rPr>
        <w:t xml:space="preserve">. The only international airport (Hamad international airport) </w:t>
      </w:r>
      <w:r w:rsidRPr="004B67BE">
        <w:rPr>
          <w:rFonts w:ascii="Cambria" w:hAnsi="Cambria"/>
        </w:rPr>
        <w:fldChar w:fldCharType="begin"/>
      </w:r>
      <w:r w:rsidR="00AB23E0" w:rsidRPr="004B67BE">
        <w:rPr>
          <w:rFonts w:ascii="Cambria" w:hAnsi="Cambria"/>
        </w:rPr>
        <w:instrText xml:space="preserve"> ADDIN EN.CITE &lt;EndNote&gt;&lt;Cite ExcludeYear="1"&gt;&lt;Author&gt;Airport Technology&lt;/Author&gt;&lt;RecNum&gt;289&lt;/RecNum&gt;&lt;DisplayText&gt;(Airport Technology)&lt;/DisplayText&gt;&lt;record&gt;&lt;rec-number&gt;289&lt;/rec-number&gt;&lt;foreign-keys&gt;&lt;key app="EN" db-id="wve2e2x5rtpsawe0a0txa5vr55pzf0tf5apd" timestamp="1622667689"&gt;289&lt;/key&gt;&lt;/foreign-keys&gt;&lt;ref-type name="Web Page"&gt;12&lt;/ref-type&gt;&lt;contributors&gt;&lt;authors&gt;&lt;author&gt;Airport Technology, &lt;/author&gt;&lt;/authors&gt;&lt;/contributors&gt;&lt;titles&gt;&lt;title&gt;Hamad International Airport (HIA)&lt;/title&gt;&lt;/titles&gt;&lt;volume&gt;2021&lt;/volume&gt;&lt;keywords&gt;&lt;keyword&gt;local data&lt;/keyword&gt;&lt;/keywords&gt;&lt;dates&gt;&lt;/dates&gt;&lt;urls&gt;&lt;related-urls&gt;&lt;url&gt;https://www.airport-technology.com/projects/doha/&lt;/url&gt;&lt;/related-urls&gt;&lt;/urls&gt;&lt;/record&gt;&lt;/Cite&gt;&lt;/EndNote&gt;</w:instrText>
      </w:r>
      <w:r w:rsidRPr="004B67BE">
        <w:rPr>
          <w:rFonts w:ascii="Cambria" w:hAnsi="Cambria"/>
        </w:rPr>
        <w:fldChar w:fldCharType="separate"/>
      </w:r>
      <w:r w:rsidR="00AB23E0" w:rsidRPr="004B67BE">
        <w:rPr>
          <w:rFonts w:ascii="Cambria" w:hAnsi="Cambria"/>
          <w:noProof/>
        </w:rPr>
        <w:t>(</w:t>
      </w:r>
      <w:hyperlink w:anchor="_ENREF_1" w:tooltip="Airport Technology,  #289" w:history="1">
        <w:r w:rsidR="00F72DDA" w:rsidRPr="00F72DDA">
          <w:rPr>
            <w:rStyle w:val="Hyperlink"/>
          </w:rPr>
          <w:t>Airport Technology</w:t>
        </w:r>
      </w:hyperlink>
      <w:r w:rsidR="00AB23E0" w:rsidRPr="004B67BE">
        <w:rPr>
          <w:rFonts w:ascii="Cambria" w:hAnsi="Cambria"/>
          <w:noProof/>
        </w:rPr>
        <w:t>)</w:t>
      </w:r>
      <w:r w:rsidRPr="004B67BE">
        <w:rPr>
          <w:rFonts w:ascii="Cambria" w:hAnsi="Cambria"/>
        </w:rPr>
        <w:fldChar w:fldCharType="end"/>
      </w:r>
      <w:r w:rsidRPr="004B67BE">
        <w:rPr>
          <w:rFonts w:ascii="Cambria" w:hAnsi="Cambria"/>
        </w:rPr>
        <w:t xml:space="preserve"> and the main seaport (Hamad Port) </w:t>
      </w:r>
      <w:r w:rsidRPr="004B67BE">
        <w:rPr>
          <w:rFonts w:ascii="Cambria" w:hAnsi="Cambria"/>
        </w:rPr>
        <w:fldChar w:fldCharType="begin"/>
      </w:r>
      <w:r w:rsidR="00AB23E0" w:rsidRPr="004B67BE">
        <w:rPr>
          <w:rFonts w:ascii="Cambria" w:hAnsi="Cambria"/>
        </w:rPr>
        <w:instrText xml:space="preserve"> ADDIN EN.CITE &lt;EndNote&gt;&lt;Cite&gt;&lt;Author&gt;Walker&lt;/Author&gt;&lt;Year&gt;2016&lt;/Year&gt;&lt;RecNum&gt;288&lt;/RecNum&gt;&lt;DisplayText&gt;(Walker, 2016)&lt;/DisplayText&gt;&lt;record&gt;&lt;rec-number&gt;288&lt;/rec-number&gt;&lt;foreign-keys&gt;&lt;key app="EN" db-id="wve2e2x5rtpsawe0a0txa5vr55pzf0tf5apd" timestamp="1622667470"&gt;288&lt;/key&gt;&lt;/foreign-keys&gt;&lt;ref-type name="Newspaper Article"&gt;23&lt;/ref-type&gt;&lt;contributors&gt;&lt;authors&gt;&lt;author&gt;Walker, Lesley&lt;/author&gt;&lt;/authors&gt;&lt;/contributors&gt;&lt;titles&gt;&lt;title&gt;Qatar’s Hamad Port to become fully operational this week&lt;/title&gt;&lt;secondary-title&gt;Doha News&lt;/secondary-title&gt;&lt;/titles&gt;&lt;keywords&gt;&lt;keyword&gt;local data&lt;/keyword&gt;&lt;/keywords&gt;&lt;dates&gt;&lt;year&gt;2016&lt;/year&gt;&lt;/dates&gt;&lt;pub-location&gt;Doha&lt;/pub-location&gt;&lt;urls&gt;&lt;related-urls&gt;&lt;url&gt;https://www.dohanews.co/qatars-hamad-port-to-become-fully-operational-this-week/&lt;/url&gt;&lt;/related-urls&gt;&lt;/urls&gt;&lt;/record&gt;&lt;/Cite&gt;&lt;/EndNote&gt;</w:instrText>
      </w:r>
      <w:r w:rsidRPr="004B67BE">
        <w:rPr>
          <w:rFonts w:ascii="Cambria" w:hAnsi="Cambria"/>
        </w:rPr>
        <w:fldChar w:fldCharType="separate"/>
      </w:r>
      <w:r w:rsidR="00AB23E0" w:rsidRPr="004B67BE">
        <w:rPr>
          <w:rFonts w:ascii="Cambria" w:hAnsi="Cambria"/>
          <w:noProof/>
        </w:rPr>
        <w:t>(</w:t>
      </w:r>
      <w:hyperlink w:anchor="_ENREF_49" w:tooltip="Walker, 2016 #288" w:history="1">
        <w:r w:rsidR="00F72DDA" w:rsidRPr="00F72DDA">
          <w:rPr>
            <w:rStyle w:val="Hyperlink"/>
          </w:rPr>
          <w:t>Walker, 2016</w:t>
        </w:r>
      </w:hyperlink>
      <w:r w:rsidR="00AB23E0" w:rsidRPr="004B67BE">
        <w:rPr>
          <w:rFonts w:ascii="Cambria" w:hAnsi="Cambria"/>
          <w:noProof/>
        </w:rPr>
        <w:t>)</w:t>
      </w:r>
      <w:r w:rsidRPr="004B67BE">
        <w:rPr>
          <w:rFonts w:ascii="Cambria" w:hAnsi="Cambria"/>
        </w:rPr>
        <w:fldChar w:fldCharType="end"/>
      </w:r>
      <w:r w:rsidRPr="004B67BE">
        <w:rPr>
          <w:rFonts w:ascii="Cambria" w:hAnsi="Cambria"/>
        </w:rPr>
        <w:t xml:space="preserve"> were selected as transport hubs. </w:t>
      </w:r>
    </w:p>
    <w:p w14:paraId="6F52A902" w14:textId="71D683FD" w:rsidR="00114529" w:rsidRPr="004B67BE" w:rsidRDefault="00114529" w:rsidP="00B36224">
      <w:pPr>
        <w:ind w:firstLine="720"/>
        <w:rPr>
          <w:rFonts w:ascii="Cambria" w:hAnsi="Cambria"/>
        </w:rPr>
      </w:pPr>
      <w:r w:rsidRPr="004B67BE">
        <w:rPr>
          <w:rFonts w:ascii="Cambria" w:hAnsi="Cambria"/>
        </w:rPr>
        <w:t xml:space="preserve">Qatar has three heavy industrial cities. However, only two were selected as secondary receptors. As the </w:t>
      </w:r>
      <w:proofErr w:type="spellStart"/>
      <w:r w:rsidRPr="004B67BE">
        <w:rPr>
          <w:rFonts w:ascii="Cambria" w:hAnsi="Cambria"/>
        </w:rPr>
        <w:t>Dukhan</w:t>
      </w:r>
      <w:proofErr w:type="spellEnd"/>
      <w:r w:rsidRPr="004B67BE">
        <w:rPr>
          <w:rFonts w:ascii="Cambria" w:hAnsi="Cambria"/>
        </w:rPr>
        <w:t xml:space="preserve"> oil field encompasses the </w:t>
      </w:r>
      <w:proofErr w:type="spellStart"/>
      <w:r w:rsidRPr="004B67BE">
        <w:rPr>
          <w:rFonts w:ascii="Cambria" w:hAnsi="Cambria"/>
        </w:rPr>
        <w:t>Dukhan</w:t>
      </w:r>
      <w:proofErr w:type="spellEnd"/>
      <w:r w:rsidRPr="004B67BE">
        <w:rPr>
          <w:rFonts w:ascii="Cambria" w:hAnsi="Cambria"/>
        </w:rPr>
        <w:t xml:space="preserve"> industrial city, the larger </w:t>
      </w:r>
      <w:proofErr w:type="spellStart"/>
      <w:r w:rsidRPr="004B67BE">
        <w:rPr>
          <w:rFonts w:ascii="Cambria" w:hAnsi="Cambria"/>
        </w:rPr>
        <w:t>Dukhan</w:t>
      </w:r>
      <w:proofErr w:type="spellEnd"/>
      <w:r w:rsidRPr="004B67BE">
        <w:rPr>
          <w:rFonts w:ascii="Cambria" w:hAnsi="Cambria"/>
        </w:rPr>
        <w:t xml:space="preserve"> oil field receptor boundary was used. Generally, when an area corresponded to two classifications, only one classification was assigned based on the author</w:t>
      </w:r>
      <w:r w:rsidR="00EC24B0" w:rsidRPr="004B67BE">
        <w:rPr>
          <w:rFonts w:ascii="Cambria" w:hAnsi="Cambria"/>
        </w:rPr>
        <w:t>'</w:t>
      </w:r>
      <w:r w:rsidRPr="004B67BE">
        <w:rPr>
          <w:rFonts w:ascii="Cambria" w:hAnsi="Cambria"/>
        </w:rPr>
        <w:t xml:space="preserve">s judgment. Finally, Qatar also has a light industrial area within the city classified as a city due to the significant </w:t>
      </w:r>
      <w:r w:rsidR="00EC24B0" w:rsidRPr="004B67BE">
        <w:rPr>
          <w:rFonts w:ascii="Cambria" w:hAnsi="Cambria"/>
        </w:rPr>
        <w:t xml:space="preserve">blue-collar </w:t>
      </w:r>
      <w:r w:rsidRPr="004B67BE">
        <w:rPr>
          <w:rFonts w:ascii="Cambria" w:hAnsi="Cambria"/>
        </w:rPr>
        <w:t xml:space="preserve">population on-site and </w:t>
      </w:r>
      <w:r w:rsidR="00EC24B0" w:rsidRPr="004B67BE">
        <w:rPr>
          <w:rFonts w:ascii="Cambria" w:hAnsi="Cambria"/>
        </w:rPr>
        <w:t xml:space="preserve">the </w:t>
      </w:r>
      <w:r w:rsidRPr="004B67BE">
        <w:rPr>
          <w:rFonts w:ascii="Cambria" w:hAnsi="Cambria"/>
        </w:rPr>
        <w:t xml:space="preserve">nature of work performed </w:t>
      </w:r>
      <w:r w:rsidRPr="004B67BE">
        <w:rPr>
          <w:rFonts w:ascii="Cambria" w:hAnsi="Cambria"/>
        </w:rPr>
        <w:fldChar w:fldCharType="begin"/>
      </w:r>
      <w:r w:rsidR="00AB23E0" w:rsidRPr="004B67BE">
        <w:rPr>
          <w:rFonts w:ascii="Cambria" w:hAnsi="Cambria"/>
        </w:rPr>
        <w:instrText xml:space="preserve"> ADDIN EN.CITE &lt;EndNote&gt;&lt;Cite&gt;&lt;Author&gt;Shakespeare&lt;/Author&gt;&lt;Year&gt;2014&lt;/Year&gt;&lt;RecNum&gt;290&lt;/RecNum&gt;&lt;DisplayText&gt;(Shakespeare, 2014)&lt;/DisplayText&gt;&lt;record&gt;&lt;rec-number&gt;290&lt;/rec-number&gt;&lt;foreign-keys&gt;&lt;key app="EN" db-id="wve2e2x5rtpsawe0a0txa5vr55pzf0tf5apd" timestamp="1622668807"&gt;290&lt;/key&gt;&lt;/foreign-keys&gt;&lt;ref-type name="Newspaper Article"&gt;23&lt;/ref-type&gt;&lt;contributors&gt;&lt;authors&gt;&lt;author&gt;Shakespeare, Ananda&lt;/author&gt;&lt;/authors&gt;&lt;/contributors&gt;&lt;titles&gt;&lt;title&gt;Industrial cities in Qatar&lt;/title&gt;&lt;secondary-title&gt;MEED&lt;/secondary-title&gt;&lt;/titles&gt;&lt;keywords&gt;&lt;keyword&gt;local data&lt;/keyword&gt;&lt;/keywords&gt;&lt;dates&gt;&lt;year&gt;2014&lt;/year&gt;&lt;/dates&gt;&lt;urls&gt;&lt;related-urls&gt;&lt;url&gt;https://www.meed.com/industrial-cities-in-qatar/&lt;/url&gt;&lt;/related-urls&gt;&lt;/urls&gt;&lt;/record&gt;&lt;/Cite&gt;&lt;/EndNote&gt;</w:instrText>
      </w:r>
      <w:r w:rsidRPr="004B67BE">
        <w:rPr>
          <w:rFonts w:ascii="Cambria" w:hAnsi="Cambria"/>
        </w:rPr>
        <w:fldChar w:fldCharType="separate"/>
      </w:r>
      <w:r w:rsidR="00AB23E0" w:rsidRPr="004B67BE">
        <w:rPr>
          <w:rFonts w:ascii="Cambria" w:hAnsi="Cambria"/>
          <w:noProof/>
        </w:rPr>
        <w:t>(</w:t>
      </w:r>
      <w:hyperlink w:anchor="_ENREF_38" w:tooltip="Shakespeare, 2014 #290" w:history="1">
        <w:r w:rsidR="00F72DDA" w:rsidRPr="00F72DDA">
          <w:rPr>
            <w:rStyle w:val="Hyperlink"/>
          </w:rPr>
          <w:t>Shakespeare, 2014</w:t>
        </w:r>
      </w:hyperlink>
      <w:r w:rsidR="00AB23E0" w:rsidRPr="004B67BE">
        <w:rPr>
          <w:rFonts w:ascii="Cambria" w:hAnsi="Cambria"/>
          <w:noProof/>
        </w:rPr>
        <w:t>)</w:t>
      </w:r>
      <w:r w:rsidRPr="004B67BE">
        <w:rPr>
          <w:rFonts w:ascii="Cambria" w:hAnsi="Cambria"/>
        </w:rPr>
        <w:fldChar w:fldCharType="end"/>
      </w:r>
      <w:r w:rsidRPr="004B67BE">
        <w:rPr>
          <w:rFonts w:ascii="Cambria" w:hAnsi="Cambria"/>
        </w:rPr>
        <w:t>.</w:t>
      </w:r>
    </w:p>
    <w:p w14:paraId="512A91C9" w14:textId="0AF76E8E" w:rsidR="00114529" w:rsidRPr="004B67BE" w:rsidRDefault="00114529" w:rsidP="00B36224">
      <w:pPr>
        <w:ind w:firstLine="720"/>
        <w:rPr>
          <w:rFonts w:ascii="Cambria" w:hAnsi="Cambria"/>
        </w:rPr>
      </w:pPr>
      <w:r w:rsidRPr="004B67BE">
        <w:rPr>
          <w:rFonts w:ascii="Cambria" w:hAnsi="Cambria"/>
        </w:rPr>
        <w:t>Similarly, Qatar has four major desalination plants. However, Ras Laffan industrial city encompasses the Ras Laffan desalination plant. Thus, Ras Laffan was classified as an industry, and only three desalination plants were included as secondary receptors. Special attention was paid to desalination plants</w:t>
      </w:r>
      <w:r w:rsidR="008820D4" w:rsidRPr="004B67BE">
        <w:rPr>
          <w:rFonts w:ascii="Cambria" w:hAnsi="Cambria"/>
        </w:rPr>
        <w:t>,</w:t>
      </w:r>
      <w:r w:rsidRPr="004B67BE">
        <w:rPr>
          <w:rFonts w:ascii="Cambria" w:hAnsi="Cambria"/>
        </w:rPr>
        <w:t xml:space="preserve"> as essentially all potable water in Qatar is obtained from desalination </w:t>
      </w:r>
      <w:r w:rsidRPr="004B67BE">
        <w:rPr>
          <w:rFonts w:ascii="Cambria" w:hAnsi="Cambria"/>
        </w:rPr>
        <w:fldChar w:fldCharType="begin"/>
      </w:r>
      <w:r w:rsidR="00AB23E0" w:rsidRPr="004B67BE">
        <w:rPr>
          <w:rFonts w:ascii="Cambria" w:hAnsi="Cambria"/>
        </w:rPr>
        <w:instrText xml:space="preserve"> ADDIN EN.CITE &lt;EndNote&gt;&lt;Cite&gt;&lt;Author&gt;Mannan&lt;/Author&gt;&lt;Year&gt;2019&lt;/Year&gt;&lt;RecNum&gt;182&lt;/RecNum&gt;&lt;DisplayText&gt;(Mannan et al., 2019)&lt;/DisplayText&gt;&lt;record&gt;&lt;rec-number&gt;182&lt;/rec-number&gt;&lt;foreign-keys&gt;&lt;key app="EN" db-id="0e2f5e2rbwxz95ezt58vpzfl5fz5x5tt2rtx" timestamp="1617287842" guid="ae48f67c-7505-4645-8990-1b2c55654aa6"&gt;182&lt;/key&gt;&lt;/foreign-keys&gt;&lt;ref-type name="Journal Article"&gt;17&lt;/ref-type&gt;&lt;contributors&gt;&lt;authors&gt;&lt;author&gt;Mannan, Mehzabeen&lt;/author&gt;&lt;author&gt;Alhaj, Mohamed&lt;/author&gt;&lt;author&gt;Mabrouk, Abdel Nasser&lt;/author&gt;&lt;author&gt;Al-Ghamdi, Sami G.&lt;/author&gt;&lt;/authors&gt;&lt;/contributors&gt;&lt;titles&gt;&lt;title&gt;Examining the life-cycle environmental impacts of desalination: A case study in the State of Qatar&lt;/title&gt;&lt;secondary-title&gt;Desalination&lt;/secondary-title&gt;&lt;/titles&gt;&lt;periodical&gt;&lt;full-title&gt;Desalination&lt;/full-title&gt;&lt;/periodical&gt;&lt;pages&gt;238-246&lt;/pages&gt;&lt;volume&gt;452&lt;/volume&gt;&lt;keywords&gt;&lt;keyword&gt;Desalination Plants&lt;/keyword&gt;&lt;keyword&gt;local data&lt;/keyword&gt;&lt;/keywords&gt;&lt;dates&gt;&lt;year&gt;2019&lt;/year&gt;&lt;pub-dates&gt;&lt;date&gt;2019/02/15/&lt;/date&gt;&lt;/pub-dates&gt;&lt;/dates&gt;&lt;isbn&gt;0011-9164&lt;/isbn&gt;&lt;urls&gt;&lt;related-urls&gt;&lt;url&gt;http://www.sciencedirect.com/science/article/pii/S0011916418314942&lt;/url&gt;&lt;/related-urls&gt;&lt;/urls&gt;&lt;electronic-resource-num&gt;https://doi.org/10.1016/j.desal.2018.11.017&lt;/electronic-resource-num&gt;&lt;/record&gt;&lt;/Cite&gt;&lt;/EndNote&gt;</w:instrText>
      </w:r>
      <w:r w:rsidRPr="004B67BE">
        <w:rPr>
          <w:rFonts w:ascii="Cambria" w:hAnsi="Cambria"/>
        </w:rPr>
        <w:fldChar w:fldCharType="separate"/>
      </w:r>
      <w:r w:rsidR="00AB23E0" w:rsidRPr="004B67BE">
        <w:rPr>
          <w:rFonts w:ascii="Cambria" w:hAnsi="Cambria"/>
          <w:noProof/>
        </w:rPr>
        <w:t>(</w:t>
      </w:r>
      <w:hyperlink w:anchor="_ENREF_26" w:tooltip="Mannan, 2019 #182" w:history="1">
        <w:r w:rsidR="00F72DDA" w:rsidRPr="00F72DDA">
          <w:rPr>
            <w:rStyle w:val="Hyperlink"/>
          </w:rPr>
          <w:t>Mannan et al., 2019</w:t>
        </w:r>
      </w:hyperlink>
      <w:r w:rsidR="00AB23E0" w:rsidRPr="004B67BE">
        <w:rPr>
          <w:rFonts w:ascii="Cambria" w:hAnsi="Cambria"/>
          <w:noProof/>
        </w:rPr>
        <w:t>)</w:t>
      </w:r>
      <w:r w:rsidRPr="004B67BE">
        <w:rPr>
          <w:rFonts w:ascii="Cambria" w:hAnsi="Cambria"/>
        </w:rPr>
        <w:fldChar w:fldCharType="end"/>
      </w:r>
      <w:r w:rsidRPr="004B67BE">
        <w:rPr>
          <w:rFonts w:ascii="Cambria" w:hAnsi="Cambria"/>
        </w:rPr>
        <w:t xml:space="preserve">. In </w:t>
      </w:r>
      <w:r w:rsidR="0015634C" w:rsidRPr="004B67BE">
        <w:rPr>
          <w:rFonts w:ascii="Cambria" w:hAnsi="Cambria"/>
        </w:rPr>
        <w:t>Figure 1</w:t>
      </w:r>
      <w:r w:rsidRPr="004B67BE">
        <w:rPr>
          <w:rFonts w:ascii="Cambria" w:hAnsi="Cambria"/>
        </w:rPr>
        <w:t xml:space="preserve">, desalination plants are not visible due to their small size relative to the other </w:t>
      </w:r>
      <w:proofErr w:type="gramStart"/>
      <w:r w:rsidRPr="004B67BE">
        <w:rPr>
          <w:rFonts w:ascii="Cambria" w:hAnsi="Cambria"/>
        </w:rPr>
        <w:t>receptors</w:t>
      </w:r>
      <w:proofErr w:type="gramEnd"/>
    </w:p>
    <w:p w14:paraId="6927A0C3" w14:textId="28A9E141" w:rsidR="00114529" w:rsidRPr="004B67BE" w:rsidRDefault="00114529" w:rsidP="00B36224">
      <w:pPr>
        <w:ind w:firstLine="720"/>
        <w:rPr>
          <w:rFonts w:ascii="Cambria" w:hAnsi="Cambria"/>
        </w:rPr>
      </w:pPr>
      <w:r w:rsidRPr="004B67BE">
        <w:rPr>
          <w:rFonts w:ascii="Cambria" w:hAnsi="Cambria"/>
        </w:rPr>
        <w:t>As the hydrocarbon industry is the main contributor to Qatar</w:t>
      </w:r>
      <w:r w:rsidR="00EC24B0" w:rsidRPr="004B67BE">
        <w:rPr>
          <w:rFonts w:ascii="Cambria" w:hAnsi="Cambria"/>
        </w:rPr>
        <w:t>'</w:t>
      </w:r>
      <w:r w:rsidRPr="004B67BE">
        <w:rPr>
          <w:rFonts w:ascii="Cambria" w:hAnsi="Cambria"/>
        </w:rPr>
        <w:t xml:space="preserve">s economy, oil fields and gas fields were also included </w:t>
      </w:r>
      <w:r w:rsidRPr="004B67BE">
        <w:rPr>
          <w:rFonts w:ascii="Cambria" w:hAnsi="Cambria"/>
        </w:rPr>
        <w:fldChar w:fldCharType="begin"/>
      </w:r>
      <w:r w:rsidR="00AB23E0" w:rsidRPr="004B67BE">
        <w:rPr>
          <w:rFonts w:ascii="Cambria" w:hAnsi="Cambria"/>
        </w:rPr>
        <w:instrText xml:space="preserve"> ADDIN EN.CITE &lt;EndNote&gt;&lt;Cite&gt;&lt;Author&gt;Planning &amp;amp; Statistics Authority&lt;/Author&gt;&lt;Year&gt;2018&lt;/Year&gt;&lt;RecNum&gt;291&lt;/RecNum&gt;&lt;DisplayText&gt;(Planning &amp;amp; Statistics Authority, 2018)&lt;/DisplayText&gt;&lt;record&gt;&lt;rec-number&gt;291&lt;/rec-number&gt;&lt;foreign-keys&gt;&lt;key app="EN" db-id="wve2e2x5rtpsawe0a0txa5vr55pzf0tf5apd" timestamp="1622669367"&gt;291&lt;/key&gt;&lt;/foreign-keys&gt;&lt;ref-type name="Report"&gt;27&lt;/ref-type&gt;&lt;contributors&gt;&lt;authors&gt;&lt;author&gt;Planning &amp;amp; Statistics Authority,&lt;/author&gt;&lt;/authors&gt;&lt;/contributors&gt;&lt;titles&gt;&lt;title&gt;Qatar Economic Outlook 2018-2020&lt;/title&gt;&lt;/titles&gt;&lt;number&gt;11&lt;/number&gt;&lt;keywords&gt;&lt;keyword&gt;local data&lt;/keyword&gt;&lt;/keywords&gt;&lt;dates&gt;&lt;year&gt;2018&lt;/year&gt;&lt;/dates&gt;&lt;pub-location&gt;Qatar&lt;/pub-location&gt;&lt;urls&gt;&lt;/urls&gt;&lt;/record&gt;&lt;/Cite&gt;&lt;/EndNote&gt;</w:instrText>
      </w:r>
      <w:r w:rsidRPr="004B67BE">
        <w:rPr>
          <w:rFonts w:ascii="Cambria" w:hAnsi="Cambria"/>
        </w:rPr>
        <w:fldChar w:fldCharType="separate"/>
      </w:r>
      <w:r w:rsidR="00AB23E0" w:rsidRPr="004B67BE">
        <w:rPr>
          <w:rFonts w:ascii="Cambria" w:hAnsi="Cambria"/>
          <w:noProof/>
        </w:rPr>
        <w:t>(</w:t>
      </w:r>
      <w:hyperlink w:anchor="_ENREF_32" w:tooltip="Planning &amp; Statistics Authority, 2018 #291" w:history="1">
        <w:r w:rsidR="00F72DDA" w:rsidRPr="00F72DDA">
          <w:rPr>
            <w:rStyle w:val="Hyperlink"/>
          </w:rPr>
          <w:t>Planning &amp; Statistics Authority, 2018</w:t>
        </w:r>
      </w:hyperlink>
      <w:r w:rsidR="00AB23E0" w:rsidRPr="004B67BE">
        <w:rPr>
          <w:rFonts w:ascii="Cambria" w:hAnsi="Cambria"/>
          <w:noProof/>
        </w:rPr>
        <w:t>)</w:t>
      </w:r>
      <w:r w:rsidRPr="004B67BE">
        <w:rPr>
          <w:rFonts w:ascii="Cambria" w:hAnsi="Cambria"/>
        </w:rPr>
        <w:fldChar w:fldCharType="end"/>
      </w:r>
      <w:r w:rsidRPr="004B67BE">
        <w:rPr>
          <w:rFonts w:ascii="Cambria" w:hAnsi="Cambria"/>
        </w:rPr>
        <w:t>. Fields on Qatar</w:t>
      </w:r>
      <w:r w:rsidR="00EC24B0" w:rsidRPr="004B67BE">
        <w:rPr>
          <w:rFonts w:ascii="Cambria" w:hAnsi="Cambria"/>
        </w:rPr>
        <w:t>'</w:t>
      </w:r>
      <w:r w:rsidRPr="004B67BE">
        <w:rPr>
          <w:rFonts w:ascii="Cambria" w:hAnsi="Cambria"/>
        </w:rPr>
        <w:t xml:space="preserve">s mainland and exclusive economic zone (EEZ from </w:t>
      </w:r>
      <w:r w:rsidRPr="004B67BE">
        <w:rPr>
          <w:rFonts w:ascii="Cambria" w:hAnsi="Cambria"/>
        </w:rPr>
        <w:fldChar w:fldCharType="begin"/>
      </w:r>
      <w:r w:rsidR="00AB23E0" w:rsidRPr="004B67BE">
        <w:rPr>
          <w:rFonts w:ascii="Cambria" w:hAnsi="Cambria"/>
        </w:rPr>
        <w:instrText xml:space="preserve"> ADDIN EN.CITE &lt;EndNote&gt;&lt;Cite&gt;&lt;Author&gt;Al-Qaradawi&lt;/Author&gt;&lt;Year&gt;2015&lt;/Year&gt;&lt;RecNum&gt;168&lt;/RecNum&gt;&lt;DisplayText&gt;(Al-Qaradawi et al., 2015)&lt;/DisplayText&gt;&lt;record&gt;&lt;rec-number&gt;168&lt;/rec-number&gt;&lt;foreign-keys&gt;&lt;key app="EN" db-id="0e2f5e2rbwxz95ezt58vpzfl5fz5x5tt2rtx" timestamp="1617287753" guid="c50d8209-3835-4694-a46d-9e239ed17607"&gt;168&lt;/key&gt;&lt;/foreign-keys&gt;&lt;ref-type name="Journal Article"&gt;17&lt;/ref-type&gt;&lt;contributors&gt;&lt;authors&gt;&lt;author&gt;Al-Qaradawi, Ilham&lt;/author&gt;&lt;author&gt;Abdel-Moati, Mohamed&lt;/author&gt;&lt;author&gt;Al-Yafei, Mohsin Al-Ansi&lt;/author&gt;&lt;author&gt;Al-Ansari, Ebrahim&lt;/author&gt;&lt;author&gt;Al-Maslamani, Ibrahim&lt;/author&gt;&lt;author&gt;Holm, Elis&lt;/author&gt;&lt;author&gt;Al-Shaikh, Ismail&lt;/author&gt;&lt;author&gt;Mauring, Alexander&lt;/author&gt;&lt;author&gt;Pinto, Primal V.&lt;/author&gt;&lt;author&gt;Abdulmalik, Dana&lt;/author&gt;&lt;author&gt;Amir, Amina&lt;/author&gt;&lt;author&gt;Miller, Mark&lt;/author&gt;&lt;author&gt;Yigiterhan, Oguz&lt;/author&gt;&lt;author&gt;Persson, Bertil&lt;/author&gt;&lt;/authors&gt;&lt;/contributors&gt;&lt;titles&gt;&lt;title&gt;Radioactivity levels in the marine environment along the Exclusive Economic Zone (EEZ) of Qatar&lt;/title&gt;&lt;secondary-title&gt;Marine Pollution Bulletin&lt;/secondary-title&gt;&lt;/titles&gt;&lt;periodical&gt;&lt;full-title&gt;Marine Pollution Bulletin&lt;/full-title&gt;&lt;/periodical&gt;&lt;pages&gt;323-329&lt;/pages&gt;&lt;volume&gt;90&lt;/volume&gt;&lt;number&gt;1&lt;/number&gt;&lt;keywords&gt;&lt;keyword&gt;local data&lt;/keyword&gt;&lt;keyword&gt;EEZ&lt;/keyword&gt;&lt;/keywords&gt;&lt;dates&gt;&lt;year&gt;2015&lt;/year&gt;&lt;pub-dates&gt;&lt;date&gt;2015/01/15/&lt;/date&gt;&lt;/pub-dates&gt;&lt;/dates&gt;&lt;isbn&gt;0025-326X&lt;/isbn&gt;&lt;label&gt;EEZ Map&lt;/label&gt;&lt;urls&gt;&lt;related-urls&gt;&lt;url&gt;http://www.sciencedirect.com/science/article/pii/S0025326X1400705X&lt;/url&gt;&lt;/related-urls&gt;&lt;/urls&gt;&lt;electronic-resource-num&gt;https://doi.org/10.1016/j.marpolbul.2014.10.021&lt;/electronic-resource-num&gt;&lt;/record&gt;&lt;/Cite&gt;&lt;/EndNote&gt;</w:instrText>
      </w:r>
      <w:r w:rsidRPr="004B67BE">
        <w:rPr>
          <w:rFonts w:ascii="Cambria" w:hAnsi="Cambria"/>
        </w:rPr>
        <w:fldChar w:fldCharType="separate"/>
      </w:r>
      <w:r w:rsidR="00AB23E0" w:rsidRPr="004B67BE">
        <w:rPr>
          <w:rFonts w:ascii="Cambria" w:hAnsi="Cambria"/>
          <w:noProof/>
        </w:rPr>
        <w:t>(</w:t>
      </w:r>
      <w:hyperlink w:anchor="_ENREF_2" w:tooltip="Al-Qaradawi, 2015 #168" w:history="1">
        <w:r w:rsidR="00F72DDA" w:rsidRPr="00F72DDA">
          <w:rPr>
            <w:rStyle w:val="Hyperlink"/>
          </w:rPr>
          <w:t>Al-Qaradawi et al., 2015</w:t>
        </w:r>
      </w:hyperlink>
      <w:r w:rsidR="00AB23E0" w:rsidRPr="004B67BE">
        <w:rPr>
          <w:rFonts w:ascii="Cambria" w:hAnsi="Cambria"/>
          <w:noProof/>
        </w:rPr>
        <w:t>)</w:t>
      </w:r>
      <w:r w:rsidRPr="004B67BE">
        <w:rPr>
          <w:rFonts w:ascii="Cambria" w:hAnsi="Cambria"/>
        </w:rPr>
        <w:fldChar w:fldCharType="end"/>
      </w:r>
      <w:r w:rsidRPr="004B67BE">
        <w:rPr>
          <w:rFonts w:ascii="Cambria" w:hAnsi="Cambria"/>
        </w:rPr>
        <w:t xml:space="preserve">) were included </w:t>
      </w:r>
      <w:r w:rsidRPr="004B67BE">
        <w:rPr>
          <w:rFonts w:ascii="Cambria" w:hAnsi="Cambria"/>
        </w:rPr>
        <w:fldChar w:fldCharType="begin"/>
      </w:r>
      <w:r w:rsidR="00AB23E0" w:rsidRPr="004B67BE">
        <w:rPr>
          <w:rFonts w:ascii="Cambria" w:hAnsi="Cambria"/>
        </w:rPr>
        <w:instrText xml:space="preserve"> ADDIN EN.CITE &lt;EndNote&gt;&lt;Cite ExcludeAuth="1"&gt;&lt;Year&gt;2014&lt;/Year&gt;&lt;RecNum&gt;183&lt;/RecNum&gt;&lt;DisplayText&gt;(Al-Siddiqi &amp;amp; Dawe, 1998; &amp;quot;Qatar Blocks and Fields,&amp;quot; 2014)&lt;/DisplayText&gt;&lt;record&gt;&lt;rec-number&gt;183&lt;/rec-number&gt;&lt;foreign-keys&gt;&lt;key app="EN" db-id="0e2f5e2rbwxz95ezt58vpzfl5fz5x5tt2rtx" timestamp="1617287842" guid="093f625b-73ec-4fe7-b1ed-10b596a53380"&gt;183&lt;/key&gt;&lt;/foreign-keys&gt;&lt;ref-type name="Magazine Article"&gt;19&lt;/ref-type&gt;&lt;contributors&gt;&lt;/contributors&gt;&lt;titles&gt;&lt;title&gt;Qatar Blocks and Fields&lt;/title&gt;&lt;secondary-title&gt;The Oil &amp;amp; Gas Year Qatar 2014&lt;/secondary-title&gt;&lt;/titles&gt;&lt;keywords&gt;&lt;keyword&gt;local data&lt;/keyword&gt;&lt;/keywords&gt;&lt;dates&gt;&lt;year&gt;2014&lt;/year&gt;&lt;/dates&gt;&lt;label&gt;oil and gas map&lt;/label&gt;&lt;urls&gt;&lt;related-urls&gt;&lt;url&gt;https://preprod.theoilandgasyear.com/sqlimap/qatar-blocks-and-fields/?cn-reloaded=1&lt;/url&gt;&lt;/related-urls&gt;&lt;/urls&gt;&lt;/record&gt;&lt;/Cite&gt;&lt;Cite&gt;&lt;Author&gt;Al-Siddiqi&lt;/Author&gt;&lt;Year&gt;1998&lt;/Year&gt;&lt;RecNum&gt;184&lt;/RecNum&gt;&lt;record&gt;&lt;rec-number&gt;184&lt;/rec-number&gt;&lt;foreign-keys&gt;&lt;key app="EN" db-id="0e2f5e2rbwxz95ezt58vpzfl5fz5x5tt2rtx" timestamp="1617287842" guid="59a85eda-f157-4309-9850-60e6ff49b6ec"&gt;184&lt;/key&gt;&lt;/foreign-keys&gt;&lt;ref-type name="Conference Proceedings"&gt;10&lt;/ref-type&gt;&lt;contributors&gt;&lt;authors&gt;&lt;author&gt;Al-Siddiqi, Ahmed &lt;/author&gt;&lt;author&gt;Dawe, R.&lt;/author&gt;&lt;/authors&gt;&lt;/contributors&gt;&lt;titles&gt;&lt;title&gt;A Review Of Petroleum Engineering Aspects Of Qatar&amp;apos;s Oil And Gas&lt;/title&gt;&lt;/titles&gt;&lt;keywords&gt;&lt;keyword&gt;local data&lt;/keyword&gt;&lt;/keywords&gt;&lt;dates&gt;&lt;year&gt;1998&lt;/year&gt;&lt;/dates&gt;&lt;label&gt;oil and gas map&lt;/label&gt;&lt;urls&gt;&lt;/urls&gt;&lt;/record&gt;&lt;/Cite&gt;&lt;/EndNote&gt;</w:instrText>
      </w:r>
      <w:r w:rsidRPr="004B67BE">
        <w:rPr>
          <w:rFonts w:ascii="Cambria" w:hAnsi="Cambria"/>
        </w:rPr>
        <w:fldChar w:fldCharType="separate"/>
      </w:r>
      <w:r w:rsidR="00AB23E0" w:rsidRPr="004B67BE">
        <w:rPr>
          <w:rFonts w:ascii="Cambria" w:hAnsi="Cambria"/>
          <w:noProof/>
        </w:rPr>
        <w:t>(</w:t>
      </w:r>
      <w:hyperlink w:anchor="_ENREF_3" w:tooltip="Al-Siddiqi, 1998 #184" w:history="1">
        <w:r w:rsidR="00F72DDA" w:rsidRPr="00F72DDA">
          <w:rPr>
            <w:rStyle w:val="Hyperlink"/>
          </w:rPr>
          <w:t>Al-Siddiqi &amp; Dawe, 1998</w:t>
        </w:r>
      </w:hyperlink>
      <w:r w:rsidR="00AB23E0" w:rsidRPr="004B67BE">
        <w:rPr>
          <w:rFonts w:ascii="Cambria" w:hAnsi="Cambria"/>
          <w:noProof/>
        </w:rPr>
        <w:t xml:space="preserve">; </w:t>
      </w:r>
      <w:hyperlink w:anchor="_ENREF_34" w:tooltip=", 2014 #183" w:history="1">
        <w:r w:rsidR="00F72DDA" w:rsidRPr="00F72DDA">
          <w:rPr>
            <w:rStyle w:val="Hyperlink"/>
          </w:rPr>
          <w:t>"Qatar Blocks and Fields," 2014</w:t>
        </w:r>
      </w:hyperlink>
      <w:r w:rsidR="00AB23E0" w:rsidRPr="004B67BE">
        <w:rPr>
          <w:rFonts w:ascii="Cambria" w:hAnsi="Cambria"/>
          <w:noProof/>
        </w:rPr>
        <w:t>)</w:t>
      </w:r>
      <w:r w:rsidRPr="004B67BE">
        <w:rPr>
          <w:rFonts w:ascii="Cambria" w:hAnsi="Cambria"/>
        </w:rPr>
        <w:fldChar w:fldCharType="end"/>
      </w:r>
      <w:r w:rsidRPr="004B67BE">
        <w:rPr>
          <w:rFonts w:ascii="Cambria" w:hAnsi="Cambria"/>
        </w:rPr>
        <w:t xml:space="preserve">. Finally, </w:t>
      </w:r>
      <w:proofErr w:type="spellStart"/>
      <w:r w:rsidRPr="004B67BE">
        <w:rPr>
          <w:rFonts w:ascii="Cambria" w:hAnsi="Cambria"/>
        </w:rPr>
        <w:t>Halul</w:t>
      </w:r>
      <w:proofErr w:type="spellEnd"/>
      <w:r w:rsidRPr="004B67BE">
        <w:rPr>
          <w:rFonts w:ascii="Cambria" w:hAnsi="Cambria"/>
        </w:rPr>
        <w:t xml:space="preserve"> Island was given a unique secondary receptor classification as it serves as an army base, industrial site, and environmental protection site </w:t>
      </w:r>
      <w:r w:rsidRPr="004B67BE">
        <w:rPr>
          <w:rFonts w:ascii="Cambria" w:hAnsi="Cambria"/>
        </w:rPr>
        <w:fldChar w:fldCharType="begin"/>
      </w:r>
      <w:r w:rsidR="00AB23E0" w:rsidRPr="004B67BE">
        <w:rPr>
          <w:rFonts w:ascii="Cambria" w:hAnsi="Cambria"/>
        </w:rPr>
        <w:instrText xml:space="preserve"> ADDIN EN.CITE &lt;EndNote&gt;&lt;Cite ExcludeYear="1"&gt;&lt;Author&gt;Qatar Petroleum&lt;/Author&gt;&lt;RecNum&gt;186&lt;/RecNum&gt;&lt;DisplayText&gt;(Qatar Petroleum)&lt;/DisplayText&gt;&lt;record&gt;&lt;rec-number&gt;186&lt;/rec-number&gt;&lt;foreign-keys&gt;&lt;key app="EN" db-id="0e2f5e2rbwxz95ezt58vpzfl5fz5x5tt2rtx" timestamp="1617287842" guid="1cceb199-4f76-46d9-bf58-e2587caba063"&gt;186&lt;/key&gt;&lt;/foreign-keys&gt;&lt;ref-type name="Web Page"&gt;12&lt;/ref-type&gt;&lt;contributors&gt;&lt;authors&gt;&lt;author&gt;Qatar Petroleum, &lt;/author&gt;&lt;/authors&gt;&lt;/contributors&gt;&lt;titles&gt;&lt;title&gt;Halul Island&lt;/title&gt;&lt;/titles&gt;&lt;volume&gt;2020&lt;/volume&gt;&lt;keywords&gt;&lt;keyword&gt;local data&lt;/keyword&gt;&lt;/keywords&gt;&lt;dates&gt;&lt;/dates&gt;&lt;urls&gt;&lt;related-urls&gt;&lt;url&gt;https://www.qp.com.qa/en/QPActivities/QPOperations/Pages/IndustrialCitiesDetails.aspx?IID=5&lt;/url&gt;&lt;/related-urls&gt;&lt;/urls&gt;&lt;/record&gt;&lt;/Cite&gt;&lt;/EndNote&gt;</w:instrText>
      </w:r>
      <w:r w:rsidRPr="004B67BE">
        <w:rPr>
          <w:rFonts w:ascii="Cambria" w:hAnsi="Cambria"/>
        </w:rPr>
        <w:fldChar w:fldCharType="separate"/>
      </w:r>
      <w:r w:rsidR="00AB23E0" w:rsidRPr="004B67BE">
        <w:rPr>
          <w:rFonts w:ascii="Cambria" w:hAnsi="Cambria"/>
          <w:noProof/>
        </w:rPr>
        <w:t>(</w:t>
      </w:r>
      <w:hyperlink w:anchor="_ENREF_35" w:tooltip="Qatar Petroleum,  #186" w:history="1">
        <w:r w:rsidR="00F72DDA" w:rsidRPr="00F72DDA">
          <w:rPr>
            <w:rStyle w:val="Hyperlink"/>
          </w:rPr>
          <w:t>Qatar Petroleum</w:t>
        </w:r>
      </w:hyperlink>
      <w:r w:rsidR="00AB23E0" w:rsidRPr="004B67BE">
        <w:rPr>
          <w:rFonts w:ascii="Cambria" w:hAnsi="Cambria"/>
          <w:noProof/>
        </w:rPr>
        <w:t>)</w:t>
      </w:r>
      <w:r w:rsidRPr="004B67BE">
        <w:rPr>
          <w:rFonts w:ascii="Cambria" w:hAnsi="Cambria"/>
        </w:rPr>
        <w:fldChar w:fldCharType="end"/>
      </w:r>
      <w:r w:rsidRPr="004B67BE">
        <w:rPr>
          <w:rFonts w:ascii="Cambria" w:hAnsi="Cambria"/>
        </w:rPr>
        <w:t xml:space="preserve">. Thus, vital infrastructural areas have been included in the analysis as recommended by FEMA </w:t>
      </w:r>
      <w:r w:rsidRPr="004B67BE">
        <w:rPr>
          <w:rFonts w:ascii="Cambria" w:hAnsi="Cambria"/>
        </w:rPr>
        <w:fldChar w:fldCharType="begin"/>
      </w:r>
      <w:r w:rsidR="00F72DDA">
        <w:rPr>
          <w:rFonts w:ascii="Cambria" w:hAnsi="Cambria"/>
        </w:rPr>
        <w:instrText xml:space="preserve"> ADDIN EN.CITE &lt;EndNote&gt;&lt;Cite&gt;&lt;Author&gt;FEMA&lt;/Author&gt;&lt;Year&gt;2010&lt;/Year&gt;&lt;RecNum&gt;4993&lt;/RecNum&gt;&lt;DisplayText&gt;(FEMA, 2010)&lt;/DisplayText&gt;&lt;record&gt;&lt;rec-number&gt;4993&lt;/rec-number&gt;&lt;foreign-keys&gt;&lt;key app="EN" db-id="5wxdaz0rpzdezlevvrgpsafxxvwwvx292w2e" timestamp="1648896902" guid="ab009632-f5cf-4307-9f84-860c3cb846f1"&gt;4993&lt;/key&gt;&lt;/foreign-keys&gt;&lt;ref-type name="Government Document"&gt;46&lt;/ref-type&gt;&lt;contributors&gt;&lt;authors&gt;&lt;author&gt;FEMA, &lt;/author&gt;&lt;/authors&gt;&lt;/contributors&gt;&lt;titles&gt;&lt;title&gt;Developing and Maintaining Emergency Operations Plans&lt;/title&gt;&lt;/titles&gt;&lt;volume&gt;2&lt;/volume&gt;&lt;keywords&gt;&lt;keyword&gt;ERP&lt;/keyword&gt;&lt;keyword&gt;General&lt;/keyword&gt;&lt;/keywords&gt;&lt;dates&gt;&lt;year&gt;2010&lt;/year&gt;&lt;/dates&gt;&lt;urls&gt;&lt;related-urls&gt;&lt;url&gt;https://www.fema.gov/sites/default/files/2020-05/CPG_101_V2_30NOV2010_FINAL_508.pdf&lt;/url&gt;&lt;/related-urls&gt;&lt;/urls&gt;&lt;custom1&gt;FEMA,&lt;/custom1&gt;&lt;/record&gt;&lt;/Cite&gt;&lt;/EndNote&gt;</w:instrText>
      </w:r>
      <w:r w:rsidRPr="004B67BE">
        <w:rPr>
          <w:rFonts w:ascii="Cambria" w:hAnsi="Cambria"/>
        </w:rPr>
        <w:fldChar w:fldCharType="separate"/>
      </w:r>
      <w:r w:rsidR="00AB23E0" w:rsidRPr="004B67BE">
        <w:rPr>
          <w:rFonts w:ascii="Cambria" w:hAnsi="Cambria"/>
          <w:noProof/>
        </w:rPr>
        <w:t>(</w:t>
      </w:r>
      <w:hyperlink w:anchor="_ENREF_16" w:tooltip="FEMA, 2010 #4993" w:history="1">
        <w:r w:rsidR="00F72DDA" w:rsidRPr="00F72DDA">
          <w:rPr>
            <w:rStyle w:val="Hyperlink"/>
          </w:rPr>
          <w:t>FEMA, 2010</w:t>
        </w:r>
      </w:hyperlink>
      <w:r w:rsidR="00AB23E0" w:rsidRPr="004B67BE">
        <w:rPr>
          <w:rFonts w:ascii="Cambria" w:hAnsi="Cambria"/>
          <w:noProof/>
        </w:rPr>
        <w:t>)</w:t>
      </w:r>
      <w:r w:rsidRPr="004B67BE">
        <w:rPr>
          <w:rFonts w:ascii="Cambria" w:hAnsi="Cambria"/>
        </w:rPr>
        <w:fldChar w:fldCharType="end"/>
      </w:r>
      <w:r w:rsidRPr="004B67BE">
        <w:rPr>
          <w:rFonts w:ascii="Cambria" w:hAnsi="Cambria"/>
        </w:rPr>
        <w:t xml:space="preserve">. All receptor boundaries were drawn using satellite imagery and district maps obtained from Google Maps as applicable. </w:t>
      </w:r>
    </w:p>
    <w:p w14:paraId="46021103" w14:textId="77777777" w:rsidR="003A1B8D" w:rsidRPr="004B67BE" w:rsidRDefault="003A1B8D" w:rsidP="0028121E">
      <w:pPr>
        <w:pStyle w:val="Heading2"/>
      </w:pPr>
      <w:bookmarkStart w:id="3" w:name="_Toc72330618"/>
      <w:bookmarkStart w:id="4" w:name="_Toc73960830"/>
      <w:bookmarkStart w:id="5" w:name="_Toc75473388"/>
      <w:r w:rsidRPr="004B67BE">
        <w:t>Land Use &amp; Soil Classification</w:t>
      </w:r>
      <w:bookmarkEnd w:id="3"/>
      <w:bookmarkEnd w:id="4"/>
      <w:bookmarkEnd w:id="5"/>
    </w:p>
    <w:p w14:paraId="585381DF" w14:textId="60FF545D" w:rsidR="003A1B8D" w:rsidRPr="004B67BE" w:rsidRDefault="00860D30" w:rsidP="00B36224">
      <w:pPr>
        <w:ind w:firstLine="720"/>
        <w:rPr>
          <w:rFonts w:ascii="Cambria" w:hAnsi="Cambria"/>
        </w:rPr>
      </w:pPr>
      <w:r w:rsidRPr="004B67BE">
        <w:rPr>
          <w:rFonts w:ascii="Cambria" w:hAnsi="Cambria"/>
        </w:rPr>
        <w:t xml:space="preserve">A combined land use/ soil classification map was obtained from Hassan et al. They combined data from the harmonized world soil database (HWSD) and a 2013 Qatari geological study with Google Earth satellite photos to obtain these maps. The soils were classified using reference soil groups of the world reference base for soil resources (WRB) </w:t>
      </w:r>
      <w:r w:rsidRPr="004B67BE">
        <w:rPr>
          <w:rFonts w:ascii="Cambria" w:hAnsi="Cambria"/>
        </w:rPr>
        <w:fldChar w:fldCharType="begin"/>
      </w:r>
      <w:r w:rsidRPr="004B67BE">
        <w:rPr>
          <w:rFonts w:ascii="Cambria" w:hAnsi="Cambria"/>
        </w:rPr>
        <w:instrText xml:space="preserve"> ADDIN EN.CITE &lt;EndNote&gt;&lt;Cite&gt;&lt;Author&gt;Hassan&lt;/Author&gt;&lt;Year&gt;2020&lt;/Year&gt;&lt;RecNum&gt;199&lt;/RecNum&gt;&lt;DisplayText&gt;(Hassan et al., 2020)&lt;/DisplayText&gt;&lt;record&gt;&lt;rec-number&gt;199&lt;/rec-number&gt;&lt;foreign-keys&gt;&lt;key app="EN" db-id="wve2e2x5rtpsawe0a0txa5vr55pzf0tf5apd" timestamp="1598270428"&gt;199&lt;/key&gt;&lt;/foreign-keys&gt;&lt;ref-type name="Journal Article"&gt;17&lt;/ref-type&gt;&lt;contributors&gt;&lt;authors&gt;&lt;author&gt;Hassan, Hala&lt;/author&gt;&lt;author&gt;Saraga, Dikaia&lt;/author&gt;&lt;author&gt;Kumar, Prashant&lt;/author&gt;&lt;author&gt;Kakosimos, Konstantinos E.&lt;/author&gt;&lt;/authors&gt;&lt;/contributors&gt;&lt;titles&gt;&lt;title&gt;Vehicle-induced fugitive particulate matter emissions in a city of arid desert climate&lt;/title&gt;&lt;secondary-title&gt;Atmospheric Environment&lt;/secondary-title&gt;&lt;/titles&gt;&lt;periodical&gt;&lt;full-title&gt;Atmospheric Environment&lt;/full-title&gt;&lt;/periodical&gt;&lt;volume&gt;229&lt;/volume&gt;&lt;keywords&gt;&lt;keyword&gt;local data&lt;/keyword&gt;&lt;/keywords&gt;&lt;dates&gt;&lt;year&gt;2020&lt;/year&gt;&lt;pub-dates&gt;&lt;date&gt;2020/05/15&lt;/date&gt;&lt;/pub-dates&gt;&lt;/dates&gt;&lt;isbn&gt;1352-2310&lt;/isbn&gt;&lt;urls&gt;&lt;related-urls&gt;&lt;url&gt;http://www.sciencedirect.com/science/article/pii/S1352231020301874&lt;/url&gt;&lt;/related-urls&gt;&lt;/urls&gt;&lt;electronic-resource-num&gt;https://doi.org/10.1016/j.atmosenv.2020.117450&lt;/electronic-resource-num&gt;&lt;/record&gt;&lt;/Cite&gt;&lt;/EndNote&gt;</w:instrText>
      </w:r>
      <w:r w:rsidRPr="004B67BE">
        <w:rPr>
          <w:rFonts w:ascii="Cambria" w:hAnsi="Cambria"/>
        </w:rPr>
        <w:fldChar w:fldCharType="separate"/>
      </w:r>
      <w:r w:rsidRPr="004B67BE">
        <w:rPr>
          <w:rFonts w:ascii="Cambria" w:hAnsi="Cambria"/>
          <w:noProof/>
        </w:rPr>
        <w:t>(</w:t>
      </w:r>
      <w:hyperlink w:anchor="_ENREF_20" w:tooltip="Hassan, 2020 #199" w:history="1">
        <w:r w:rsidR="00F72DDA" w:rsidRPr="00F72DDA">
          <w:rPr>
            <w:rStyle w:val="Hyperlink"/>
          </w:rPr>
          <w:t>Hassan et al., 2020</w:t>
        </w:r>
      </w:hyperlink>
      <w:r w:rsidRPr="004B67BE">
        <w:rPr>
          <w:rFonts w:ascii="Cambria" w:hAnsi="Cambria"/>
          <w:noProof/>
        </w:rPr>
        <w:t>)</w:t>
      </w:r>
      <w:r w:rsidRPr="004B67BE">
        <w:rPr>
          <w:rFonts w:ascii="Cambria" w:hAnsi="Cambria"/>
        </w:rPr>
        <w:fldChar w:fldCharType="end"/>
      </w:r>
      <w:r w:rsidRPr="004B67BE">
        <w:rPr>
          <w:rFonts w:ascii="Cambria" w:hAnsi="Cambria"/>
        </w:rPr>
        <w:t>.</w:t>
      </w:r>
      <w:r w:rsidR="003A1B8D" w:rsidRPr="004B67BE">
        <w:rPr>
          <w:rFonts w:ascii="Cambria" w:hAnsi="Cambria"/>
        </w:rPr>
        <w:t xml:space="preserve">  The original data had a different format for classification compared to the expected JRODOS input. JRODOS classifies land use as agricultural, forest, urban, water, and grassland/undefined. On the other hand, JRODOS categorizes soil as peaty, sandy, loamy, clay, and no data. QGIS was used to split the original data into two maps for JRODOS use. Then, the data conversion was done, as shown in </w:t>
      </w:r>
      <w:r w:rsidR="003A1B8D" w:rsidRPr="004B67BE">
        <w:rPr>
          <w:rFonts w:ascii="Cambria" w:hAnsi="Cambria"/>
        </w:rPr>
        <w:fldChar w:fldCharType="begin"/>
      </w:r>
      <w:r w:rsidR="003A1B8D" w:rsidRPr="004B67BE">
        <w:rPr>
          <w:rFonts w:ascii="Cambria" w:hAnsi="Cambria"/>
        </w:rPr>
        <w:instrText xml:space="preserve"> REF _Ref71726027 \h </w:instrText>
      </w:r>
      <w:r w:rsidR="00373E66" w:rsidRPr="004B67BE">
        <w:rPr>
          <w:rFonts w:ascii="Cambria" w:hAnsi="Cambria"/>
        </w:rPr>
        <w:instrText xml:space="preserve"> \* MERGEFORMAT </w:instrText>
      </w:r>
      <w:r w:rsidR="003A1B8D" w:rsidRPr="004B67BE">
        <w:rPr>
          <w:rFonts w:ascii="Cambria" w:hAnsi="Cambria"/>
        </w:rPr>
      </w:r>
      <w:r w:rsidR="003A1B8D"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2</w:t>
      </w:r>
      <w:r w:rsidR="003A1B8D" w:rsidRPr="004B67BE">
        <w:rPr>
          <w:rFonts w:ascii="Cambria" w:hAnsi="Cambria"/>
        </w:rPr>
        <w:fldChar w:fldCharType="end"/>
      </w:r>
      <w:r w:rsidR="003A1B8D" w:rsidRPr="004B67BE">
        <w:rPr>
          <w:rFonts w:ascii="Cambria" w:hAnsi="Cambria"/>
        </w:rPr>
        <w:t xml:space="preserve"> </w:t>
      </w:r>
      <w:r w:rsidR="003A1B8D" w:rsidRPr="004B67BE">
        <w:rPr>
          <w:rFonts w:ascii="Cambria" w:hAnsi="Cambria"/>
        </w:rPr>
        <w:fldChar w:fldCharType="begin"/>
      </w:r>
      <w:r w:rsidR="003A1B8D" w:rsidRPr="004B67BE">
        <w:rPr>
          <w:rFonts w:ascii="Cambria" w:hAnsi="Cambria"/>
        </w:rPr>
        <w:instrText xml:space="preserve"> REF _Ref71726029 \p \h </w:instrText>
      </w:r>
      <w:r w:rsidR="00373E66" w:rsidRPr="004B67BE">
        <w:rPr>
          <w:rFonts w:ascii="Cambria" w:hAnsi="Cambria"/>
        </w:rPr>
        <w:instrText xml:space="preserve"> \* MERGEFORMAT </w:instrText>
      </w:r>
      <w:r w:rsidR="003A1B8D" w:rsidRPr="004B67BE">
        <w:rPr>
          <w:rFonts w:ascii="Cambria" w:hAnsi="Cambria"/>
        </w:rPr>
      </w:r>
      <w:r w:rsidR="003A1B8D" w:rsidRPr="004B67BE">
        <w:rPr>
          <w:rFonts w:ascii="Cambria" w:hAnsi="Cambria"/>
        </w:rPr>
        <w:fldChar w:fldCharType="separate"/>
      </w:r>
      <w:r w:rsidR="0056185E" w:rsidRPr="004B67BE">
        <w:rPr>
          <w:rFonts w:ascii="Cambria" w:hAnsi="Cambria"/>
        </w:rPr>
        <w:t>below</w:t>
      </w:r>
      <w:r w:rsidR="003A1B8D" w:rsidRPr="004B67BE">
        <w:rPr>
          <w:rFonts w:ascii="Cambria" w:hAnsi="Cambria"/>
        </w:rPr>
        <w:fldChar w:fldCharType="end"/>
      </w:r>
      <w:r w:rsidR="003A1B8D" w:rsidRPr="004B67BE">
        <w:rPr>
          <w:rFonts w:ascii="Cambria" w:hAnsi="Cambria"/>
        </w:rPr>
        <w:t>.</w:t>
      </w:r>
    </w:p>
    <w:p w14:paraId="16AA236D" w14:textId="2A64FACB" w:rsidR="003A1B8D" w:rsidRPr="004B67BE" w:rsidRDefault="003A1B8D" w:rsidP="003A1B8D">
      <w:pPr>
        <w:pStyle w:val="Caption"/>
        <w:keepNext/>
        <w:jc w:val="center"/>
        <w:rPr>
          <w:rFonts w:ascii="Cambria" w:hAnsi="Cambria"/>
        </w:rPr>
      </w:pPr>
      <w:bookmarkStart w:id="6" w:name="_Ref71726027"/>
      <w:bookmarkStart w:id="7" w:name="_Ref71726029"/>
      <w:bookmarkStart w:id="8" w:name="_Toc75474705"/>
      <w:r w:rsidRPr="004B67BE">
        <w:rPr>
          <w:rFonts w:ascii="Cambria" w:hAnsi="Cambria"/>
        </w:rPr>
        <w:lastRenderedPageBreak/>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2</w:t>
      </w:r>
      <w:r w:rsidRPr="004B67BE">
        <w:rPr>
          <w:rFonts w:ascii="Cambria" w:hAnsi="Cambria"/>
          <w:noProof/>
        </w:rPr>
        <w:fldChar w:fldCharType="end"/>
      </w:r>
      <w:bookmarkEnd w:id="6"/>
      <w:r w:rsidRPr="004B67BE">
        <w:rPr>
          <w:rFonts w:ascii="Cambria" w:hAnsi="Cambria"/>
        </w:rPr>
        <w:t xml:space="preserve">: Reclassification of land use &amp; soil map JRODOS </w:t>
      </w:r>
      <w:r w:rsidRPr="004B67BE">
        <w:rPr>
          <w:rFonts w:ascii="Cambria" w:hAnsi="Cambria"/>
          <w:noProof/>
        </w:rPr>
        <w:t>classifications</w:t>
      </w:r>
      <w:bookmarkEnd w:id="7"/>
      <w:bookmarkEnd w:id="8"/>
    </w:p>
    <w:tbl>
      <w:tblPr>
        <w:tblW w:w="84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30"/>
        <w:gridCol w:w="2700"/>
        <w:gridCol w:w="1530"/>
      </w:tblGrid>
      <w:tr w:rsidR="003A1B8D" w:rsidRPr="004B67BE" w14:paraId="384A526D" w14:textId="77777777" w:rsidTr="00A25DF1">
        <w:tc>
          <w:tcPr>
            <w:tcW w:w="4230" w:type="dxa"/>
            <w:tcMar>
              <w:top w:w="0" w:type="dxa"/>
              <w:left w:w="108" w:type="dxa"/>
              <w:bottom w:w="0" w:type="dxa"/>
              <w:right w:w="108" w:type="dxa"/>
            </w:tcMar>
            <w:vAlign w:val="center"/>
            <w:hideMark/>
          </w:tcPr>
          <w:p w14:paraId="181DD727" w14:textId="77777777" w:rsidR="003A1B8D" w:rsidRPr="004B67BE" w:rsidRDefault="003A1B8D" w:rsidP="00A25DF1">
            <w:pPr>
              <w:pStyle w:val="ListParagraph"/>
              <w:spacing w:line="360" w:lineRule="auto"/>
              <w:ind w:left="0"/>
              <w:jc w:val="center"/>
              <w:rPr>
                <w:rFonts w:ascii="Cambria" w:hAnsi="Cambria"/>
                <w:b/>
              </w:rPr>
            </w:pPr>
            <w:r w:rsidRPr="004B67BE">
              <w:rPr>
                <w:rFonts w:ascii="Cambria" w:hAnsi="Cambria"/>
                <w:b/>
              </w:rPr>
              <w:t>Original</w:t>
            </w:r>
          </w:p>
        </w:tc>
        <w:tc>
          <w:tcPr>
            <w:tcW w:w="2700" w:type="dxa"/>
            <w:vAlign w:val="center"/>
          </w:tcPr>
          <w:p w14:paraId="4BD3C2BE" w14:textId="77777777" w:rsidR="003A1B8D" w:rsidRPr="004B67BE" w:rsidRDefault="003A1B8D" w:rsidP="00A25DF1">
            <w:pPr>
              <w:pStyle w:val="ListParagraph"/>
              <w:spacing w:line="360" w:lineRule="auto"/>
              <w:ind w:left="0"/>
              <w:jc w:val="center"/>
              <w:rPr>
                <w:rFonts w:ascii="Cambria" w:hAnsi="Cambria"/>
                <w:b/>
              </w:rPr>
            </w:pPr>
            <w:r w:rsidRPr="004B67BE">
              <w:rPr>
                <w:rFonts w:ascii="Cambria" w:hAnsi="Cambria"/>
                <w:b/>
              </w:rPr>
              <w:t>JRODOS Land use</w:t>
            </w:r>
          </w:p>
        </w:tc>
        <w:tc>
          <w:tcPr>
            <w:tcW w:w="1530" w:type="dxa"/>
            <w:vAlign w:val="center"/>
          </w:tcPr>
          <w:p w14:paraId="15E2C91E" w14:textId="77777777" w:rsidR="003A1B8D" w:rsidRPr="004B67BE" w:rsidRDefault="003A1B8D" w:rsidP="00A25DF1">
            <w:pPr>
              <w:pStyle w:val="ListParagraph"/>
              <w:spacing w:line="360" w:lineRule="auto"/>
              <w:ind w:left="0"/>
              <w:jc w:val="center"/>
              <w:rPr>
                <w:rFonts w:ascii="Cambria" w:hAnsi="Cambria"/>
                <w:b/>
              </w:rPr>
            </w:pPr>
            <w:r w:rsidRPr="004B67BE">
              <w:rPr>
                <w:rFonts w:ascii="Cambria" w:hAnsi="Cambria"/>
                <w:b/>
              </w:rPr>
              <w:t>JRODOS Soil</w:t>
            </w:r>
          </w:p>
        </w:tc>
      </w:tr>
      <w:tr w:rsidR="003A1B8D" w:rsidRPr="004B67BE" w14:paraId="6602D847" w14:textId="77777777" w:rsidTr="00A25DF1">
        <w:tc>
          <w:tcPr>
            <w:tcW w:w="4230" w:type="dxa"/>
            <w:tcMar>
              <w:top w:w="0" w:type="dxa"/>
              <w:left w:w="108" w:type="dxa"/>
              <w:bottom w:w="0" w:type="dxa"/>
              <w:right w:w="108" w:type="dxa"/>
            </w:tcMar>
            <w:vAlign w:val="center"/>
            <w:hideMark/>
          </w:tcPr>
          <w:p w14:paraId="1648E0DD" w14:textId="77777777" w:rsidR="003A1B8D" w:rsidRPr="004B67BE" w:rsidRDefault="003A1B8D" w:rsidP="00A25DF1">
            <w:pPr>
              <w:pStyle w:val="ListParagraph"/>
              <w:spacing w:line="360" w:lineRule="auto"/>
              <w:ind w:left="0" w:right="-285"/>
              <w:rPr>
                <w:rFonts w:ascii="Cambria" w:hAnsi="Cambria"/>
              </w:rPr>
            </w:pPr>
            <w:r w:rsidRPr="004B67BE">
              <w:rPr>
                <w:rFonts w:ascii="Cambria" w:hAnsi="Cambria"/>
              </w:rPr>
              <w:t>Industrial</w:t>
            </w:r>
          </w:p>
        </w:tc>
        <w:tc>
          <w:tcPr>
            <w:tcW w:w="2700" w:type="dxa"/>
            <w:vAlign w:val="center"/>
          </w:tcPr>
          <w:p w14:paraId="04E739C8" w14:textId="77777777" w:rsidR="003A1B8D" w:rsidRPr="004B67BE" w:rsidRDefault="003A1B8D" w:rsidP="00A25DF1">
            <w:pPr>
              <w:pStyle w:val="ListParagraph"/>
              <w:spacing w:line="360" w:lineRule="auto"/>
              <w:ind w:left="91" w:right="-285"/>
              <w:rPr>
                <w:rFonts w:ascii="Cambria" w:hAnsi="Cambria"/>
              </w:rPr>
            </w:pPr>
            <w:r w:rsidRPr="004B67BE">
              <w:rPr>
                <w:rFonts w:ascii="Cambria" w:hAnsi="Cambria"/>
              </w:rPr>
              <w:t>Urban</w:t>
            </w:r>
          </w:p>
        </w:tc>
        <w:tc>
          <w:tcPr>
            <w:tcW w:w="1530" w:type="dxa"/>
            <w:vAlign w:val="center"/>
          </w:tcPr>
          <w:p w14:paraId="35A069AD" w14:textId="77777777" w:rsidR="003A1B8D" w:rsidRPr="004B67BE" w:rsidRDefault="003A1B8D" w:rsidP="00A25DF1">
            <w:pPr>
              <w:pStyle w:val="ListParagraph"/>
              <w:spacing w:line="360" w:lineRule="auto"/>
              <w:ind w:left="90" w:right="-285"/>
              <w:rPr>
                <w:rFonts w:ascii="Cambria" w:hAnsi="Cambria"/>
              </w:rPr>
            </w:pPr>
            <w:r w:rsidRPr="004B67BE">
              <w:rPr>
                <w:rFonts w:ascii="Cambria" w:hAnsi="Cambria"/>
              </w:rPr>
              <w:t>Clay</w:t>
            </w:r>
          </w:p>
        </w:tc>
      </w:tr>
      <w:tr w:rsidR="003A1B8D" w:rsidRPr="004B67BE" w14:paraId="2ED0A4D1" w14:textId="77777777" w:rsidTr="00A25DF1">
        <w:tc>
          <w:tcPr>
            <w:tcW w:w="4230" w:type="dxa"/>
            <w:tcMar>
              <w:top w:w="0" w:type="dxa"/>
              <w:left w:w="108" w:type="dxa"/>
              <w:bottom w:w="0" w:type="dxa"/>
              <w:right w:w="108" w:type="dxa"/>
            </w:tcMar>
            <w:vAlign w:val="center"/>
            <w:hideMark/>
          </w:tcPr>
          <w:p w14:paraId="1630121C" w14:textId="77777777" w:rsidR="003A1B8D" w:rsidRPr="004B67BE" w:rsidRDefault="003A1B8D" w:rsidP="00A25DF1">
            <w:pPr>
              <w:pStyle w:val="ListParagraph"/>
              <w:spacing w:line="360" w:lineRule="auto"/>
              <w:ind w:left="0" w:right="-285"/>
              <w:rPr>
                <w:rFonts w:ascii="Cambria" w:hAnsi="Cambria"/>
              </w:rPr>
            </w:pPr>
            <w:r w:rsidRPr="004B67BE">
              <w:rPr>
                <w:rFonts w:ascii="Cambria" w:hAnsi="Cambria"/>
              </w:rPr>
              <w:t>Urban &amp; built-up</w:t>
            </w:r>
          </w:p>
        </w:tc>
        <w:tc>
          <w:tcPr>
            <w:tcW w:w="2700" w:type="dxa"/>
            <w:vAlign w:val="center"/>
          </w:tcPr>
          <w:p w14:paraId="4D336861" w14:textId="77777777" w:rsidR="003A1B8D" w:rsidRPr="004B67BE" w:rsidRDefault="003A1B8D" w:rsidP="00A25DF1">
            <w:pPr>
              <w:pStyle w:val="ListParagraph"/>
              <w:spacing w:line="360" w:lineRule="auto"/>
              <w:ind w:left="91" w:right="-285"/>
              <w:rPr>
                <w:rFonts w:ascii="Cambria" w:hAnsi="Cambria"/>
              </w:rPr>
            </w:pPr>
            <w:r w:rsidRPr="004B67BE">
              <w:rPr>
                <w:rFonts w:ascii="Cambria" w:hAnsi="Cambria"/>
              </w:rPr>
              <w:t>Urban</w:t>
            </w:r>
          </w:p>
        </w:tc>
        <w:tc>
          <w:tcPr>
            <w:tcW w:w="1530" w:type="dxa"/>
            <w:vAlign w:val="center"/>
          </w:tcPr>
          <w:p w14:paraId="48383185" w14:textId="77777777" w:rsidR="003A1B8D" w:rsidRPr="004B67BE" w:rsidRDefault="003A1B8D" w:rsidP="00A25DF1">
            <w:pPr>
              <w:pStyle w:val="ListParagraph"/>
              <w:spacing w:line="360" w:lineRule="auto"/>
              <w:ind w:left="90" w:right="-285"/>
              <w:rPr>
                <w:rFonts w:ascii="Cambria" w:hAnsi="Cambria"/>
              </w:rPr>
            </w:pPr>
            <w:r w:rsidRPr="004B67BE">
              <w:rPr>
                <w:rFonts w:ascii="Cambria" w:hAnsi="Cambria"/>
              </w:rPr>
              <w:t>Loam</w:t>
            </w:r>
          </w:p>
        </w:tc>
      </w:tr>
      <w:tr w:rsidR="003A1B8D" w:rsidRPr="004B67BE" w14:paraId="26F1007A" w14:textId="77777777" w:rsidTr="00A25DF1">
        <w:tc>
          <w:tcPr>
            <w:tcW w:w="4230" w:type="dxa"/>
            <w:tcMar>
              <w:top w:w="0" w:type="dxa"/>
              <w:left w:w="108" w:type="dxa"/>
              <w:bottom w:w="0" w:type="dxa"/>
              <w:right w:w="108" w:type="dxa"/>
            </w:tcMar>
            <w:vAlign w:val="center"/>
            <w:hideMark/>
          </w:tcPr>
          <w:p w14:paraId="154FB62D" w14:textId="77777777" w:rsidR="003A1B8D" w:rsidRPr="004B67BE" w:rsidRDefault="003A1B8D" w:rsidP="00A25DF1">
            <w:pPr>
              <w:pStyle w:val="ListParagraph"/>
              <w:spacing w:line="360" w:lineRule="auto"/>
              <w:ind w:left="0" w:right="-285"/>
              <w:rPr>
                <w:rFonts w:ascii="Cambria" w:hAnsi="Cambria"/>
              </w:rPr>
            </w:pPr>
            <w:r w:rsidRPr="004B67BE">
              <w:rPr>
                <w:rFonts w:ascii="Cambria" w:hAnsi="Cambria"/>
              </w:rPr>
              <w:t>Rangeland</w:t>
            </w:r>
          </w:p>
        </w:tc>
        <w:tc>
          <w:tcPr>
            <w:tcW w:w="2700" w:type="dxa"/>
            <w:vAlign w:val="center"/>
          </w:tcPr>
          <w:p w14:paraId="2E0CA46E" w14:textId="77777777" w:rsidR="003A1B8D" w:rsidRPr="004B67BE" w:rsidRDefault="003A1B8D" w:rsidP="00A25DF1">
            <w:pPr>
              <w:pStyle w:val="ListParagraph"/>
              <w:spacing w:line="360" w:lineRule="auto"/>
              <w:ind w:left="91" w:right="-285"/>
              <w:rPr>
                <w:rFonts w:ascii="Cambria" w:hAnsi="Cambria"/>
              </w:rPr>
            </w:pPr>
            <w:r w:rsidRPr="004B67BE">
              <w:rPr>
                <w:rFonts w:ascii="Cambria" w:hAnsi="Cambria"/>
              </w:rPr>
              <w:t>Agricultural</w:t>
            </w:r>
          </w:p>
        </w:tc>
        <w:tc>
          <w:tcPr>
            <w:tcW w:w="1530" w:type="dxa"/>
            <w:vAlign w:val="center"/>
          </w:tcPr>
          <w:p w14:paraId="360CDFC3" w14:textId="77777777" w:rsidR="003A1B8D" w:rsidRPr="004B67BE" w:rsidRDefault="003A1B8D" w:rsidP="00A25DF1">
            <w:pPr>
              <w:pStyle w:val="ListParagraph"/>
              <w:spacing w:line="360" w:lineRule="auto"/>
              <w:ind w:left="90" w:right="-285"/>
              <w:rPr>
                <w:rFonts w:ascii="Cambria" w:hAnsi="Cambria"/>
              </w:rPr>
            </w:pPr>
            <w:r w:rsidRPr="004B67BE">
              <w:rPr>
                <w:rFonts w:ascii="Cambria" w:hAnsi="Cambria"/>
              </w:rPr>
              <w:t>Loam</w:t>
            </w:r>
          </w:p>
        </w:tc>
      </w:tr>
      <w:tr w:rsidR="003A1B8D" w:rsidRPr="004B67BE" w14:paraId="73D1EE53" w14:textId="77777777" w:rsidTr="00A25DF1">
        <w:tc>
          <w:tcPr>
            <w:tcW w:w="4230" w:type="dxa"/>
            <w:tcMar>
              <w:top w:w="0" w:type="dxa"/>
              <w:left w:w="108" w:type="dxa"/>
              <w:bottom w:w="0" w:type="dxa"/>
              <w:right w:w="108" w:type="dxa"/>
            </w:tcMar>
            <w:vAlign w:val="center"/>
            <w:hideMark/>
          </w:tcPr>
          <w:p w14:paraId="06AC0A7C" w14:textId="77777777" w:rsidR="003A1B8D" w:rsidRPr="004B67BE" w:rsidRDefault="003A1B8D" w:rsidP="00A25DF1">
            <w:pPr>
              <w:pStyle w:val="ListParagraph"/>
              <w:spacing w:line="360" w:lineRule="auto"/>
              <w:ind w:left="0" w:right="-285"/>
              <w:rPr>
                <w:rFonts w:ascii="Cambria" w:hAnsi="Cambria"/>
              </w:rPr>
            </w:pPr>
            <w:r w:rsidRPr="004B67BE">
              <w:rPr>
                <w:rFonts w:ascii="Cambria" w:hAnsi="Cambria"/>
              </w:rPr>
              <w:t>Water</w:t>
            </w:r>
          </w:p>
        </w:tc>
        <w:tc>
          <w:tcPr>
            <w:tcW w:w="2700" w:type="dxa"/>
            <w:vAlign w:val="center"/>
          </w:tcPr>
          <w:p w14:paraId="111AF970" w14:textId="77777777" w:rsidR="003A1B8D" w:rsidRPr="004B67BE" w:rsidRDefault="003A1B8D" w:rsidP="00A25DF1">
            <w:pPr>
              <w:pStyle w:val="ListParagraph"/>
              <w:spacing w:line="360" w:lineRule="auto"/>
              <w:ind w:left="91" w:right="-285"/>
              <w:rPr>
                <w:rFonts w:ascii="Cambria" w:hAnsi="Cambria"/>
              </w:rPr>
            </w:pPr>
            <w:r w:rsidRPr="004B67BE">
              <w:rPr>
                <w:rFonts w:ascii="Cambria" w:hAnsi="Cambria"/>
              </w:rPr>
              <w:t>Water</w:t>
            </w:r>
          </w:p>
        </w:tc>
        <w:tc>
          <w:tcPr>
            <w:tcW w:w="1530" w:type="dxa"/>
            <w:vAlign w:val="center"/>
          </w:tcPr>
          <w:p w14:paraId="52DFEE9D" w14:textId="77777777" w:rsidR="003A1B8D" w:rsidRPr="004B67BE" w:rsidRDefault="003A1B8D" w:rsidP="00A25DF1">
            <w:pPr>
              <w:pStyle w:val="ListParagraph"/>
              <w:spacing w:line="360" w:lineRule="auto"/>
              <w:ind w:left="90" w:right="-285"/>
              <w:rPr>
                <w:rFonts w:ascii="Cambria" w:hAnsi="Cambria"/>
              </w:rPr>
            </w:pPr>
            <w:r w:rsidRPr="004B67BE">
              <w:rPr>
                <w:rFonts w:ascii="Cambria" w:hAnsi="Cambria"/>
              </w:rPr>
              <w:t>No data</w:t>
            </w:r>
          </w:p>
        </w:tc>
      </w:tr>
      <w:tr w:rsidR="003A1B8D" w:rsidRPr="004B67BE" w14:paraId="710697F5" w14:textId="77777777" w:rsidTr="00A25DF1">
        <w:tc>
          <w:tcPr>
            <w:tcW w:w="4230" w:type="dxa"/>
            <w:tcMar>
              <w:top w:w="0" w:type="dxa"/>
              <w:left w:w="108" w:type="dxa"/>
              <w:bottom w:w="0" w:type="dxa"/>
              <w:right w:w="108" w:type="dxa"/>
            </w:tcMar>
            <w:hideMark/>
          </w:tcPr>
          <w:p w14:paraId="57B0D891" w14:textId="77777777" w:rsidR="003A1B8D" w:rsidRPr="004B67BE" w:rsidRDefault="003A1B8D" w:rsidP="00A25DF1">
            <w:pPr>
              <w:pStyle w:val="ListParagraph"/>
              <w:spacing w:line="360" w:lineRule="auto"/>
              <w:ind w:left="0" w:right="-285"/>
              <w:rPr>
                <w:rFonts w:ascii="Cambria" w:hAnsi="Cambria"/>
              </w:rPr>
            </w:pPr>
            <w:r w:rsidRPr="004B67BE">
              <w:rPr>
                <w:rFonts w:ascii="Cambria" w:hAnsi="Cambria"/>
              </w:rPr>
              <w:t>Barren land (Soil type: Solonchaks)</w:t>
            </w:r>
          </w:p>
        </w:tc>
        <w:tc>
          <w:tcPr>
            <w:tcW w:w="2700" w:type="dxa"/>
            <w:vAlign w:val="center"/>
          </w:tcPr>
          <w:p w14:paraId="36711A9A" w14:textId="77777777" w:rsidR="003A1B8D" w:rsidRPr="004B67BE" w:rsidRDefault="003A1B8D" w:rsidP="00A25DF1">
            <w:pPr>
              <w:pStyle w:val="ListParagraph"/>
              <w:spacing w:line="360" w:lineRule="auto"/>
              <w:ind w:left="91" w:right="-285"/>
              <w:rPr>
                <w:rFonts w:ascii="Cambria" w:hAnsi="Cambria"/>
              </w:rPr>
            </w:pPr>
            <w:r w:rsidRPr="004B67BE">
              <w:rPr>
                <w:rFonts w:ascii="Cambria" w:hAnsi="Cambria"/>
              </w:rPr>
              <w:t>Grassland/Undefined</w:t>
            </w:r>
          </w:p>
        </w:tc>
        <w:tc>
          <w:tcPr>
            <w:tcW w:w="1530" w:type="dxa"/>
            <w:vAlign w:val="center"/>
          </w:tcPr>
          <w:p w14:paraId="2C165D50" w14:textId="77777777" w:rsidR="003A1B8D" w:rsidRPr="004B67BE" w:rsidRDefault="003A1B8D" w:rsidP="00A25DF1">
            <w:pPr>
              <w:pStyle w:val="ListParagraph"/>
              <w:spacing w:line="360" w:lineRule="auto"/>
              <w:ind w:left="90" w:right="-285"/>
              <w:rPr>
                <w:rFonts w:ascii="Cambria" w:hAnsi="Cambria"/>
              </w:rPr>
            </w:pPr>
            <w:r w:rsidRPr="004B67BE">
              <w:rPr>
                <w:rFonts w:ascii="Cambria" w:hAnsi="Cambria"/>
              </w:rPr>
              <w:t>Clay</w:t>
            </w:r>
          </w:p>
        </w:tc>
      </w:tr>
      <w:tr w:rsidR="003A1B8D" w:rsidRPr="004B67BE" w14:paraId="6AD99E2C" w14:textId="77777777" w:rsidTr="00A25DF1">
        <w:tc>
          <w:tcPr>
            <w:tcW w:w="4230" w:type="dxa"/>
            <w:tcMar>
              <w:top w:w="0" w:type="dxa"/>
              <w:left w:w="108" w:type="dxa"/>
              <w:bottom w:w="0" w:type="dxa"/>
              <w:right w:w="108" w:type="dxa"/>
            </w:tcMar>
            <w:hideMark/>
          </w:tcPr>
          <w:p w14:paraId="2500804D" w14:textId="77777777" w:rsidR="003A1B8D" w:rsidRPr="004B67BE" w:rsidRDefault="003A1B8D" w:rsidP="00A25DF1">
            <w:pPr>
              <w:pStyle w:val="ListParagraph"/>
              <w:spacing w:line="360" w:lineRule="auto"/>
              <w:ind w:left="0" w:right="-285"/>
              <w:rPr>
                <w:rFonts w:ascii="Cambria" w:hAnsi="Cambria"/>
              </w:rPr>
            </w:pPr>
            <w:r w:rsidRPr="004B67BE">
              <w:rPr>
                <w:rFonts w:ascii="Cambria" w:hAnsi="Cambria"/>
              </w:rPr>
              <w:t>Barren land (Soil type: Sand Dunes)</w:t>
            </w:r>
          </w:p>
        </w:tc>
        <w:tc>
          <w:tcPr>
            <w:tcW w:w="2700" w:type="dxa"/>
            <w:vAlign w:val="center"/>
          </w:tcPr>
          <w:p w14:paraId="1F46CBD6" w14:textId="77777777" w:rsidR="003A1B8D" w:rsidRPr="004B67BE" w:rsidRDefault="003A1B8D" w:rsidP="00A25DF1">
            <w:pPr>
              <w:pStyle w:val="ListParagraph"/>
              <w:spacing w:line="360" w:lineRule="auto"/>
              <w:ind w:left="91" w:right="-285"/>
              <w:rPr>
                <w:rFonts w:ascii="Cambria" w:hAnsi="Cambria"/>
              </w:rPr>
            </w:pPr>
            <w:r w:rsidRPr="004B67BE">
              <w:rPr>
                <w:rFonts w:ascii="Cambria" w:hAnsi="Cambria"/>
              </w:rPr>
              <w:t>Grassland/Undefined</w:t>
            </w:r>
          </w:p>
        </w:tc>
        <w:tc>
          <w:tcPr>
            <w:tcW w:w="1530" w:type="dxa"/>
            <w:vAlign w:val="center"/>
          </w:tcPr>
          <w:p w14:paraId="7A069D9E" w14:textId="77777777" w:rsidR="003A1B8D" w:rsidRPr="004B67BE" w:rsidRDefault="003A1B8D" w:rsidP="00A25DF1">
            <w:pPr>
              <w:pStyle w:val="ListParagraph"/>
              <w:spacing w:line="360" w:lineRule="auto"/>
              <w:ind w:left="90" w:right="-285"/>
              <w:rPr>
                <w:rFonts w:ascii="Cambria" w:hAnsi="Cambria"/>
              </w:rPr>
            </w:pPr>
            <w:r w:rsidRPr="004B67BE">
              <w:rPr>
                <w:rFonts w:ascii="Cambria" w:hAnsi="Cambria"/>
              </w:rPr>
              <w:t>Sand</w:t>
            </w:r>
          </w:p>
        </w:tc>
      </w:tr>
      <w:tr w:rsidR="003A1B8D" w:rsidRPr="004B67BE" w14:paraId="058AD03B" w14:textId="77777777" w:rsidTr="00A25DF1">
        <w:tc>
          <w:tcPr>
            <w:tcW w:w="4230" w:type="dxa"/>
            <w:tcMar>
              <w:top w:w="0" w:type="dxa"/>
              <w:left w:w="108" w:type="dxa"/>
              <w:bottom w:w="0" w:type="dxa"/>
              <w:right w:w="108" w:type="dxa"/>
            </w:tcMar>
            <w:hideMark/>
          </w:tcPr>
          <w:p w14:paraId="3995EDDA" w14:textId="77777777" w:rsidR="003A1B8D" w:rsidRPr="004B67BE" w:rsidRDefault="003A1B8D" w:rsidP="00A25DF1">
            <w:pPr>
              <w:pStyle w:val="ListParagraph"/>
              <w:spacing w:line="360" w:lineRule="auto"/>
              <w:ind w:left="0" w:right="-285"/>
              <w:rPr>
                <w:rFonts w:ascii="Cambria" w:hAnsi="Cambria"/>
              </w:rPr>
            </w:pPr>
            <w:r w:rsidRPr="004B67BE">
              <w:rPr>
                <w:rFonts w:ascii="Cambria" w:hAnsi="Cambria"/>
              </w:rPr>
              <w:t xml:space="preserve">Barren land (Soil type: </w:t>
            </w:r>
            <w:proofErr w:type="spellStart"/>
            <w:r w:rsidRPr="004B67BE">
              <w:rPr>
                <w:rFonts w:ascii="Cambria" w:hAnsi="Cambria"/>
              </w:rPr>
              <w:t>Leptosols</w:t>
            </w:r>
            <w:proofErr w:type="spellEnd"/>
            <w:r w:rsidRPr="004B67BE">
              <w:rPr>
                <w:rFonts w:ascii="Cambria" w:hAnsi="Cambria"/>
              </w:rPr>
              <w:t>)</w:t>
            </w:r>
          </w:p>
        </w:tc>
        <w:tc>
          <w:tcPr>
            <w:tcW w:w="2700" w:type="dxa"/>
            <w:vAlign w:val="center"/>
          </w:tcPr>
          <w:p w14:paraId="47D2A561" w14:textId="77777777" w:rsidR="003A1B8D" w:rsidRPr="004B67BE" w:rsidRDefault="003A1B8D" w:rsidP="00A25DF1">
            <w:pPr>
              <w:pStyle w:val="ListParagraph"/>
              <w:spacing w:line="360" w:lineRule="auto"/>
              <w:ind w:left="91" w:right="-285"/>
              <w:rPr>
                <w:rFonts w:ascii="Cambria" w:hAnsi="Cambria"/>
              </w:rPr>
            </w:pPr>
            <w:r w:rsidRPr="004B67BE">
              <w:rPr>
                <w:rFonts w:ascii="Cambria" w:hAnsi="Cambria"/>
              </w:rPr>
              <w:t>Grassland/Undefined</w:t>
            </w:r>
          </w:p>
        </w:tc>
        <w:tc>
          <w:tcPr>
            <w:tcW w:w="1530" w:type="dxa"/>
            <w:vAlign w:val="center"/>
          </w:tcPr>
          <w:p w14:paraId="771F4444" w14:textId="77777777" w:rsidR="003A1B8D" w:rsidRPr="004B67BE" w:rsidRDefault="003A1B8D" w:rsidP="00A25DF1">
            <w:pPr>
              <w:pStyle w:val="ListParagraph"/>
              <w:spacing w:line="360" w:lineRule="auto"/>
              <w:ind w:left="90" w:right="-285"/>
              <w:rPr>
                <w:rFonts w:ascii="Cambria" w:hAnsi="Cambria"/>
              </w:rPr>
            </w:pPr>
            <w:r w:rsidRPr="004B67BE">
              <w:rPr>
                <w:rFonts w:ascii="Cambria" w:hAnsi="Cambria"/>
              </w:rPr>
              <w:t>Loam</w:t>
            </w:r>
          </w:p>
        </w:tc>
      </w:tr>
      <w:tr w:rsidR="003A1B8D" w:rsidRPr="004B67BE" w14:paraId="37B6A677" w14:textId="77777777" w:rsidTr="00A25DF1">
        <w:tc>
          <w:tcPr>
            <w:tcW w:w="4230" w:type="dxa"/>
            <w:tcMar>
              <w:top w:w="0" w:type="dxa"/>
              <w:left w:w="108" w:type="dxa"/>
              <w:bottom w:w="0" w:type="dxa"/>
              <w:right w:w="108" w:type="dxa"/>
            </w:tcMar>
            <w:hideMark/>
          </w:tcPr>
          <w:p w14:paraId="39630DB9" w14:textId="77777777" w:rsidR="003A1B8D" w:rsidRPr="004B67BE" w:rsidRDefault="003A1B8D" w:rsidP="00A25DF1">
            <w:pPr>
              <w:pStyle w:val="ListParagraph"/>
              <w:spacing w:line="360" w:lineRule="auto"/>
              <w:ind w:left="0" w:right="-285"/>
              <w:rPr>
                <w:rFonts w:ascii="Cambria" w:hAnsi="Cambria"/>
              </w:rPr>
            </w:pPr>
            <w:r w:rsidRPr="004B67BE">
              <w:rPr>
                <w:rFonts w:ascii="Cambria" w:hAnsi="Cambria"/>
              </w:rPr>
              <w:t xml:space="preserve">Barren land (Soil type: </w:t>
            </w:r>
            <w:proofErr w:type="spellStart"/>
            <w:r w:rsidRPr="004B67BE">
              <w:rPr>
                <w:rFonts w:ascii="Cambria" w:hAnsi="Cambria"/>
              </w:rPr>
              <w:t>Calcisols</w:t>
            </w:r>
            <w:proofErr w:type="spellEnd"/>
            <w:r w:rsidRPr="004B67BE">
              <w:rPr>
                <w:rFonts w:ascii="Cambria" w:hAnsi="Cambria"/>
              </w:rPr>
              <w:t>/in city)</w:t>
            </w:r>
          </w:p>
        </w:tc>
        <w:tc>
          <w:tcPr>
            <w:tcW w:w="2700" w:type="dxa"/>
            <w:vAlign w:val="center"/>
          </w:tcPr>
          <w:p w14:paraId="28124514" w14:textId="77777777" w:rsidR="003A1B8D" w:rsidRPr="004B67BE" w:rsidRDefault="003A1B8D" w:rsidP="00A25DF1">
            <w:pPr>
              <w:pStyle w:val="ListParagraph"/>
              <w:spacing w:line="360" w:lineRule="auto"/>
              <w:ind w:left="91" w:right="-285"/>
              <w:rPr>
                <w:rFonts w:ascii="Cambria" w:hAnsi="Cambria"/>
              </w:rPr>
            </w:pPr>
            <w:r w:rsidRPr="004B67BE">
              <w:rPr>
                <w:rFonts w:ascii="Cambria" w:hAnsi="Cambria"/>
              </w:rPr>
              <w:t>Grassland/Undefined</w:t>
            </w:r>
          </w:p>
        </w:tc>
        <w:tc>
          <w:tcPr>
            <w:tcW w:w="1530" w:type="dxa"/>
            <w:vAlign w:val="center"/>
          </w:tcPr>
          <w:p w14:paraId="5FF0E60F" w14:textId="77777777" w:rsidR="003A1B8D" w:rsidRPr="004B67BE" w:rsidRDefault="003A1B8D" w:rsidP="00A25DF1">
            <w:pPr>
              <w:pStyle w:val="ListParagraph"/>
              <w:spacing w:line="360" w:lineRule="auto"/>
              <w:ind w:left="90" w:right="-285"/>
              <w:rPr>
                <w:rFonts w:ascii="Cambria" w:hAnsi="Cambria"/>
              </w:rPr>
            </w:pPr>
            <w:r w:rsidRPr="004B67BE">
              <w:rPr>
                <w:rFonts w:ascii="Cambria" w:hAnsi="Cambria"/>
              </w:rPr>
              <w:t>Loam</w:t>
            </w:r>
          </w:p>
        </w:tc>
      </w:tr>
      <w:tr w:rsidR="003A1B8D" w:rsidRPr="004B67BE" w14:paraId="4F1E26DE" w14:textId="77777777" w:rsidTr="00A25DF1">
        <w:tc>
          <w:tcPr>
            <w:tcW w:w="4230" w:type="dxa"/>
            <w:tcMar>
              <w:top w:w="0" w:type="dxa"/>
              <w:left w:w="108" w:type="dxa"/>
              <w:bottom w:w="0" w:type="dxa"/>
              <w:right w:w="108" w:type="dxa"/>
            </w:tcMar>
            <w:hideMark/>
          </w:tcPr>
          <w:p w14:paraId="751CF4F9" w14:textId="77777777" w:rsidR="003A1B8D" w:rsidRPr="004B67BE" w:rsidRDefault="003A1B8D" w:rsidP="00A25DF1">
            <w:pPr>
              <w:pStyle w:val="ListParagraph"/>
              <w:spacing w:line="360" w:lineRule="auto"/>
              <w:ind w:left="0" w:right="-285"/>
              <w:rPr>
                <w:rFonts w:ascii="Cambria" w:hAnsi="Cambria"/>
              </w:rPr>
            </w:pPr>
            <w:r w:rsidRPr="004B67BE">
              <w:rPr>
                <w:rFonts w:ascii="Cambria" w:hAnsi="Cambria"/>
              </w:rPr>
              <w:t xml:space="preserve">Barren land (Soil type: </w:t>
            </w:r>
            <w:proofErr w:type="spellStart"/>
            <w:r w:rsidRPr="004B67BE">
              <w:rPr>
                <w:rFonts w:ascii="Cambria" w:hAnsi="Cambria"/>
              </w:rPr>
              <w:t>Calcisols</w:t>
            </w:r>
            <w:proofErr w:type="spellEnd"/>
            <w:r w:rsidRPr="004B67BE">
              <w:rPr>
                <w:rFonts w:ascii="Cambria" w:hAnsi="Cambria"/>
              </w:rPr>
              <w:t>/out city)</w:t>
            </w:r>
          </w:p>
        </w:tc>
        <w:tc>
          <w:tcPr>
            <w:tcW w:w="2700" w:type="dxa"/>
            <w:vAlign w:val="center"/>
          </w:tcPr>
          <w:p w14:paraId="72EEFB2D" w14:textId="77777777" w:rsidR="003A1B8D" w:rsidRPr="004B67BE" w:rsidRDefault="003A1B8D" w:rsidP="00A25DF1">
            <w:pPr>
              <w:pStyle w:val="ListParagraph"/>
              <w:spacing w:line="360" w:lineRule="auto"/>
              <w:ind w:left="91" w:right="-285"/>
              <w:rPr>
                <w:rFonts w:ascii="Cambria" w:hAnsi="Cambria"/>
              </w:rPr>
            </w:pPr>
            <w:r w:rsidRPr="004B67BE">
              <w:rPr>
                <w:rFonts w:ascii="Cambria" w:hAnsi="Cambria"/>
              </w:rPr>
              <w:t>Grassland/Undefined</w:t>
            </w:r>
          </w:p>
        </w:tc>
        <w:tc>
          <w:tcPr>
            <w:tcW w:w="1530" w:type="dxa"/>
            <w:vAlign w:val="center"/>
          </w:tcPr>
          <w:p w14:paraId="5526DDF7" w14:textId="77777777" w:rsidR="003A1B8D" w:rsidRPr="004B67BE" w:rsidRDefault="003A1B8D" w:rsidP="00A25DF1">
            <w:pPr>
              <w:pStyle w:val="ListParagraph"/>
              <w:spacing w:line="360" w:lineRule="auto"/>
              <w:ind w:left="90" w:right="-285"/>
              <w:rPr>
                <w:rFonts w:ascii="Cambria" w:hAnsi="Cambria"/>
              </w:rPr>
            </w:pPr>
            <w:r w:rsidRPr="004B67BE">
              <w:rPr>
                <w:rFonts w:ascii="Cambria" w:hAnsi="Cambria"/>
              </w:rPr>
              <w:t>Loam</w:t>
            </w:r>
          </w:p>
        </w:tc>
      </w:tr>
    </w:tbl>
    <w:p w14:paraId="52C60031" w14:textId="41BE34E3" w:rsidR="003A1B8D" w:rsidRPr="004B67BE" w:rsidRDefault="003A1B8D" w:rsidP="003A1B8D">
      <w:pPr>
        <w:ind w:firstLine="720"/>
        <w:rPr>
          <w:rFonts w:ascii="Cambria" w:hAnsi="Cambria"/>
        </w:rPr>
      </w:pPr>
      <w:r w:rsidRPr="004B67BE">
        <w:rPr>
          <w:rFonts w:ascii="Cambria" w:hAnsi="Cambria"/>
        </w:rPr>
        <w:t xml:space="preserve">As seen in </w:t>
      </w:r>
      <w:r w:rsidRPr="004B67BE">
        <w:rPr>
          <w:rFonts w:ascii="Cambria" w:hAnsi="Cambria"/>
        </w:rPr>
        <w:fldChar w:fldCharType="begin"/>
      </w:r>
      <w:r w:rsidRPr="004B67BE">
        <w:rPr>
          <w:rFonts w:ascii="Cambria" w:hAnsi="Cambria"/>
        </w:rPr>
        <w:instrText xml:space="preserve"> REF _Ref71726027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2</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REF _Ref71726029 \p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above</w:t>
      </w:r>
      <w:r w:rsidRPr="004B67BE">
        <w:rPr>
          <w:rFonts w:ascii="Cambria" w:hAnsi="Cambria"/>
        </w:rPr>
        <w:fldChar w:fldCharType="end"/>
      </w:r>
      <w:r w:rsidRPr="004B67BE">
        <w:rPr>
          <w:rFonts w:ascii="Cambria" w:hAnsi="Cambria"/>
        </w:rPr>
        <w:t xml:space="preserve">, the reclassification of land use is relatively straightforward. Industrial areas were also assumed to be urban as they most resemble urban regions in infrastructure and population distribution. </w:t>
      </w:r>
    </w:p>
    <w:p w14:paraId="11024713" w14:textId="072AA453" w:rsidR="003A1B8D" w:rsidRPr="004B67BE" w:rsidRDefault="003A1B8D" w:rsidP="00B36224">
      <w:pPr>
        <w:ind w:firstLine="720"/>
        <w:rPr>
          <w:rFonts w:ascii="Cambria" w:hAnsi="Cambria"/>
        </w:rPr>
      </w:pPr>
      <w:r w:rsidRPr="004B67BE">
        <w:rPr>
          <w:rFonts w:ascii="Cambria" w:hAnsi="Cambria"/>
        </w:rPr>
        <w:t xml:space="preserve">The reclassification of the soil map was a more involved process. The reclassification was done using the USDA soil texture triangle. The sand, clay, and silt composition for the four soil types mentioned </w:t>
      </w:r>
      <w:r w:rsidRPr="004B67BE">
        <w:rPr>
          <w:rFonts w:ascii="Cambria" w:hAnsi="Cambria"/>
        </w:rPr>
        <w:fldChar w:fldCharType="begin"/>
      </w:r>
      <w:r w:rsidRPr="004B67BE">
        <w:rPr>
          <w:rFonts w:ascii="Cambria" w:hAnsi="Cambria"/>
        </w:rPr>
        <w:instrText xml:space="preserve"> REF _Ref71726029 \p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above</w:t>
      </w:r>
      <w:r w:rsidRPr="004B67BE">
        <w:rPr>
          <w:rFonts w:ascii="Cambria" w:hAnsi="Cambria"/>
        </w:rPr>
        <w:fldChar w:fldCharType="end"/>
      </w:r>
      <w:r w:rsidRPr="004B67BE">
        <w:rPr>
          <w:rFonts w:ascii="Cambria" w:hAnsi="Cambria"/>
        </w:rPr>
        <w:t xml:space="preserve"> in </w:t>
      </w:r>
      <w:r w:rsidRPr="004B67BE">
        <w:rPr>
          <w:rFonts w:ascii="Cambria" w:hAnsi="Cambria"/>
        </w:rPr>
        <w:fldChar w:fldCharType="begin"/>
      </w:r>
      <w:r w:rsidRPr="004B67BE">
        <w:rPr>
          <w:rFonts w:ascii="Cambria" w:hAnsi="Cambria"/>
        </w:rPr>
        <w:instrText xml:space="preserve"> REF _Ref71726027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2</w:t>
      </w:r>
      <w:r w:rsidRPr="004B67BE">
        <w:rPr>
          <w:rFonts w:ascii="Cambria" w:hAnsi="Cambria"/>
        </w:rPr>
        <w:fldChar w:fldCharType="end"/>
      </w:r>
      <w:r w:rsidRPr="004B67BE">
        <w:rPr>
          <w:rFonts w:ascii="Cambria" w:hAnsi="Cambria"/>
        </w:rPr>
        <w:t xml:space="preserve"> were obtained from the harmonized world soil database by FAO and IIASA and are shown in </w:t>
      </w:r>
      <w:r w:rsidRPr="004B67BE">
        <w:rPr>
          <w:rFonts w:ascii="Cambria" w:hAnsi="Cambria"/>
        </w:rPr>
        <w:fldChar w:fldCharType="begin"/>
      </w:r>
      <w:r w:rsidRPr="004B67BE">
        <w:rPr>
          <w:rFonts w:ascii="Cambria" w:hAnsi="Cambria"/>
        </w:rPr>
        <w:instrText xml:space="preserve"> REF _Ref71726071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3</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REF _Ref71726073 \p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below</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ADDIN EN.CITE &lt;EndNote&gt;&lt;Cite&gt;&lt;Author&gt;FAO/IIASA/ISRIC/ISSCAS/JRC&lt;/Author&gt;&lt;Year&gt;2012&lt;/Year&gt;&lt;RecNum&gt;164&lt;/RecNum&gt;&lt;DisplayText&gt;(FAO/IIASA/ISRIC/ISSCAS/JRC, 2012)&lt;/DisplayText&gt;&lt;record&gt;&lt;rec-number&gt;164&lt;/rec-number&gt;&lt;foreign-keys&gt;&lt;key app="EN" db-id="0e2f5e2rbwxz95ezt58vpzfl5fz5x5tt2rtx" timestamp="1617287753" guid="414f9a2a-f4be-4dc8-ad7d-e43a4a44bc5d"&gt;164&lt;/key&gt;&lt;/foreign-keys&gt;&lt;ref-type name="Aggregated Database"&gt;55&lt;/ref-type&gt;&lt;contributors&gt;&lt;authors&gt;&lt;author&gt;FAO/IIASA/ISRIC/ISSCAS/JRC&lt;/author&gt;&lt;/authors&gt;&lt;/contributors&gt;&lt;titles&gt;&lt;title&gt;Harmonized World Soil Database (version 1.2)&lt;/title&gt;&lt;/titles&gt;&lt;keywords&gt;&lt;keyword&gt;local data&lt;/keyword&gt;&lt;/keywords&gt;&lt;dates&gt;&lt;year&gt;2012&lt;/year&gt;&lt;/dates&gt;&lt;pub-location&gt;FAO, Rome, Italy and IIASA, Laxenburg, Austria&lt;/pub-location&gt;&lt;urls&gt;&lt;related-urls&gt;&lt;url&gt;http://webarchive.iiasa.ac.at/Research/LUC/External-World-soil-database/HTML/index.html?sb=1&lt;/url&gt;&lt;/related-urls&gt;&lt;/urls&gt;&lt;/record&gt;&lt;/Cite&gt;&lt;/EndNote&gt;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15" w:tooltip="FAO/IIASA/ISRIC/ISSCAS/JRC, 2012 #164" w:history="1">
        <w:r w:rsidR="00F72DDA" w:rsidRPr="00F72DDA">
          <w:rPr>
            <w:rStyle w:val="Hyperlink"/>
          </w:rPr>
          <w:t>FAO/IIASA/ISRIC/ISSCAS/JRC, 2012</w:t>
        </w:r>
      </w:hyperlink>
      <w:r w:rsidRPr="004B67BE">
        <w:rPr>
          <w:rFonts w:ascii="Cambria" w:hAnsi="Cambria"/>
          <w:noProof/>
        </w:rPr>
        <w:t>)</w:t>
      </w:r>
      <w:r w:rsidRPr="004B67BE">
        <w:rPr>
          <w:rFonts w:ascii="Cambria" w:hAnsi="Cambria"/>
        </w:rPr>
        <w:fldChar w:fldCharType="end"/>
      </w:r>
      <w:r w:rsidRPr="004B67BE">
        <w:rPr>
          <w:rFonts w:ascii="Cambria" w:hAnsi="Cambria"/>
        </w:rPr>
        <w:t>.</w:t>
      </w:r>
    </w:p>
    <w:p w14:paraId="1F6D4D44" w14:textId="09004384" w:rsidR="003A1B8D" w:rsidRPr="004B67BE" w:rsidRDefault="003A1B8D" w:rsidP="00B36224">
      <w:pPr>
        <w:pStyle w:val="Caption"/>
        <w:keepNext/>
        <w:jc w:val="center"/>
        <w:rPr>
          <w:rFonts w:ascii="Cambria" w:hAnsi="Cambria"/>
        </w:rPr>
      </w:pPr>
      <w:bookmarkStart w:id="9" w:name="_Ref71726071"/>
      <w:bookmarkStart w:id="10" w:name="_Toc75474706"/>
      <w:bookmarkStart w:id="11" w:name="_Ref71726073"/>
      <w:r w:rsidRPr="004B67BE">
        <w:rPr>
          <w:rFonts w:ascii="Cambria" w:hAnsi="Cambria"/>
        </w:rPr>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3</w:t>
      </w:r>
      <w:r w:rsidRPr="004B67BE">
        <w:rPr>
          <w:rFonts w:ascii="Cambria" w:hAnsi="Cambria"/>
          <w:noProof/>
        </w:rPr>
        <w:fldChar w:fldCharType="end"/>
      </w:r>
      <w:bookmarkEnd w:id="9"/>
      <w:r w:rsidRPr="004B67BE">
        <w:rPr>
          <w:rFonts w:ascii="Cambria" w:hAnsi="Cambria"/>
        </w:rPr>
        <w:t xml:space="preserve">: Composition of soil types in Qatar based on harmonized world soil database </w:t>
      </w:r>
      <w:r w:rsidRPr="004B67BE">
        <w:rPr>
          <w:rFonts w:ascii="Cambria" w:hAnsi="Cambria"/>
        </w:rPr>
        <w:fldChar w:fldCharType="begin"/>
      </w:r>
      <w:r w:rsidRPr="004B67BE">
        <w:rPr>
          <w:rFonts w:ascii="Cambria" w:hAnsi="Cambria"/>
        </w:rPr>
        <w:instrText xml:space="preserve"> ADDIN EN.CITE &lt;EndNote&gt;&lt;Cite&gt;&lt;Author&gt;FAO/IIASA/ISRIC/ISSCAS/JRC&lt;/Author&gt;&lt;Year&gt;2012&lt;/Year&gt;&lt;RecNum&gt;164&lt;/RecNum&gt;&lt;DisplayText&gt;(FAO/IIASA/ISRIC/ISSCAS/JRC, 2012)&lt;/DisplayText&gt;&lt;record&gt;&lt;rec-number&gt;164&lt;/rec-number&gt;&lt;foreign-keys&gt;&lt;key app="EN" db-id="0e2f5e2rbwxz95ezt58vpzfl5fz5x5tt2rtx" timestamp="1617287753" guid="414f9a2a-f4be-4dc8-ad7d-e43a4a44bc5d"&gt;164&lt;/key&gt;&lt;/foreign-keys&gt;&lt;ref-type name="Aggregated Database"&gt;55&lt;/ref-type&gt;&lt;contributors&gt;&lt;authors&gt;&lt;author&gt;FAO/IIASA/ISRIC/ISSCAS/JRC&lt;/author&gt;&lt;/authors&gt;&lt;/contributors&gt;&lt;titles&gt;&lt;title&gt;Harmonized World Soil Database (version 1.2)&lt;/title&gt;&lt;/titles&gt;&lt;keywords&gt;&lt;keyword&gt;local data&lt;/keyword&gt;&lt;/keywords&gt;&lt;dates&gt;&lt;year&gt;2012&lt;/year&gt;&lt;/dates&gt;&lt;pub-location&gt;FAO, Rome, Italy and IIASA, Laxenburg, Austria&lt;/pub-location&gt;&lt;urls&gt;&lt;related-urls&gt;&lt;url&gt;http://webarchive.iiasa.ac.at/Research/LUC/External-World-soil-database/HTML/index.html?sb=1&lt;/url&gt;&lt;/related-urls&gt;&lt;/urls&gt;&lt;/record&gt;&lt;/Cite&gt;&lt;/EndNote&gt;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15" w:tooltip="FAO/IIASA/ISRIC/ISSCAS/JRC, 2012 #164" w:history="1">
        <w:r w:rsidR="00F72DDA" w:rsidRPr="00F72DDA">
          <w:rPr>
            <w:rStyle w:val="Hyperlink"/>
            <w:rFonts w:asciiTheme="minorHAnsi" w:eastAsiaTheme="minorHAnsi" w:hAnsiTheme="minorHAnsi" w:cstheme="minorBidi"/>
            <w:b w:val="0"/>
            <w:bCs w:val="0"/>
            <w:szCs w:val="22"/>
          </w:rPr>
          <w:t>FAO/IIASA/ISRIC/ISSCAS/JRC, 2012</w:t>
        </w:r>
      </w:hyperlink>
      <w:r w:rsidRPr="004B67BE">
        <w:rPr>
          <w:rFonts w:ascii="Cambria" w:hAnsi="Cambria"/>
          <w:noProof/>
        </w:rPr>
        <w:t>)</w:t>
      </w:r>
      <w:bookmarkEnd w:id="10"/>
      <w:r w:rsidRPr="004B67BE">
        <w:rPr>
          <w:rFonts w:ascii="Cambria" w:hAnsi="Cambria"/>
        </w:rPr>
        <w:fldChar w:fldCharType="end"/>
      </w:r>
      <w:bookmarkEnd w:id="11"/>
    </w:p>
    <w:tbl>
      <w:tblPr>
        <w:tblStyle w:val="TableGrid"/>
        <w:tblW w:w="0" w:type="auto"/>
        <w:tblLook w:val="04A0" w:firstRow="1" w:lastRow="0" w:firstColumn="1" w:lastColumn="0" w:noHBand="0" w:noVBand="1"/>
      </w:tblPr>
      <w:tblGrid>
        <w:gridCol w:w="2139"/>
        <w:gridCol w:w="2139"/>
        <w:gridCol w:w="2140"/>
        <w:gridCol w:w="2140"/>
      </w:tblGrid>
      <w:tr w:rsidR="003A1B8D" w:rsidRPr="004B67BE" w14:paraId="18C1CD70" w14:textId="77777777" w:rsidTr="00A25DF1">
        <w:tc>
          <w:tcPr>
            <w:tcW w:w="2139" w:type="dxa"/>
          </w:tcPr>
          <w:p w14:paraId="3F39E75F" w14:textId="77777777" w:rsidR="003A1B8D" w:rsidRPr="004B67BE" w:rsidRDefault="003A1B8D" w:rsidP="00A25DF1">
            <w:pPr>
              <w:spacing w:line="360" w:lineRule="auto"/>
              <w:rPr>
                <w:rFonts w:ascii="Cambria" w:hAnsi="Cambria"/>
                <w:b/>
              </w:rPr>
            </w:pPr>
            <w:r w:rsidRPr="004B67BE">
              <w:rPr>
                <w:rFonts w:ascii="Cambria" w:hAnsi="Cambria"/>
                <w:b/>
              </w:rPr>
              <w:t>Soil Type</w:t>
            </w:r>
          </w:p>
        </w:tc>
        <w:tc>
          <w:tcPr>
            <w:tcW w:w="2139" w:type="dxa"/>
          </w:tcPr>
          <w:p w14:paraId="2B6DEDCC" w14:textId="77777777" w:rsidR="003A1B8D" w:rsidRPr="004B67BE" w:rsidRDefault="003A1B8D" w:rsidP="00A25DF1">
            <w:pPr>
              <w:spacing w:line="360" w:lineRule="auto"/>
              <w:rPr>
                <w:rFonts w:ascii="Cambria" w:hAnsi="Cambria"/>
                <w:b/>
              </w:rPr>
            </w:pPr>
            <w:r w:rsidRPr="004B67BE">
              <w:rPr>
                <w:rFonts w:ascii="Cambria" w:hAnsi="Cambria"/>
                <w:b/>
              </w:rPr>
              <w:t>Sand</w:t>
            </w:r>
          </w:p>
        </w:tc>
        <w:tc>
          <w:tcPr>
            <w:tcW w:w="2140" w:type="dxa"/>
          </w:tcPr>
          <w:p w14:paraId="33486D1F" w14:textId="77777777" w:rsidR="003A1B8D" w:rsidRPr="004B67BE" w:rsidRDefault="003A1B8D" w:rsidP="00A25DF1">
            <w:pPr>
              <w:spacing w:line="360" w:lineRule="auto"/>
              <w:rPr>
                <w:rFonts w:ascii="Cambria" w:hAnsi="Cambria"/>
                <w:b/>
              </w:rPr>
            </w:pPr>
            <w:r w:rsidRPr="004B67BE">
              <w:rPr>
                <w:rFonts w:ascii="Cambria" w:hAnsi="Cambria"/>
                <w:b/>
              </w:rPr>
              <w:t>Silt</w:t>
            </w:r>
          </w:p>
        </w:tc>
        <w:tc>
          <w:tcPr>
            <w:tcW w:w="2140" w:type="dxa"/>
          </w:tcPr>
          <w:p w14:paraId="7C8F1912" w14:textId="77777777" w:rsidR="003A1B8D" w:rsidRPr="004B67BE" w:rsidRDefault="003A1B8D" w:rsidP="00A25DF1">
            <w:pPr>
              <w:spacing w:line="360" w:lineRule="auto"/>
              <w:rPr>
                <w:rFonts w:ascii="Cambria" w:hAnsi="Cambria"/>
                <w:b/>
              </w:rPr>
            </w:pPr>
            <w:r w:rsidRPr="004B67BE">
              <w:rPr>
                <w:rFonts w:ascii="Cambria" w:hAnsi="Cambria"/>
                <w:b/>
              </w:rPr>
              <w:t>Clay</w:t>
            </w:r>
          </w:p>
        </w:tc>
      </w:tr>
      <w:tr w:rsidR="003A1B8D" w:rsidRPr="004B67BE" w14:paraId="1D921C2A" w14:textId="77777777" w:rsidTr="00A25DF1">
        <w:tc>
          <w:tcPr>
            <w:tcW w:w="2139" w:type="dxa"/>
          </w:tcPr>
          <w:p w14:paraId="5DF30BF1" w14:textId="77777777" w:rsidR="003A1B8D" w:rsidRPr="004B67BE" w:rsidRDefault="003A1B8D" w:rsidP="00A25DF1">
            <w:pPr>
              <w:spacing w:line="360" w:lineRule="auto"/>
              <w:rPr>
                <w:rFonts w:ascii="Cambria" w:hAnsi="Cambria"/>
              </w:rPr>
            </w:pPr>
            <w:proofErr w:type="spellStart"/>
            <w:r w:rsidRPr="004B67BE">
              <w:rPr>
                <w:rFonts w:ascii="Cambria" w:hAnsi="Cambria"/>
              </w:rPr>
              <w:t>Calcisols</w:t>
            </w:r>
            <w:proofErr w:type="spellEnd"/>
          </w:p>
        </w:tc>
        <w:tc>
          <w:tcPr>
            <w:tcW w:w="2139" w:type="dxa"/>
          </w:tcPr>
          <w:p w14:paraId="501DF69D" w14:textId="77777777" w:rsidR="003A1B8D" w:rsidRPr="004B67BE" w:rsidRDefault="003A1B8D" w:rsidP="00A25DF1">
            <w:pPr>
              <w:spacing w:line="360" w:lineRule="auto"/>
              <w:rPr>
                <w:rFonts w:ascii="Cambria" w:hAnsi="Cambria"/>
              </w:rPr>
            </w:pPr>
            <w:r w:rsidRPr="004B67BE">
              <w:rPr>
                <w:rFonts w:ascii="Cambria" w:hAnsi="Cambria"/>
              </w:rPr>
              <w:t>51</w:t>
            </w:r>
          </w:p>
        </w:tc>
        <w:tc>
          <w:tcPr>
            <w:tcW w:w="2140" w:type="dxa"/>
          </w:tcPr>
          <w:p w14:paraId="288ACB9D" w14:textId="77777777" w:rsidR="003A1B8D" w:rsidRPr="004B67BE" w:rsidRDefault="003A1B8D" w:rsidP="00A25DF1">
            <w:pPr>
              <w:spacing w:line="360" w:lineRule="auto"/>
              <w:rPr>
                <w:rFonts w:ascii="Cambria" w:hAnsi="Cambria"/>
              </w:rPr>
            </w:pPr>
            <w:r w:rsidRPr="004B67BE">
              <w:rPr>
                <w:rFonts w:ascii="Cambria" w:hAnsi="Cambria"/>
              </w:rPr>
              <w:t>31</w:t>
            </w:r>
          </w:p>
        </w:tc>
        <w:tc>
          <w:tcPr>
            <w:tcW w:w="2140" w:type="dxa"/>
          </w:tcPr>
          <w:p w14:paraId="6FB2130F" w14:textId="77777777" w:rsidR="003A1B8D" w:rsidRPr="004B67BE" w:rsidRDefault="003A1B8D" w:rsidP="00A25DF1">
            <w:pPr>
              <w:spacing w:line="360" w:lineRule="auto"/>
              <w:rPr>
                <w:rFonts w:ascii="Cambria" w:hAnsi="Cambria"/>
              </w:rPr>
            </w:pPr>
            <w:r w:rsidRPr="004B67BE">
              <w:rPr>
                <w:rFonts w:ascii="Cambria" w:hAnsi="Cambria"/>
              </w:rPr>
              <w:t>19</w:t>
            </w:r>
          </w:p>
        </w:tc>
      </w:tr>
      <w:tr w:rsidR="003A1B8D" w:rsidRPr="004B67BE" w14:paraId="2D42A214" w14:textId="77777777" w:rsidTr="00A25DF1">
        <w:tc>
          <w:tcPr>
            <w:tcW w:w="2139" w:type="dxa"/>
          </w:tcPr>
          <w:p w14:paraId="094F3886" w14:textId="77777777" w:rsidR="003A1B8D" w:rsidRPr="004B67BE" w:rsidRDefault="003A1B8D" w:rsidP="00A25DF1">
            <w:pPr>
              <w:spacing w:line="360" w:lineRule="auto"/>
              <w:rPr>
                <w:rFonts w:ascii="Cambria" w:hAnsi="Cambria"/>
              </w:rPr>
            </w:pPr>
            <w:r w:rsidRPr="004B67BE">
              <w:rPr>
                <w:rFonts w:ascii="Cambria" w:hAnsi="Cambria"/>
              </w:rPr>
              <w:t>Solonchaks</w:t>
            </w:r>
          </w:p>
        </w:tc>
        <w:tc>
          <w:tcPr>
            <w:tcW w:w="2139" w:type="dxa"/>
          </w:tcPr>
          <w:p w14:paraId="3F38282C" w14:textId="77777777" w:rsidR="003A1B8D" w:rsidRPr="004B67BE" w:rsidRDefault="003A1B8D" w:rsidP="00A25DF1">
            <w:pPr>
              <w:spacing w:line="360" w:lineRule="auto"/>
              <w:rPr>
                <w:rFonts w:ascii="Cambria" w:hAnsi="Cambria"/>
              </w:rPr>
            </w:pPr>
            <w:r w:rsidRPr="004B67BE">
              <w:rPr>
                <w:rFonts w:ascii="Cambria" w:hAnsi="Cambria"/>
              </w:rPr>
              <w:t>31</w:t>
            </w:r>
          </w:p>
        </w:tc>
        <w:tc>
          <w:tcPr>
            <w:tcW w:w="2140" w:type="dxa"/>
          </w:tcPr>
          <w:p w14:paraId="686A025D" w14:textId="77777777" w:rsidR="003A1B8D" w:rsidRPr="004B67BE" w:rsidRDefault="003A1B8D" w:rsidP="00A25DF1">
            <w:pPr>
              <w:spacing w:line="360" w:lineRule="auto"/>
              <w:rPr>
                <w:rFonts w:ascii="Cambria" w:hAnsi="Cambria"/>
              </w:rPr>
            </w:pPr>
            <w:r w:rsidRPr="004B67BE">
              <w:rPr>
                <w:rFonts w:ascii="Cambria" w:hAnsi="Cambria"/>
              </w:rPr>
              <w:t>35</w:t>
            </w:r>
          </w:p>
        </w:tc>
        <w:tc>
          <w:tcPr>
            <w:tcW w:w="2140" w:type="dxa"/>
          </w:tcPr>
          <w:p w14:paraId="45E99695" w14:textId="77777777" w:rsidR="003A1B8D" w:rsidRPr="004B67BE" w:rsidRDefault="003A1B8D" w:rsidP="00A25DF1">
            <w:pPr>
              <w:spacing w:line="360" w:lineRule="auto"/>
              <w:rPr>
                <w:rFonts w:ascii="Cambria" w:hAnsi="Cambria"/>
              </w:rPr>
            </w:pPr>
            <w:r w:rsidRPr="004B67BE">
              <w:rPr>
                <w:rFonts w:ascii="Cambria" w:hAnsi="Cambria"/>
              </w:rPr>
              <w:t>34</w:t>
            </w:r>
          </w:p>
        </w:tc>
      </w:tr>
      <w:tr w:rsidR="003A1B8D" w:rsidRPr="004B67BE" w14:paraId="2E7B33D7" w14:textId="77777777" w:rsidTr="00A25DF1">
        <w:tc>
          <w:tcPr>
            <w:tcW w:w="2139" w:type="dxa"/>
          </w:tcPr>
          <w:p w14:paraId="7050ABD5" w14:textId="77777777" w:rsidR="003A1B8D" w:rsidRPr="004B67BE" w:rsidRDefault="003A1B8D" w:rsidP="00A25DF1">
            <w:pPr>
              <w:spacing w:line="360" w:lineRule="auto"/>
              <w:rPr>
                <w:rFonts w:ascii="Cambria" w:hAnsi="Cambria"/>
              </w:rPr>
            </w:pPr>
            <w:proofErr w:type="spellStart"/>
            <w:r w:rsidRPr="004B67BE">
              <w:rPr>
                <w:rFonts w:ascii="Cambria" w:hAnsi="Cambria"/>
              </w:rPr>
              <w:t>Leptosols</w:t>
            </w:r>
            <w:proofErr w:type="spellEnd"/>
          </w:p>
        </w:tc>
        <w:tc>
          <w:tcPr>
            <w:tcW w:w="2139" w:type="dxa"/>
          </w:tcPr>
          <w:p w14:paraId="61DD1106" w14:textId="77777777" w:rsidR="003A1B8D" w:rsidRPr="004B67BE" w:rsidRDefault="003A1B8D" w:rsidP="00A25DF1">
            <w:pPr>
              <w:spacing w:line="360" w:lineRule="auto"/>
              <w:rPr>
                <w:rFonts w:ascii="Cambria" w:hAnsi="Cambria"/>
              </w:rPr>
            </w:pPr>
            <w:r w:rsidRPr="004B67BE">
              <w:rPr>
                <w:rFonts w:ascii="Cambria" w:hAnsi="Cambria"/>
              </w:rPr>
              <w:t>41</w:t>
            </w:r>
          </w:p>
        </w:tc>
        <w:tc>
          <w:tcPr>
            <w:tcW w:w="2140" w:type="dxa"/>
          </w:tcPr>
          <w:p w14:paraId="78E2FCC0" w14:textId="77777777" w:rsidR="003A1B8D" w:rsidRPr="004B67BE" w:rsidRDefault="003A1B8D" w:rsidP="00A25DF1">
            <w:pPr>
              <w:spacing w:line="360" w:lineRule="auto"/>
              <w:rPr>
                <w:rFonts w:ascii="Cambria" w:hAnsi="Cambria"/>
              </w:rPr>
            </w:pPr>
            <w:r w:rsidRPr="004B67BE">
              <w:rPr>
                <w:rFonts w:ascii="Cambria" w:hAnsi="Cambria"/>
              </w:rPr>
              <w:t>36</w:t>
            </w:r>
          </w:p>
        </w:tc>
        <w:tc>
          <w:tcPr>
            <w:tcW w:w="2140" w:type="dxa"/>
          </w:tcPr>
          <w:p w14:paraId="37074F55" w14:textId="77777777" w:rsidR="003A1B8D" w:rsidRPr="004B67BE" w:rsidRDefault="003A1B8D" w:rsidP="00A25DF1">
            <w:pPr>
              <w:spacing w:line="360" w:lineRule="auto"/>
              <w:rPr>
                <w:rFonts w:ascii="Cambria" w:hAnsi="Cambria"/>
              </w:rPr>
            </w:pPr>
            <w:r w:rsidRPr="004B67BE">
              <w:rPr>
                <w:rFonts w:ascii="Cambria" w:hAnsi="Cambria"/>
              </w:rPr>
              <w:t>24</w:t>
            </w:r>
          </w:p>
        </w:tc>
      </w:tr>
      <w:tr w:rsidR="003A1B8D" w:rsidRPr="004B67BE" w14:paraId="2E0E03AB" w14:textId="77777777" w:rsidTr="00A25DF1">
        <w:tc>
          <w:tcPr>
            <w:tcW w:w="2139" w:type="dxa"/>
          </w:tcPr>
          <w:p w14:paraId="47808F47" w14:textId="77777777" w:rsidR="003A1B8D" w:rsidRPr="004B67BE" w:rsidRDefault="003A1B8D" w:rsidP="00A25DF1">
            <w:pPr>
              <w:spacing w:line="360" w:lineRule="auto"/>
              <w:rPr>
                <w:rFonts w:ascii="Cambria" w:hAnsi="Cambria"/>
              </w:rPr>
            </w:pPr>
            <w:r w:rsidRPr="004B67BE">
              <w:rPr>
                <w:rFonts w:ascii="Cambria" w:hAnsi="Cambria"/>
              </w:rPr>
              <w:t xml:space="preserve">Sand Dunes </w:t>
            </w:r>
          </w:p>
        </w:tc>
        <w:tc>
          <w:tcPr>
            <w:tcW w:w="2139" w:type="dxa"/>
          </w:tcPr>
          <w:p w14:paraId="2A057E45" w14:textId="77777777" w:rsidR="003A1B8D" w:rsidRPr="004B67BE" w:rsidRDefault="003A1B8D" w:rsidP="00A25DF1">
            <w:pPr>
              <w:spacing w:line="360" w:lineRule="auto"/>
              <w:rPr>
                <w:rFonts w:ascii="Cambria" w:hAnsi="Cambria"/>
              </w:rPr>
            </w:pPr>
            <w:r w:rsidRPr="004B67BE">
              <w:rPr>
                <w:rFonts w:ascii="Cambria" w:hAnsi="Cambria"/>
              </w:rPr>
              <w:t>86</w:t>
            </w:r>
          </w:p>
        </w:tc>
        <w:tc>
          <w:tcPr>
            <w:tcW w:w="2140" w:type="dxa"/>
          </w:tcPr>
          <w:p w14:paraId="2FC9F0FD" w14:textId="77777777" w:rsidR="003A1B8D" w:rsidRPr="004B67BE" w:rsidRDefault="003A1B8D" w:rsidP="00A25DF1">
            <w:pPr>
              <w:spacing w:line="360" w:lineRule="auto"/>
              <w:rPr>
                <w:rFonts w:ascii="Cambria" w:hAnsi="Cambria"/>
              </w:rPr>
            </w:pPr>
            <w:r w:rsidRPr="004B67BE">
              <w:rPr>
                <w:rFonts w:ascii="Cambria" w:hAnsi="Cambria"/>
              </w:rPr>
              <w:t>9</w:t>
            </w:r>
          </w:p>
        </w:tc>
        <w:tc>
          <w:tcPr>
            <w:tcW w:w="2140" w:type="dxa"/>
          </w:tcPr>
          <w:p w14:paraId="712EDE2B" w14:textId="77777777" w:rsidR="003A1B8D" w:rsidRPr="004B67BE" w:rsidRDefault="003A1B8D" w:rsidP="00A25DF1">
            <w:pPr>
              <w:spacing w:line="360" w:lineRule="auto"/>
              <w:rPr>
                <w:rFonts w:ascii="Cambria" w:hAnsi="Cambria"/>
              </w:rPr>
            </w:pPr>
            <w:r w:rsidRPr="004B67BE">
              <w:rPr>
                <w:rFonts w:ascii="Cambria" w:hAnsi="Cambria"/>
              </w:rPr>
              <w:t>6</w:t>
            </w:r>
          </w:p>
        </w:tc>
      </w:tr>
    </w:tbl>
    <w:p w14:paraId="6AAF8E43" w14:textId="5B148472" w:rsidR="003A1B8D" w:rsidRPr="004B67BE" w:rsidRDefault="003A1B8D" w:rsidP="00B36224">
      <w:pPr>
        <w:spacing w:before="240"/>
        <w:ind w:firstLine="720"/>
        <w:rPr>
          <w:rFonts w:ascii="Cambria" w:hAnsi="Cambria"/>
        </w:rPr>
      </w:pPr>
      <w:r w:rsidRPr="004B67BE">
        <w:rPr>
          <w:rFonts w:ascii="Cambria" w:hAnsi="Cambria"/>
        </w:rPr>
        <w:t xml:space="preserve">These classifications were used to reclassify the soil types into sandy, clay, and loamy based on the soil texture triangle from USDA, as shown in </w:t>
      </w:r>
      <w:r w:rsidRPr="004B67BE">
        <w:rPr>
          <w:rFonts w:ascii="Cambria" w:hAnsi="Cambria"/>
        </w:rPr>
        <w:fldChar w:fldCharType="begin"/>
      </w:r>
      <w:r w:rsidRPr="004B67BE">
        <w:rPr>
          <w:rFonts w:ascii="Cambria" w:hAnsi="Cambria"/>
        </w:rPr>
        <w:instrText xml:space="preserve"> REF _Ref71726117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Figure </w:t>
      </w:r>
      <w:r w:rsidR="0056185E" w:rsidRPr="004B67BE">
        <w:rPr>
          <w:rFonts w:ascii="Cambria" w:hAnsi="Cambria"/>
          <w:noProof/>
        </w:rPr>
        <w:t>1</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REF _Ref71726120 \p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below</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ADDIN EN.CITE &lt;EndNote&gt;&lt;Cite&gt;&lt;Author&gt;United States Department of Agriculture&lt;/Author&gt;&lt;RecNum&gt;156&lt;/RecNum&gt;&lt;DisplayText&gt;(Soil Survey Division Staff, 1993; United States Department of Agriculture)&lt;/DisplayText&gt;&lt;record&gt;&lt;rec-number&gt;156&lt;/rec-number&gt;&lt;foreign-keys&gt;&lt;key app="EN" db-id="0e2f5e2rbwxz95ezt58vpzfl5fz5x5tt2rtx" timestamp="1617287748" guid="c12c4dd0-da2d-4cfe-b989-b346a10edc15"&gt;156&lt;/key&gt;&lt;/foreign-keys&gt;&lt;ref-type name="Web Page"&gt;12&lt;/ref-type&gt;&lt;contributors&gt;&lt;authors&gt;&lt;author&gt;United States Department of Agriculture,&lt;/author&gt;&lt;/authors&gt;&lt;/contributors&gt;&lt;titles&gt;&lt;title&gt;Soil Texture Calculator&lt;/title&gt;&lt;/titles&gt;&lt;volume&gt;2020&lt;/volume&gt;&lt;number&gt;August 20, 2020&lt;/number&gt;&lt;keywords&gt;&lt;keyword&gt;local data&lt;/keyword&gt;&lt;/keywords&gt;&lt;dates&gt;&lt;/dates&gt;&lt;urls&gt;&lt;related-urls&gt;&lt;url&gt;https://www.nrcs.usda.gov/wps/portal/nrcs/detail/soils/survey/?cid=nrcs142p2_054167&lt;/url&gt;&lt;/related-urls&gt;&lt;/urls&gt;&lt;/record&gt;&lt;/Cite&gt;&lt;Cite&gt;&lt;Author&gt;Soil Survey Division Staff&lt;/Author&gt;&lt;Year&gt;1993&lt;/Year&gt;&lt;RecNum&gt;155&lt;/RecNum&gt;&lt;record&gt;&lt;rec-number&gt;155&lt;/rec-number&gt;&lt;foreign-keys&gt;&lt;key app="EN" db-id="0e2f5e2rbwxz95ezt58vpzfl5fz5x5tt2rtx" timestamp="1617287748" guid="bc6f4499-e0fd-4ea9-b9a5-3519680cbbdd"&gt;155&lt;/key&gt;&lt;/foreign-keys&gt;&lt;ref-type name="Report"&gt;27&lt;/ref-type&gt;&lt;contributors&gt;&lt;authors&gt;&lt;author&gt;Soil Survey Division Staff,&lt;/author&gt;&lt;/authors&gt;&lt;/contributors&gt;&lt;titles&gt;&lt;title&gt;Soil Survey Manual&lt;/title&gt;&lt;/titles&gt;&lt;pages&gt;63-65&lt;/pages&gt;&lt;keywords&gt;&lt;keyword&gt;local data&lt;/keyword&gt;&lt;/keywords&gt;&lt;dates&gt;&lt;year&gt;1993&lt;/year&gt;&lt;/dates&gt;&lt;publisher&gt;United States Department of Agriculture&lt;/publisher&gt;&lt;urls&gt;&lt;/urls&gt;&lt;/record&gt;&lt;/Cite&gt;&lt;/EndNote&gt;</w:instrText>
      </w:r>
      <w:r w:rsidRPr="004B67BE">
        <w:rPr>
          <w:rFonts w:ascii="Cambria" w:hAnsi="Cambria"/>
        </w:rPr>
        <w:fldChar w:fldCharType="separate"/>
      </w:r>
      <w:r w:rsidRPr="004B67BE">
        <w:rPr>
          <w:rFonts w:ascii="Cambria" w:hAnsi="Cambria"/>
          <w:noProof/>
        </w:rPr>
        <w:t>(</w:t>
      </w:r>
      <w:hyperlink w:anchor="_ENREF_41" w:tooltip="Soil Survey Division Staff, 1993 #155" w:history="1">
        <w:r w:rsidR="00F72DDA" w:rsidRPr="00F72DDA">
          <w:rPr>
            <w:rStyle w:val="Hyperlink"/>
          </w:rPr>
          <w:t>Soil Survey Division Staff, 1993</w:t>
        </w:r>
      </w:hyperlink>
      <w:r w:rsidRPr="004B67BE">
        <w:rPr>
          <w:rFonts w:ascii="Cambria" w:hAnsi="Cambria"/>
          <w:noProof/>
        </w:rPr>
        <w:t xml:space="preserve">; </w:t>
      </w:r>
      <w:hyperlink w:anchor="_ENREF_46" w:tooltip="United States Department of Agriculture,  #156" w:history="1">
        <w:r w:rsidR="00F72DDA" w:rsidRPr="00F72DDA">
          <w:rPr>
            <w:rStyle w:val="Hyperlink"/>
          </w:rPr>
          <w:t>United States Department of Agriculture</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The rangelands (agricultural areas) were assumed to be loamy since loamy soil is more fertile than clay or sandy soil </w:t>
      </w:r>
      <w:r w:rsidRPr="004B67BE">
        <w:rPr>
          <w:rFonts w:ascii="Cambria" w:hAnsi="Cambria"/>
        </w:rPr>
        <w:fldChar w:fldCharType="begin"/>
      </w:r>
      <w:r w:rsidRPr="004B67BE">
        <w:rPr>
          <w:rFonts w:ascii="Cambria" w:hAnsi="Cambria"/>
        </w:rPr>
        <w:instrText xml:space="preserve"> ADDIN EN.CITE &lt;EndNote&gt;&lt;Cite&gt;&lt;Author&gt;Lerner&lt;/Author&gt;&lt;Year&gt;2000&lt;/Year&gt;&lt;RecNum&gt;151&lt;/RecNum&gt;&lt;DisplayText&gt;(Lerner, 2000)&lt;/DisplayText&gt;&lt;record&gt;&lt;rec-number&gt;151&lt;/rec-number&gt;&lt;foreign-keys&gt;&lt;key app="EN" db-id="0e2f5e2rbwxz95ezt58vpzfl5fz5x5tt2rtx" timestamp="1617287742" guid="9930f1e1-2d84-417f-8dbb-064410b6fccd"&gt;151&lt;/key&gt;&lt;/foreign-keys&gt;&lt;ref-type name="Web Page"&gt;12&lt;/ref-type&gt;&lt;contributors&gt;&lt;authors&gt;&lt;author&gt;Lerner, Rosie&lt;/author&gt;&lt;/authors&gt;&lt;/contributors&gt;&lt;titles&gt;&lt;title&gt;What is Loam?&lt;/title&gt;&lt;/titles&gt;&lt;volume&gt;2020&lt;/volume&gt;&lt;number&gt;20th August 2020&lt;/number&gt;&lt;keywords&gt;&lt;keyword&gt;local data&lt;/keyword&gt;&lt;/keywords&gt;&lt;dates&gt;&lt;year&gt;2000&lt;/year&gt;&lt;/dates&gt;&lt;publisher&gt;Purdue University Consumer Horticulture&lt;/publisher&gt;&lt;urls&gt;&lt;related-urls&gt;&lt;url&gt;https://www.purdue.edu/hla/sites/yardandgarden/what-is-loam/&lt;/url&gt;&lt;/related-urls&gt;&lt;/urls&gt;&lt;/record&gt;&lt;/Cite&gt;&lt;/EndNote&gt;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25" w:tooltip="Lerner, 2000 #151" w:history="1">
        <w:r w:rsidR="00F72DDA" w:rsidRPr="00F72DDA">
          <w:rPr>
            <w:rStyle w:val="Hyperlink"/>
          </w:rPr>
          <w:t>Lerner, 2000</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No peat was assumed for Qatar because peat is typically found in wet climates with a lot of organic matter such as trees shrubs, and other flora </w:t>
      </w:r>
      <w:r w:rsidRPr="004B67BE">
        <w:rPr>
          <w:rFonts w:ascii="Cambria" w:hAnsi="Cambria"/>
        </w:rPr>
        <w:fldChar w:fldCharType="begin"/>
      </w:r>
      <w:r w:rsidRPr="004B67BE">
        <w:rPr>
          <w:rFonts w:ascii="Cambria" w:hAnsi="Cambria"/>
        </w:rPr>
        <w:instrText xml:space="preserve"> ADDIN EN.CITE &lt;EndNote&gt;&lt;Cite&gt;&lt;Author&gt;Soil Survey Division Staff&lt;/Author&gt;&lt;Year&gt;1993&lt;/Year&gt;&lt;RecNum&gt;155&lt;/RecNum&gt;&lt;DisplayText&gt;(Soil Survey Division Staff, 1993)&lt;/DisplayText&gt;&lt;record&gt;&lt;rec-number&gt;155&lt;/rec-number&gt;&lt;foreign-keys&gt;&lt;key app="EN" db-id="0e2f5e2rbwxz95ezt58vpzfl5fz5x5tt2rtx" timestamp="1617287748" guid="bc6f4499-e0fd-4ea9-b9a5-3519680cbbdd"&gt;155&lt;/key&gt;&lt;/foreign-keys&gt;&lt;ref-type name="Report"&gt;27&lt;/ref-type&gt;&lt;contributors&gt;&lt;authors&gt;&lt;author&gt;Soil Survey Division Staff,&lt;/author&gt;&lt;/authors&gt;&lt;/contributors&gt;&lt;titles&gt;&lt;title&gt;Soil Survey Manual&lt;/title&gt;&lt;/titles&gt;&lt;pages&gt;63-65&lt;/pages&gt;&lt;keywords&gt;&lt;keyword&gt;local data&lt;/keyword&gt;&lt;/keywords&gt;&lt;dates&gt;&lt;year&gt;1993&lt;/year&gt;&lt;/dates&gt;&lt;publisher&gt;United States Department of Agriculture&lt;/publisher&gt;&lt;urls&gt;&lt;/urls&gt;&lt;/record&gt;&lt;/Cite&gt;&lt;/EndNote&gt;</w:instrText>
      </w:r>
      <w:r w:rsidRPr="004B67BE">
        <w:rPr>
          <w:rFonts w:ascii="Cambria" w:hAnsi="Cambria"/>
        </w:rPr>
        <w:fldChar w:fldCharType="separate"/>
      </w:r>
      <w:r w:rsidRPr="004B67BE">
        <w:rPr>
          <w:rFonts w:ascii="Cambria" w:hAnsi="Cambria"/>
          <w:noProof/>
        </w:rPr>
        <w:t>(</w:t>
      </w:r>
      <w:hyperlink w:anchor="_ENREF_41" w:tooltip="Soil Survey Division Staff, 1993 #155" w:history="1">
        <w:r w:rsidR="00F72DDA" w:rsidRPr="00F72DDA">
          <w:rPr>
            <w:rStyle w:val="Hyperlink"/>
          </w:rPr>
          <w:t>Soil Survey Division Staff, 1993</w:t>
        </w:r>
      </w:hyperlink>
      <w:r w:rsidRPr="004B67BE">
        <w:rPr>
          <w:rFonts w:ascii="Cambria" w:hAnsi="Cambria"/>
          <w:noProof/>
        </w:rPr>
        <w:t>)</w:t>
      </w:r>
      <w:r w:rsidRPr="004B67BE">
        <w:rPr>
          <w:rFonts w:ascii="Cambria" w:hAnsi="Cambria"/>
        </w:rPr>
        <w:fldChar w:fldCharType="end"/>
      </w:r>
      <w:r w:rsidRPr="004B67BE">
        <w:rPr>
          <w:rFonts w:ascii="Cambria" w:hAnsi="Cambria"/>
        </w:rPr>
        <w:t>. The industrial and urban areas were assumed to be the same soil type as the predominant soil type surrounding them.</w:t>
      </w:r>
    </w:p>
    <w:p w14:paraId="6BF183B1" w14:textId="77777777" w:rsidR="003A1B8D" w:rsidRPr="004B67BE" w:rsidRDefault="003A1B8D" w:rsidP="003A1B8D">
      <w:pPr>
        <w:keepNext/>
        <w:rPr>
          <w:rFonts w:ascii="Cambria" w:hAnsi="Cambria"/>
        </w:rPr>
      </w:pPr>
      <w:r w:rsidRPr="004B67BE">
        <w:rPr>
          <w:rFonts w:ascii="Cambria" w:hAnsi="Cambria"/>
          <w:noProof/>
        </w:rPr>
        <w:lastRenderedPageBreak/>
        <mc:AlternateContent>
          <mc:Choice Requires="wps">
            <w:drawing>
              <wp:anchor distT="0" distB="0" distL="114300" distR="114300" simplePos="0" relativeHeight="251659264" behindDoc="0" locked="0" layoutInCell="1" allowOverlap="1" wp14:anchorId="7B5CD4A1" wp14:editId="33561D33">
                <wp:simplePos x="0" y="0"/>
                <wp:positionH relativeFrom="column">
                  <wp:posOffset>402412</wp:posOffset>
                </wp:positionH>
                <wp:positionV relativeFrom="paragraph">
                  <wp:posOffset>2383561</wp:posOffset>
                </wp:positionV>
                <wp:extent cx="972922" cy="826618"/>
                <wp:effectExtent l="0" t="0" r="0" b="0"/>
                <wp:wrapNone/>
                <wp:docPr id="18" name="Content Placeholder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972922" cy="826618"/>
                        </a:xfrm>
                        <a:prstGeom prst="rect">
                          <a:avLst/>
                        </a:prstGeom>
                      </wps:spPr>
                      <wps:txbx>
                        <w:txbxContent>
                          <w:p w14:paraId="26D57647" w14:textId="77777777" w:rsidR="003A1B8D" w:rsidRPr="00BC57A2" w:rsidRDefault="003A1B8D" w:rsidP="003A1B8D">
                            <w:pPr>
                              <w:spacing w:line="240" w:lineRule="auto"/>
                            </w:pPr>
                            <w:r w:rsidRPr="00BC57A2">
                              <w:rPr>
                                <w:rFonts w:ascii="Cambria" w:eastAsia="Cambria" w:hAnsi="Cambria" w:cs="Georgia"/>
                                <w:color w:val="FF0000"/>
                                <w:kern w:val="24"/>
                                <w:szCs w:val="36"/>
                              </w:rPr>
                              <w:t>Calcisols</w:t>
                            </w:r>
                          </w:p>
                          <w:p w14:paraId="662743CE" w14:textId="77777777" w:rsidR="003A1B8D" w:rsidRPr="00BC57A2" w:rsidRDefault="003A1B8D" w:rsidP="003A1B8D">
                            <w:pPr>
                              <w:spacing w:line="240" w:lineRule="auto"/>
                            </w:pPr>
                            <w:r w:rsidRPr="00BC57A2">
                              <w:rPr>
                                <w:rFonts w:ascii="Cambria" w:eastAsia="Cambria" w:hAnsi="Cambria" w:cs="Georgia"/>
                                <w:color w:val="0070C0"/>
                                <w:kern w:val="24"/>
                                <w:szCs w:val="36"/>
                              </w:rPr>
                              <w:t>Solonchaks</w:t>
                            </w:r>
                          </w:p>
                          <w:p w14:paraId="0B6110A7" w14:textId="77777777" w:rsidR="003A1B8D" w:rsidRPr="00BC57A2" w:rsidRDefault="003A1B8D" w:rsidP="003A1B8D">
                            <w:pPr>
                              <w:spacing w:line="240" w:lineRule="auto"/>
                            </w:pPr>
                            <w:r w:rsidRPr="00BC57A2">
                              <w:rPr>
                                <w:rFonts w:ascii="Cambria" w:eastAsia="Cambria" w:hAnsi="Cambria" w:cs="Georgia"/>
                                <w:color w:val="000000" w:themeColor="text1"/>
                                <w:kern w:val="24"/>
                                <w:szCs w:val="36"/>
                              </w:rPr>
                              <w:t>Leptsols</w:t>
                            </w:r>
                          </w:p>
                          <w:p w14:paraId="25C88FD7" w14:textId="77777777" w:rsidR="003A1B8D" w:rsidRPr="00BC57A2" w:rsidRDefault="003A1B8D" w:rsidP="003A1B8D">
                            <w:pPr>
                              <w:spacing w:line="240" w:lineRule="auto"/>
                            </w:pPr>
                            <w:r w:rsidRPr="00BC57A2">
                              <w:rPr>
                                <w:rFonts w:ascii="Cambria" w:eastAsia="Cambria" w:hAnsi="Cambria" w:cs="Georgia"/>
                                <w:color w:val="FFC000"/>
                                <w:kern w:val="24"/>
                                <w:szCs w:val="36"/>
                              </w:rPr>
                              <w:t>Sand dunes</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7B5CD4A1" id="Content Placeholder 2" o:spid="_x0000_s1026" style="position:absolute;margin-left:31.7pt;margin-top:187.7pt;width:76.6pt;height:6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" filled="f" stroked="f">
                <o:lock v:ext="edit" grouping="t"/>
                <v:textbox>
                  <w:txbxContent>
                    <w:p w14:paraId="26D57647" w14:textId="77777777" w:rsidR="003A1B8D" w:rsidRPr="00BC57A2" w:rsidRDefault="003A1B8D" w:rsidP="003A1B8D">
                      <w:pPr>
                        <w:spacing w:line="240" w:lineRule="auto"/>
                      </w:pPr>
                      <w:r w:rsidRPr="00BC57A2">
                        <w:rPr>
                          <w:rFonts w:ascii="Cambria" w:eastAsia="Cambria" w:hAnsi="Cambria" w:cs="Georgia"/>
                          <w:color w:val="FF0000"/>
                          <w:kern w:val="24"/>
                          <w:szCs w:val="36"/>
                        </w:rPr>
                        <w:t>Calcisols</w:t>
                      </w:r>
                    </w:p>
                    <w:p w14:paraId="662743CE" w14:textId="77777777" w:rsidR="003A1B8D" w:rsidRPr="00BC57A2" w:rsidRDefault="003A1B8D" w:rsidP="003A1B8D">
                      <w:pPr>
                        <w:spacing w:line="240" w:lineRule="auto"/>
                      </w:pPr>
                      <w:r w:rsidRPr="00BC57A2">
                        <w:rPr>
                          <w:rFonts w:ascii="Cambria" w:eastAsia="Cambria" w:hAnsi="Cambria" w:cs="Georgia"/>
                          <w:color w:val="0070C0"/>
                          <w:kern w:val="24"/>
                          <w:szCs w:val="36"/>
                        </w:rPr>
                        <w:t>Solonchaks</w:t>
                      </w:r>
                    </w:p>
                    <w:p w14:paraId="0B6110A7" w14:textId="77777777" w:rsidR="003A1B8D" w:rsidRPr="00BC57A2" w:rsidRDefault="003A1B8D" w:rsidP="003A1B8D">
                      <w:pPr>
                        <w:spacing w:line="240" w:lineRule="auto"/>
                      </w:pPr>
                      <w:r w:rsidRPr="00BC57A2">
                        <w:rPr>
                          <w:rFonts w:ascii="Cambria" w:eastAsia="Cambria" w:hAnsi="Cambria" w:cs="Georgia"/>
                          <w:color w:val="000000" w:themeColor="text1"/>
                          <w:kern w:val="24"/>
                          <w:szCs w:val="36"/>
                        </w:rPr>
                        <w:t>Leptsols</w:t>
                      </w:r>
                    </w:p>
                    <w:p w14:paraId="25C88FD7" w14:textId="77777777" w:rsidR="003A1B8D" w:rsidRPr="00BC57A2" w:rsidRDefault="003A1B8D" w:rsidP="003A1B8D">
                      <w:pPr>
                        <w:spacing w:line="240" w:lineRule="auto"/>
                      </w:pPr>
                      <w:r w:rsidRPr="00BC57A2">
                        <w:rPr>
                          <w:rFonts w:ascii="Cambria" w:eastAsia="Cambria" w:hAnsi="Cambria" w:cs="Georgia"/>
                          <w:color w:val="FFC000"/>
                          <w:kern w:val="24"/>
                          <w:szCs w:val="36"/>
                        </w:rPr>
                        <w:t>Sand dunes</w:t>
                      </w:r>
                    </w:p>
                  </w:txbxContent>
                </v:textbox>
              </v:rect>
            </w:pict>
          </mc:Fallback>
        </mc:AlternateContent>
      </w:r>
      <w:r w:rsidRPr="004B67BE">
        <w:rPr>
          <w:rFonts w:ascii="Cambria" w:hAnsi="Cambria"/>
          <w:noProof/>
        </w:rPr>
        <w:drawing>
          <wp:inline distT="0" distB="0" distL="0" distR="0" wp14:anchorId="09AAF8FC" wp14:editId="7F1E8BA6">
            <wp:extent cx="5229225" cy="3323650"/>
            <wp:effectExtent l="0" t="0" r="0" b="0"/>
            <wp:docPr id="19" name="Picture 19"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Chart, diagram&#10;&#10;Description automatically generated"/>
                    <pic:cNvPicPr/>
                  </pic:nvPicPr>
                  <pic:blipFill rotWithShape="1">
                    <a:blip r:embed="rId8"/>
                    <a:srcRect t="3705" r="1030"/>
                    <a:stretch/>
                  </pic:blipFill>
                  <pic:spPr bwMode="auto">
                    <a:xfrm>
                      <a:off x="0" y="0"/>
                      <a:ext cx="5234497" cy="3327001"/>
                    </a:xfrm>
                    <a:prstGeom prst="rect">
                      <a:avLst/>
                    </a:prstGeom>
                    <a:ln>
                      <a:noFill/>
                    </a:ln>
                    <a:extLst>
                      <a:ext uri="{53640926-AAD7-44D8-BBD7-CCE9431645EC}">
                        <a14:shadowObscured xmlns:a14="http://schemas.microsoft.com/office/drawing/2010/main"/>
                      </a:ext>
                    </a:extLst>
                  </pic:spPr>
                </pic:pic>
              </a:graphicData>
            </a:graphic>
          </wp:inline>
        </w:drawing>
      </w:r>
    </w:p>
    <w:p w14:paraId="2B5617F6" w14:textId="624ECBB9" w:rsidR="003A1B8D" w:rsidRPr="004B67BE" w:rsidRDefault="003A1B8D" w:rsidP="00B36224">
      <w:pPr>
        <w:pStyle w:val="Caption"/>
        <w:jc w:val="center"/>
        <w:rPr>
          <w:rFonts w:ascii="Cambria" w:hAnsi="Cambria"/>
        </w:rPr>
      </w:pPr>
      <w:bookmarkStart w:id="12" w:name="_Ref71726117"/>
      <w:bookmarkStart w:id="13" w:name="_Toc75474700"/>
      <w:bookmarkStart w:id="14" w:name="_Ref71726120"/>
      <w:r w:rsidRPr="004B67BE">
        <w:rPr>
          <w:rFonts w:ascii="Cambria" w:hAnsi="Cambria"/>
        </w:rPr>
        <w:t xml:space="preserve">Figure </w:t>
      </w:r>
      <w:r w:rsidRPr="004B67BE">
        <w:rPr>
          <w:rFonts w:ascii="Cambria" w:hAnsi="Cambria"/>
        </w:rPr>
        <w:fldChar w:fldCharType="begin"/>
      </w:r>
      <w:r w:rsidRPr="004B67BE">
        <w:rPr>
          <w:rFonts w:ascii="Cambria" w:hAnsi="Cambria"/>
        </w:rPr>
        <w:instrText xml:space="preserve"> SEQ Figure \* ARABIC </w:instrText>
      </w:r>
      <w:r w:rsidRPr="004B67BE">
        <w:rPr>
          <w:rFonts w:ascii="Cambria" w:hAnsi="Cambria"/>
        </w:rPr>
        <w:fldChar w:fldCharType="separate"/>
      </w:r>
      <w:r w:rsidR="0056185E" w:rsidRPr="004B67BE">
        <w:rPr>
          <w:rFonts w:ascii="Cambria" w:hAnsi="Cambria"/>
          <w:noProof/>
        </w:rPr>
        <w:t>1</w:t>
      </w:r>
      <w:r w:rsidRPr="004B67BE">
        <w:rPr>
          <w:rFonts w:ascii="Cambria" w:hAnsi="Cambria"/>
          <w:noProof/>
        </w:rPr>
        <w:fldChar w:fldCharType="end"/>
      </w:r>
      <w:bookmarkEnd w:id="12"/>
      <w:r w:rsidRPr="004B67BE">
        <w:rPr>
          <w:rFonts w:ascii="Cambria" w:hAnsi="Cambria"/>
        </w:rPr>
        <w:t xml:space="preserve">: Reclassification of Soil Map based on USDA Soil Texture Triangle </w:t>
      </w:r>
      <w:r w:rsidRPr="004B67BE">
        <w:rPr>
          <w:rFonts w:ascii="Cambria" w:hAnsi="Cambria"/>
        </w:rPr>
        <w:fldChar w:fldCharType="begin"/>
      </w:r>
      <w:r w:rsidRPr="004B67BE">
        <w:rPr>
          <w:rFonts w:ascii="Cambria" w:hAnsi="Cambria"/>
        </w:rPr>
        <w:instrText xml:space="preserve"> ADDIN EN.CITE &lt;EndNote&gt;&lt;Cite&gt;&lt;Author&gt;United States Department of Agriculture&lt;/Author&gt;&lt;RecNum&gt;156&lt;/RecNum&gt;&lt;DisplayText&gt;(United States Department of Agriculture)&lt;/DisplayText&gt;&lt;record&gt;&lt;rec-number&gt;156&lt;/rec-number&gt;&lt;foreign-keys&gt;&lt;key app="EN" db-id="0e2f5e2rbwxz95ezt58vpzfl5fz5x5tt2rtx" timestamp="1617287748" guid="c12c4dd0-da2d-4cfe-b989-b346a10edc15"&gt;156&lt;/key&gt;&lt;/foreign-keys&gt;&lt;ref-type name="Web Page"&gt;12&lt;/ref-type&gt;&lt;contributors&gt;&lt;authors&gt;&lt;author&gt;United States Department of Agriculture,&lt;/author&gt;&lt;/authors&gt;&lt;/contributors&gt;&lt;titles&gt;&lt;title&gt;Soil Texture Calculator&lt;/title&gt;&lt;/titles&gt;&lt;volume&gt;2020&lt;/volume&gt;&lt;number&gt;August 20, 2020&lt;/number&gt;&lt;keywords&gt;&lt;keyword&gt;local data&lt;/keyword&gt;&lt;/keywords&gt;&lt;dates&gt;&lt;/dates&gt;&lt;urls&gt;&lt;related-urls&gt;&lt;url&gt;https://www.nrcs.usda.gov/wps/portal/nrcs/detail/soils/survey/?cid=nrcs142p2_054167&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46" w:tooltip="United States Department of Agriculture,  #156" w:history="1">
        <w:r w:rsidR="00F72DDA" w:rsidRPr="00F72DDA">
          <w:rPr>
            <w:rStyle w:val="Hyperlink"/>
            <w:rFonts w:asciiTheme="minorHAnsi" w:eastAsiaTheme="minorHAnsi" w:hAnsiTheme="minorHAnsi" w:cstheme="minorBidi"/>
            <w:b w:val="0"/>
            <w:bCs w:val="0"/>
            <w:szCs w:val="22"/>
          </w:rPr>
          <w:t>United States Department of Agriculture</w:t>
        </w:r>
      </w:hyperlink>
      <w:r w:rsidRPr="004B67BE">
        <w:rPr>
          <w:rFonts w:ascii="Cambria" w:hAnsi="Cambria"/>
          <w:noProof/>
        </w:rPr>
        <w:t>)</w:t>
      </w:r>
      <w:bookmarkEnd w:id="13"/>
      <w:r w:rsidRPr="004B67BE">
        <w:rPr>
          <w:rFonts w:ascii="Cambria" w:hAnsi="Cambria"/>
        </w:rPr>
        <w:fldChar w:fldCharType="end"/>
      </w:r>
      <w:r w:rsidRPr="004B67BE">
        <w:rPr>
          <w:rFonts w:ascii="Cambria" w:hAnsi="Cambria"/>
        </w:rPr>
        <w:t xml:space="preserve"> </w:t>
      </w:r>
      <w:bookmarkEnd w:id="14"/>
    </w:p>
    <w:p w14:paraId="20E1F92F" w14:textId="77777777" w:rsidR="003A1B8D" w:rsidRPr="004B67BE" w:rsidRDefault="003A1B8D" w:rsidP="003A1B8D">
      <w:pPr>
        <w:rPr>
          <w:rFonts w:ascii="Cambria" w:hAnsi="Cambria"/>
        </w:rPr>
      </w:pPr>
    </w:p>
    <w:p w14:paraId="18213820" w14:textId="77777777" w:rsidR="003A1B8D" w:rsidRPr="004B67BE" w:rsidRDefault="003A1B8D" w:rsidP="0028121E">
      <w:pPr>
        <w:pStyle w:val="Heading2"/>
      </w:pPr>
      <w:bookmarkStart w:id="15" w:name="_Toc72330619"/>
      <w:bookmarkStart w:id="16" w:name="_Toc73960831"/>
      <w:bookmarkStart w:id="17" w:name="_Toc75473389"/>
      <w:r w:rsidRPr="004B67BE">
        <w:t>Food Consumption</w:t>
      </w:r>
      <w:bookmarkEnd w:id="15"/>
      <w:bookmarkEnd w:id="16"/>
      <w:bookmarkEnd w:id="17"/>
    </w:p>
    <w:p w14:paraId="4D72D201" w14:textId="048C55C9" w:rsidR="003A1B8D" w:rsidRPr="004B67BE" w:rsidRDefault="00CC2896" w:rsidP="00B36224">
      <w:pPr>
        <w:ind w:firstLine="720"/>
        <w:rPr>
          <w:rFonts w:ascii="Cambria" w:hAnsi="Cambria"/>
        </w:rPr>
      </w:pPr>
      <w:r w:rsidRPr="004B67BE">
        <w:rPr>
          <w:rFonts w:ascii="Cambria" w:hAnsi="Cambria"/>
        </w:rPr>
        <w:t xml:space="preserve">The food consumption data was obtained from the Household Expenditure and Income Survey (HEIS) from 2013 </w:t>
      </w:r>
      <w:r w:rsidRPr="004B67BE">
        <w:rPr>
          <w:rFonts w:ascii="Cambria" w:hAnsi="Cambria"/>
        </w:rPr>
        <w:fldChar w:fldCharType="begin"/>
      </w:r>
      <w:r w:rsidRPr="004B67BE">
        <w:rPr>
          <w:rFonts w:ascii="Cambria" w:hAnsi="Cambria"/>
        </w:rPr>
        <w:instrText xml:space="preserve"> ADDIN EN.CITE &lt;EndNote&gt;&lt;Cite&gt;&lt;Author&gt;Ministry of Development Planning and Statistics&lt;/Author&gt;&lt;Year&gt;2013&lt;/Year&gt;&lt;RecNum&gt;145&lt;/RecNum&gt;&lt;DisplayText&gt;(Ministry of Development Planning and Statistics, 2013)&lt;/DisplayText&gt;&lt;record&gt;&lt;rec-number&gt;145&lt;/rec-number&gt;&lt;foreign-keys&gt;&lt;key app="EN" db-id="0e2f5e2rbwxz95ezt58vpzfl5fz5x5tt2rtx" timestamp="1617287644" guid="c57f3e8b-57a0-4eea-94cd-f5b3ca5fba7e"&gt;145&lt;/key&gt;&lt;/foreign-keys&gt;&lt;ref-type name="Report"&gt;27&lt;/ref-type&gt;&lt;contributors&gt;&lt;authors&gt;&lt;author&gt;Ministry of Development Planning and Statistics, &lt;/author&gt;&lt;/authors&gt;&lt;/contributors&gt;&lt;titles&gt;&lt;title&gt;Final Results of Household Expenditure and Income Survey (HEIS)&lt;/title&gt;&lt;/titles&gt;&lt;keywords&gt;&lt;keyword&gt;local data&lt;/keyword&gt;&lt;keyword&gt;food consumption&lt;/keyword&gt;&lt;/keywords&gt;&lt;dates&gt;&lt;year&gt;2013&lt;/year&gt;&lt;/dates&gt;&lt;pub-location&gt;Doha&lt;/pub-location&gt;&lt;urls&gt;&lt;related-urls&gt;&lt;url&gt;https://www.mdps.gov.qa/en/statistics/Surveys/Household_Expenditure_Eng.pdf&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28" w:tooltip="Ministry of Development Planning and Statistics, 2013 #145" w:history="1">
        <w:r w:rsidR="00F72DDA" w:rsidRPr="00F72DDA">
          <w:rPr>
            <w:rStyle w:val="Hyperlink"/>
          </w:rPr>
          <w:t>Ministry of Development Planning and Statistics, 2013</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with meat consumption data from a study by Al-Thani et al. </w:t>
      </w:r>
      <w:r w:rsidRPr="004B67BE">
        <w:rPr>
          <w:rFonts w:ascii="Cambria" w:hAnsi="Cambria"/>
        </w:rPr>
        <w:fldChar w:fldCharType="begin"/>
      </w:r>
      <w:r w:rsidRPr="004B67BE">
        <w:rPr>
          <w:rFonts w:ascii="Cambria" w:hAnsi="Cambria"/>
        </w:rPr>
        <w:instrText xml:space="preserve"> ADDIN EN.CITE &lt;EndNote&gt;&lt;Cite&gt;&lt;Author&gt;Al-Thani&lt;/Author&gt;&lt;Year&gt;2017&lt;/Year&gt;&lt;RecNum&gt;179&lt;/RecNum&gt;&lt;DisplayText&gt;(M. Al-Thani et al., 2017)&lt;/DisplayText&gt;&lt;record&gt;&lt;rec-number&gt;179&lt;/rec-number&gt;&lt;foreign-keys&gt;&lt;key app="EN" db-id="wve2e2x5rtpsawe0a0txa5vr55pzf0tf5apd" timestamp="1597698022"&gt;179&lt;/key&gt;&lt;/foreign-keys&gt;&lt;ref-type name="Journal Article"&gt;17&lt;/ref-type&gt;&lt;contributors&gt;&lt;authors&gt;&lt;author&gt;Al-Thani, M.&lt;/author&gt;&lt;author&gt;Al-Thani, A. A.&lt;/author&gt;&lt;author&gt;Al-Mahdi, N.&lt;/author&gt;&lt;author&gt;Al-Kareem, H.&lt;/author&gt;&lt;author&gt;Barakat, D.&lt;/author&gt;&lt;author&gt;Al-Chetachi, W.&lt;/author&gt;&lt;author&gt;Tawfik, A.&lt;/author&gt;&lt;author&gt;Akram, H.&lt;/author&gt;&lt;/authors&gt;&lt;/contributors&gt;&lt;auth-address&gt;Ministry of Public Health, State of Qatar.&amp;#xD;Ministry of Development Planning and Statistics.&amp;#xD;National Nutrition Institute.&lt;/auth-address&gt;&lt;titles&gt;&lt;title&gt;An Overview of Food Patterns and Diet Quality in Qatar: Findings from the National Household Income Expenditure Survey&lt;/title&gt;&lt;secondary-title&gt;Cureus&lt;/secondary-title&gt;&lt;/titles&gt;&lt;periodical&gt;&lt;full-title&gt;Cureus&lt;/full-title&gt;&lt;/periodical&gt;&lt;volume&gt;9&lt;/volume&gt;&lt;number&gt;5&lt;/number&gt;&lt;edition&gt;2017/06/21&lt;/edition&gt;&lt;keywords&gt;&lt;keyword&gt;food consumption&lt;/keyword&gt;&lt;keyword&gt;household expenditure survey&lt;/keyword&gt;&lt;keyword&gt;local data&lt;/keyword&gt;&lt;keyword&gt;qatar&lt;/keyword&gt;&lt;/keywords&gt;&lt;dates&gt;&lt;year&gt;2017&lt;/year&gt;&lt;pub-dates&gt;&lt;date&gt;May 15&lt;/date&gt;&lt;/pub-dates&gt;&lt;/dates&gt;&lt;isbn&gt;2168-8184 (Print)&amp;#xD;2168-8184 (Linking)&lt;/isbn&gt;&lt;accession-num&gt;28630807&lt;/accession-num&gt;&lt;urls&gt;&lt;related-urls&gt;&lt;url&gt;https://www.ncbi.nlm.nih.gov/pubmed/28630807&lt;/url&gt;&lt;/related-urls&gt;&lt;/urls&gt;&lt;custom2&gt;PMC5472397&lt;/custom2&gt;&lt;electronic-resource-num&gt;10.7759/cureus.1249&lt;/electronic-resource-num&gt;&lt;/record&gt;&lt;/Cite&gt;&lt;/EndNote&gt;</w:instrText>
      </w:r>
      <w:r w:rsidRPr="004B67BE">
        <w:rPr>
          <w:rFonts w:ascii="Cambria" w:hAnsi="Cambria"/>
        </w:rPr>
        <w:fldChar w:fldCharType="separate"/>
      </w:r>
      <w:r w:rsidRPr="004B67BE">
        <w:rPr>
          <w:rFonts w:ascii="Cambria" w:hAnsi="Cambria"/>
          <w:noProof/>
        </w:rPr>
        <w:t>(</w:t>
      </w:r>
      <w:hyperlink w:anchor="_ENREF_5" w:tooltip="Al-Thani, 2017 #179" w:history="1">
        <w:r w:rsidR="00F72DDA" w:rsidRPr="00F72DDA">
          <w:rPr>
            <w:rStyle w:val="Hyperlink"/>
          </w:rPr>
          <w:t>M. Al-Thani et al., 2017</w:t>
        </w:r>
      </w:hyperlink>
      <w:r w:rsidRPr="004B67BE">
        <w:rPr>
          <w:rFonts w:ascii="Cambria" w:hAnsi="Cambria"/>
          <w:noProof/>
        </w:rPr>
        <w:t>)</w:t>
      </w:r>
      <w:r w:rsidRPr="004B67BE">
        <w:rPr>
          <w:rFonts w:ascii="Cambria" w:hAnsi="Cambria"/>
        </w:rPr>
        <w:fldChar w:fldCharType="end"/>
      </w:r>
      <w:r w:rsidRPr="004B67BE">
        <w:rPr>
          <w:rFonts w:ascii="Cambria" w:hAnsi="Cambria"/>
        </w:rPr>
        <w:t>. No data from more recent years was available</w:t>
      </w:r>
      <w:r w:rsidR="00FA130C">
        <w:rPr>
          <w:rFonts w:ascii="Cambria" w:hAnsi="Cambria"/>
        </w:rPr>
        <w:t xml:space="preserve"> and remains a key future avenue of research</w:t>
      </w:r>
      <w:r w:rsidRPr="004B67BE">
        <w:rPr>
          <w:rFonts w:ascii="Cambria" w:hAnsi="Cambria"/>
        </w:rPr>
        <w:t>.</w:t>
      </w:r>
      <w:r w:rsidR="00FA130C">
        <w:rPr>
          <w:rFonts w:ascii="Cambria" w:hAnsi="Cambria"/>
        </w:rPr>
        <w:t xml:space="preserve"> </w:t>
      </w:r>
      <w:r w:rsidRPr="004B67BE">
        <w:rPr>
          <w:rFonts w:ascii="Cambria" w:hAnsi="Cambria"/>
        </w:rPr>
        <w:t xml:space="preserve"> </w:t>
      </w:r>
      <w:r w:rsidR="003A1B8D" w:rsidRPr="004B67BE">
        <w:rPr>
          <w:rFonts w:ascii="Cambria" w:hAnsi="Cambria"/>
        </w:rPr>
        <w:t xml:space="preserve">The food consumption rates available from MDPH were monthly household rates for Qataris and non-Qataris separately </w:t>
      </w:r>
      <w:r w:rsidR="003A1B8D" w:rsidRPr="004B67BE">
        <w:rPr>
          <w:rFonts w:ascii="Cambria" w:hAnsi="Cambria"/>
        </w:rPr>
        <w:fldChar w:fldCharType="begin"/>
      </w:r>
      <w:r w:rsidR="003A1B8D" w:rsidRPr="004B67BE">
        <w:rPr>
          <w:rFonts w:ascii="Cambria" w:hAnsi="Cambria"/>
        </w:rPr>
        <w:instrText xml:space="preserve"> ADDIN EN.CITE &lt;EndNote&gt;&lt;Cite&gt;&lt;Author&gt;Ministry of Development Planning and Statistics&lt;/Author&gt;&lt;Year&gt;2013&lt;/Year&gt;&lt;RecNum&gt;145&lt;/RecNum&gt;&lt;DisplayText&gt;(Ministry of Development Planning and Statistics, 2013)&lt;/DisplayText&gt;&lt;record&gt;&lt;rec-number&gt;145&lt;/rec-number&gt;&lt;foreign-keys&gt;&lt;key app="EN" db-id="0e2f5e2rbwxz95ezt58vpzfl5fz5x5tt2rtx" timestamp="1617287644" guid="c57f3e8b-57a0-4eea-94cd-f5b3ca5fba7e"&gt;145&lt;/key&gt;&lt;/foreign-keys&gt;&lt;ref-type name="Report"&gt;27&lt;/ref-type&gt;&lt;contributors&gt;&lt;authors&gt;&lt;author&gt;Ministry of Development Planning and Statistics, &lt;/author&gt;&lt;/authors&gt;&lt;/contributors&gt;&lt;titles&gt;&lt;title&gt;Final Results of Household Expenditure and Income Survey (HEIS)&lt;/title&gt;&lt;/titles&gt;&lt;keywords&gt;&lt;keyword&gt;local data&lt;/keyword&gt;&lt;keyword&gt;food consumption&lt;/keyword&gt;&lt;/keywords&gt;&lt;dates&gt;&lt;year&gt;2013&lt;/year&gt;&lt;/dates&gt;&lt;pub-location&gt;Doha&lt;/pub-location&gt;&lt;urls&gt;&lt;related-urls&gt;&lt;url&gt;https://www.mdps.gov.qa/en/statistics/Surveys/Household_Expenditure_Eng.pdf&lt;/url&gt;&lt;/related-urls&gt;&lt;/urls&gt;&lt;/record&gt;&lt;/Cite&gt;&lt;/EndNote&gt;</w:instrText>
      </w:r>
      <w:r w:rsidR="003A1B8D" w:rsidRPr="004B67BE">
        <w:rPr>
          <w:rFonts w:ascii="Cambria" w:hAnsi="Cambria"/>
        </w:rPr>
        <w:fldChar w:fldCharType="separate"/>
      </w:r>
      <w:r w:rsidR="003A1B8D" w:rsidRPr="004B67BE">
        <w:rPr>
          <w:rFonts w:ascii="Cambria" w:hAnsi="Cambria"/>
          <w:noProof/>
        </w:rPr>
        <w:t>(</w:t>
      </w:r>
      <w:hyperlink w:anchor="_ENREF_28" w:tooltip="Ministry of Development Planning and Statistics, 2013 #145" w:history="1">
        <w:r w:rsidR="00F72DDA" w:rsidRPr="00F72DDA">
          <w:rPr>
            <w:rStyle w:val="Hyperlink"/>
          </w:rPr>
          <w:t>Ministry of Development Planning and Statistics, 2013</w:t>
        </w:r>
      </w:hyperlink>
      <w:r w:rsidR="003A1B8D" w:rsidRPr="004B67BE">
        <w:rPr>
          <w:rFonts w:ascii="Cambria" w:hAnsi="Cambria"/>
          <w:noProof/>
        </w:rPr>
        <w:t>)</w:t>
      </w:r>
      <w:r w:rsidR="003A1B8D" w:rsidRPr="004B67BE">
        <w:rPr>
          <w:rFonts w:ascii="Cambria" w:hAnsi="Cambria"/>
        </w:rPr>
        <w:fldChar w:fldCharType="end"/>
      </w:r>
      <w:r w:rsidR="003A1B8D" w:rsidRPr="004B67BE">
        <w:rPr>
          <w:rFonts w:ascii="Cambria" w:hAnsi="Cambria"/>
        </w:rPr>
        <w:t xml:space="preserve">. This rate was converted into an individual daily rate using the average household size provided within the same survey. A weighted average based on the distribution of Qataris and Non-Qataris within Qatar </w:t>
      </w:r>
      <w:r w:rsidR="003A1B8D" w:rsidRPr="004B67BE">
        <w:rPr>
          <w:rFonts w:ascii="Cambria" w:hAnsi="Cambria"/>
        </w:rPr>
        <w:fldChar w:fldCharType="begin"/>
      </w:r>
      <w:r w:rsidR="003A1B8D" w:rsidRPr="004B67BE">
        <w:rPr>
          <w:rFonts w:ascii="Cambria" w:hAnsi="Cambria"/>
        </w:rPr>
        <w:instrText xml:space="preserve"> ADDIN EN.CITE &lt;EndNote&gt;&lt;Cite&gt;&lt;Author&gt;Gulf Labour Markets and Migration&lt;/Author&gt;&lt;Year&gt;2017&lt;/Year&gt;&lt;RecNum&gt;159&lt;/RecNum&gt;&lt;DisplayText&gt;(Gulf Labour Markets and Migration, 2017)&lt;/DisplayText&gt;&lt;record&gt;&lt;rec-number&gt;159&lt;/rec-number&gt;&lt;foreign-keys&gt;&lt;key app="EN" db-id="0e2f5e2rbwxz95ezt58vpzfl5fz5x5tt2rtx" timestamp="1617287753" guid="b738e5c7-08df-40c6-b208-4da416d63739"&gt;159&lt;/key&gt;&lt;/foreign-keys&gt;&lt;ref-type name="Web Page"&gt;12&lt;/ref-type&gt;&lt;contributors&gt;&lt;authors&gt;&lt;author&gt;Gulf Labour Markets and Migration, &lt;/author&gt;&lt;/authors&gt;&lt;/contributors&gt;&lt;titles&gt;&lt;title&gt;Qatar: Population by nationality (Qatari/ non-Qatari) at dates/ years of census (1970-2015&lt;/title&gt;&lt;/titles&gt;&lt;volume&gt;2020&lt;/volume&gt;&lt;number&gt;20th August 2020&lt;/number&gt;&lt;keywords&gt;&lt;keyword&gt;local data&lt;/keyword&gt;&lt;/keywords&gt;&lt;dates&gt;&lt;year&gt;2017&lt;/year&gt;&lt;pub-dates&gt;&lt;date&gt;December 2017&lt;/date&gt;&lt;/pub-dates&gt;&lt;/dates&gt;&lt;urls&gt;&lt;related-urls&gt;&lt;url&gt;https://gulfmigration.org/qatar-population-by-nationality-qatari-non-qatari-at-dates-years-of-census-1970-2015/&lt;/url&gt;&lt;/related-urls&gt;&lt;/urls&gt;&lt;/record&gt;&lt;/Cite&gt;&lt;/EndNote&gt;</w:instrText>
      </w:r>
      <w:r w:rsidR="003A1B8D" w:rsidRPr="004B67BE">
        <w:rPr>
          <w:rFonts w:ascii="Cambria" w:hAnsi="Cambria"/>
        </w:rPr>
        <w:fldChar w:fldCharType="separate"/>
      </w:r>
      <w:r w:rsidR="003A1B8D" w:rsidRPr="004B67BE">
        <w:rPr>
          <w:rFonts w:ascii="Cambria" w:hAnsi="Cambria"/>
          <w:noProof/>
        </w:rPr>
        <w:t>(</w:t>
      </w:r>
      <w:hyperlink w:anchor="_ENREF_19" w:tooltip="Gulf Labour Markets and Migration, 2017 #159" w:history="1">
        <w:r w:rsidR="00F72DDA" w:rsidRPr="00F72DDA">
          <w:rPr>
            <w:rStyle w:val="Hyperlink"/>
          </w:rPr>
          <w:t>Gulf Labour Markets and Migration, 2017</w:t>
        </w:r>
      </w:hyperlink>
      <w:r w:rsidR="003A1B8D" w:rsidRPr="004B67BE">
        <w:rPr>
          <w:rFonts w:ascii="Cambria" w:hAnsi="Cambria"/>
          <w:noProof/>
        </w:rPr>
        <w:t>)</w:t>
      </w:r>
      <w:r w:rsidR="003A1B8D" w:rsidRPr="004B67BE">
        <w:rPr>
          <w:rFonts w:ascii="Cambria" w:hAnsi="Cambria"/>
        </w:rPr>
        <w:fldChar w:fldCharType="end"/>
      </w:r>
      <w:r w:rsidR="003A1B8D" w:rsidRPr="004B67BE">
        <w:rPr>
          <w:rFonts w:ascii="Cambria" w:hAnsi="Cambria"/>
        </w:rPr>
        <w:t xml:space="preserve"> was used to estimate a unified daily individual consumption rate for each foodstuff. </w:t>
      </w:r>
      <w:r w:rsidR="00FA130C">
        <w:rPr>
          <w:rFonts w:ascii="Cambria" w:hAnsi="Cambria"/>
        </w:rPr>
        <w:t>It is to be noted that for larger receptors, more granular data for each receptor should be collected to ensure ingestion dose is accurate.</w:t>
      </w:r>
    </w:p>
    <w:p w14:paraId="4586AA55" w14:textId="0710C146" w:rsidR="00B36224" w:rsidRPr="004B67BE" w:rsidRDefault="00B36224" w:rsidP="00B36224">
      <w:pPr>
        <w:ind w:firstLine="720"/>
        <w:rPr>
          <w:rFonts w:ascii="Cambria" w:hAnsi="Cambria"/>
        </w:rPr>
      </w:pPr>
      <w:r w:rsidRPr="004B67BE">
        <w:rPr>
          <w:rFonts w:ascii="Cambria" w:hAnsi="Cambria"/>
        </w:rPr>
        <w:t xml:space="preserve">Only food grown within Qatar was only included in the calculation of the radiation dose through ingestion. It is expected that Qatar would only import food from countries unaffected by the nuclear accident. A similar approach was also followed by Poon et al. when estimating the radiation ingestion dose in Hong Kong, following a hypothetical nuclear accident at Guangdong NPP </w:t>
      </w:r>
      <w:r w:rsidRPr="004B67BE">
        <w:rPr>
          <w:rFonts w:ascii="Cambria" w:hAnsi="Cambria"/>
        </w:rPr>
        <w:fldChar w:fldCharType="begin"/>
      </w:r>
      <w:r w:rsidR="00F72DDA">
        <w:rPr>
          <w:rFonts w:ascii="Cambria" w:hAnsi="Cambria"/>
        </w:rPr>
        <w:instrText xml:space="preserve"> ADDIN EN.CITE &lt;EndNote&gt;&lt;Cite&gt;&lt;Author&gt;Poon&lt;/Author&gt;&lt;Year&gt;1997&lt;/Year&gt;&lt;RecNum&gt;5010&lt;/RecNum&gt;&lt;DisplayText&gt;(Poon et al., 1997)&lt;/DisplayText&gt;&lt;record&gt;&lt;rec-number&gt;5010&lt;/rec-number&gt;&lt;foreign-keys&gt;&lt;key app="EN" db-id="5wxdaz0rpzdezlevvrgpsafxxvwwvx292w2e" timestamp="1648896904" guid="1155b4fd-af21-446d-a6e2-500a1bba2877"&gt;5010&lt;/key&gt;&lt;/foreign-keys&gt;&lt;ref-type name="Journal Article"&gt;17&lt;/ref-type&gt;&lt;contributors&gt;&lt;authors&gt;&lt;author&gt;Poon, C. B.&lt;/author&gt;&lt;author&gt;Au, S. M.&lt;/author&gt;&lt;author&gt;Prohl, G.&lt;/author&gt;&lt;author&gt;Muller, H.&lt;/author&gt;&lt;/authors&gt;&lt;/contributors&gt;&lt;titles&gt;&lt;title&gt;Adaptation of Ecosys-87 to Hong Kong Environmental Conditions&lt;/title&gt;&lt;secondary-title&gt;Health Physics&lt;/secondary-title&gt;&lt;/titles&gt;&lt;periodical&gt;&lt;full-title&gt;Health Physics&lt;/full-title&gt;&lt;abbr-1&gt;Health Phys.&lt;/abbr-1&gt;&lt;/periodical&gt;&lt;pages&gt;856-864&lt;/pages&gt;&lt;volume&gt;72&lt;/volume&gt;&lt;number&gt;6&lt;/number&gt;&lt;keywords&gt;&lt;keyword&gt;RODOS&lt;/keyword&gt;&lt;/keywords&gt;&lt;dates&gt;&lt;year&gt;1997&lt;/year&gt;&lt;/dates&gt;&lt;isbn&gt;0017-9078&lt;/isbn&gt;&lt;accession-num&gt;00004032-199706000-00005&lt;/accession-num&gt;&lt;urls&gt;&lt;related-urls&gt;&lt;url&gt;https://journals.lww.com/health-physics/Fulltext/1997/06000/Adaptation_of_Ecosys_87_to_Hong_Kong_Environmental.5.aspx&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33" w:tooltip="Poon, 1997 #5010" w:history="1">
        <w:r w:rsidR="00F72DDA" w:rsidRPr="00F72DDA">
          <w:rPr>
            <w:rStyle w:val="Hyperlink"/>
          </w:rPr>
          <w:t>Poon et al., 1997</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However, it is to be noted that Qatar imports a significant amount of food from its neighbors </w:t>
      </w:r>
      <w:r w:rsidRPr="004B67BE">
        <w:rPr>
          <w:rFonts w:ascii="Cambria" w:hAnsi="Cambria"/>
        </w:rPr>
        <w:fldChar w:fldCharType="begin"/>
      </w:r>
      <w:r w:rsidRPr="004B67BE">
        <w:rPr>
          <w:rFonts w:ascii="Cambria" w:hAnsi="Cambria"/>
        </w:rPr>
        <w:instrText xml:space="preserve"> ADDIN EN.CITE &lt;EndNote&gt;&lt;Cite ExcludeYear="1"&gt;&lt;Author&gt;World Integrated Trade Solution&lt;/Author&gt;&lt;RecNum&gt;152&lt;/RecNum&gt;&lt;DisplayText&gt;(World Integrated Trade Solution)&lt;/DisplayText&gt;&lt;record&gt;&lt;rec-number&gt;152&lt;/rec-number&gt;&lt;foreign-keys&gt;&lt;key app="EN" db-id="0e2f5e2rbwxz95ezt58vpzfl5fz5x5tt2rtx" timestamp="1617287742" guid="1d02334e-3a37-4f26-b001-bcf440005ecb"&gt;152&lt;/key&gt;&lt;/foreign-keys&gt;&lt;ref-type name="Web Page"&gt;12&lt;/ref-type&gt;&lt;contributors&gt;&lt;authors&gt;&lt;author&gt;World Integrated Trade Solution,&lt;/author&gt;&lt;/authors&gt;&lt;/contributors&gt;&lt;titles&gt;&lt;title&gt;Qatar Food Products Imports By Country 2017&lt;/title&gt;&lt;/titles&gt;&lt;volume&gt;2021&lt;/volume&gt;&lt;number&gt;May 16 2021&lt;/number&gt;&lt;keywords&gt;&lt;keyword&gt;local data&lt;/keyword&gt;&lt;/keywords&gt;&lt;dates&gt;&lt;/dates&gt;&lt;urls&gt;&lt;related-urls&gt;&lt;url&gt;https://wits.worldbank.org/CountryProfile/en/Country/QAT/Year/2017/TradeFlow/Import/Partner/by-country/Product/16-24_FoodProd&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53" w:tooltip="World Integrated Trade Solution,  #152" w:history="1">
        <w:r w:rsidR="00F72DDA" w:rsidRPr="00F72DDA">
          <w:rPr>
            <w:rStyle w:val="Hyperlink"/>
          </w:rPr>
          <w:t>World Integrated Trade Solution</w:t>
        </w:r>
      </w:hyperlink>
      <w:r w:rsidRPr="004B67BE">
        <w:rPr>
          <w:rFonts w:ascii="Cambria" w:hAnsi="Cambria"/>
          <w:noProof/>
        </w:rPr>
        <w:t>)</w:t>
      </w:r>
      <w:r w:rsidRPr="004B67BE">
        <w:rPr>
          <w:rFonts w:ascii="Cambria" w:hAnsi="Cambria"/>
        </w:rPr>
        <w:fldChar w:fldCharType="end"/>
      </w:r>
      <w:r w:rsidRPr="004B67BE">
        <w:rPr>
          <w:rFonts w:ascii="Cambria" w:hAnsi="Cambria"/>
        </w:rPr>
        <w:t>. Some of them are also likely to be impacted by the same accident. A future avenue of work would be to include these countries in the simulations to understand Qatar</w:t>
      </w:r>
      <w:r w:rsidR="00EC24B0" w:rsidRPr="004B67BE">
        <w:rPr>
          <w:rFonts w:ascii="Cambria" w:hAnsi="Cambria"/>
        </w:rPr>
        <w:t>'</w:t>
      </w:r>
      <w:r w:rsidRPr="004B67BE">
        <w:rPr>
          <w:rFonts w:ascii="Cambria" w:hAnsi="Cambria"/>
        </w:rPr>
        <w:t xml:space="preserve">s complete food supply chain better. Such an approach would give the country more tools to minimize disruption to the food supply chain. This approach would require a detailed </w:t>
      </w:r>
      <w:r w:rsidRPr="004B67BE">
        <w:rPr>
          <w:rFonts w:ascii="Cambria" w:hAnsi="Cambria"/>
        </w:rPr>
        <w:lastRenderedPageBreak/>
        <w:t xml:space="preserve">breakdown of the origin of the imported food and significant receptor data on the neighboring countries. </w:t>
      </w:r>
    </w:p>
    <w:p w14:paraId="48EF5AE9" w14:textId="7FD5B1CD" w:rsidR="003A1B8D" w:rsidRPr="004B67BE" w:rsidRDefault="00597546" w:rsidP="00B36224">
      <w:pPr>
        <w:ind w:firstLine="720"/>
        <w:rPr>
          <w:rFonts w:ascii="Cambria" w:hAnsi="Cambria"/>
        </w:rPr>
      </w:pPr>
      <w:r w:rsidRPr="004B67BE">
        <w:rPr>
          <w:rFonts w:ascii="Cambria" w:hAnsi="Cambria"/>
        </w:rPr>
        <w:t xml:space="preserve">Subsequently, the food consumption was scaled down using Qatar's agricultural production data obtained from the Planning Statistics Authority. This data included crops grown, animals reared, and agricultural yield </w:t>
      </w:r>
      <w:r w:rsidRPr="004B67BE">
        <w:rPr>
          <w:rFonts w:ascii="Cambria" w:hAnsi="Cambria"/>
        </w:rPr>
        <w:fldChar w:fldCharType="begin"/>
      </w:r>
      <w:r w:rsidR="00F72DDA">
        <w:rPr>
          <w:rFonts w:ascii="Cambria" w:hAnsi="Cambria"/>
        </w:rPr>
        <w:instrText xml:space="preserve"> ADDIN EN.CITE &lt;EndNote&gt;&lt;Cite&gt;&lt;Author&gt;Planning &amp;amp; Statistics Authority&lt;/Author&gt;&lt;Year&gt;2017&lt;/Year&gt;&lt;RecNum&gt;5072&lt;/RecNum&gt;&lt;DisplayText&gt;(Planning &amp;amp; Statistics Authority, 2017)&lt;/DisplayText&gt;&lt;record&gt;&lt;rec-number&gt;5072&lt;/rec-number&gt;&lt;foreign-keys&gt;&lt;key app="EN" db-id="5wxdaz0rpzdezlevvrgpsafxxvwwvx292w2e" timestamp="1648896910" guid="6e64b0e4-20fe-42ec-9f97-4271dca82d72"&gt;5072&lt;/key&gt;&lt;/foreign-keys&gt;&lt;ref-type name="Report"&gt;27&lt;/ref-type&gt;&lt;contributors&gt;&lt;authors&gt;&lt;author&gt;Planning &amp;amp; Statistics Authority,&lt;/author&gt;&lt;/authors&gt;&lt;/contributors&gt;&lt;titles&gt;&lt;title&gt;Agricultural Statistics&lt;/title&gt;&lt;/titles&gt;&lt;keywords&gt;&lt;keyword&gt;local data&lt;/keyword&gt;&lt;/keywords&gt;&lt;dates&gt;&lt;year&gt;2017&lt;/year&gt;&lt;/dates&gt;&lt;pub-location&gt;Doha&lt;/pub-location&gt;&lt;urls&gt;&lt;related-urls&gt;&lt;url&gt;https://www.psa.gov.qa/en/statistics1/pages/topicslisting.aspx?parent=Economic&amp;amp;child=Agriculture&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31" w:tooltip="Planning &amp; Statistics Authority, 2017 #5072" w:history="1">
        <w:r w:rsidR="00F72DDA" w:rsidRPr="00F72DDA">
          <w:rPr>
            <w:rStyle w:val="Hyperlink"/>
          </w:rPr>
          <w:t>Planning &amp; Statistics Authority, 2017</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w:t>
      </w:r>
      <w:r w:rsidR="003A1B8D" w:rsidRPr="004B67BE">
        <w:rPr>
          <w:rFonts w:ascii="Cambria" w:hAnsi="Cambria"/>
        </w:rPr>
        <w:t xml:space="preserve">In many cases, the percentage of food produced locally was only available in terms of the primary foodstuff classification such as vegetable, fruit, milk products, and not specific products. In these cases, the uniform scaling factor was assumed for all products under the main category. For example, 16% of vegetables were produced locally. </w:t>
      </w:r>
      <w:r w:rsidR="00FA130C" w:rsidRPr="004B67BE">
        <w:rPr>
          <w:rFonts w:ascii="Cambria" w:hAnsi="Cambria"/>
        </w:rPr>
        <w:t>Thus,</w:t>
      </w:r>
      <w:r w:rsidR="003A1B8D" w:rsidRPr="004B67BE">
        <w:rPr>
          <w:rFonts w:ascii="Cambria" w:hAnsi="Cambria"/>
        </w:rPr>
        <w:t xml:space="preserve"> food consumption of root, leafy, and other vegetables was scaled down evenly by 16%.</w:t>
      </w:r>
    </w:p>
    <w:p w14:paraId="217F81BA" w14:textId="77777777" w:rsidR="003A1B8D" w:rsidRPr="004B67BE" w:rsidRDefault="003A1B8D" w:rsidP="003A1B8D">
      <w:pPr>
        <w:ind w:firstLine="720"/>
        <w:rPr>
          <w:rFonts w:ascii="Cambria" w:hAnsi="Cambria"/>
        </w:rPr>
      </w:pPr>
      <w:r w:rsidRPr="004B67BE">
        <w:rPr>
          <w:rFonts w:ascii="Cambria" w:hAnsi="Cambria"/>
        </w:rPr>
        <w:t xml:space="preserve"> These imported foods are considered safe from any fallout from NPP accidents within the GCC. Additionally, the following assumptions were made as part of preprocessing for us in JRODOS:</w:t>
      </w:r>
    </w:p>
    <w:p w14:paraId="33A07152" w14:textId="7E51DD8C" w:rsidR="003A1B8D" w:rsidRPr="004B67BE" w:rsidRDefault="003A1B8D" w:rsidP="0012266B">
      <w:pPr>
        <w:pStyle w:val="ListParagraph"/>
        <w:numPr>
          <w:ilvl w:val="0"/>
          <w:numId w:val="2"/>
        </w:numPr>
        <w:spacing w:line="276" w:lineRule="auto"/>
        <w:rPr>
          <w:rFonts w:ascii="Cambria" w:hAnsi="Cambria"/>
          <w:sz w:val="22"/>
          <w:szCs w:val="22"/>
        </w:rPr>
      </w:pPr>
      <w:r w:rsidRPr="004B67BE">
        <w:rPr>
          <w:rFonts w:ascii="Cambria" w:hAnsi="Cambria"/>
          <w:sz w:val="22"/>
          <w:szCs w:val="22"/>
        </w:rPr>
        <w:t xml:space="preserve">Wheat is available and grown within Qatar in spring and winter. This assumption was made based on Qatar's growing nearly all of its food within greenhouses that are less dependent on climate. </w:t>
      </w:r>
      <w:r w:rsidRPr="004B67BE">
        <w:rPr>
          <w:rFonts w:ascii="Cambria" w:hAnsi="Cambria"/>
          <w:sz w:val="22"/>
          <w:szCs w:val="22"/>
        </w:rPr>
        <w:fldChar w:fldCharType="begin"/>
      </w:r>
      <w:r w:rsidR="00F72DDA">
        <w:rPr>
          <w:rFonts w:ascii="Cambria" w:hAnsi="Cambria"/>
          <w:sz w:val="22"/>
          <w:szCs w:val="22"/>
        </w:rPr>
        <w:instrText xml:space="preserve"> ADDIN EN.CITE &lt;EndNote&gt;&lt;Cite&gt;&lt;Author&gt;Burdon-Manley&lt;/Author&gt;&lt;Year&gt;2017&lt;/Year&gt;&lt;RecNum&gt;5054&lt;/RecNum&gt;&lt;DisplayText&gt;(Burdon-Manley, 2017)&lt;/DisplayText&gt;&lt;record&gt;&lt;rec-number&gt;5054&lt;/rec-number&gt;&lt;foreign-keys&gt;&lt;key app="EN" db-id="5wxdaz0rpzdezlevvrgpsafxxvwwvx292w2e" timestamp="1648896908" guid="bec9dfcc-7783-4a08-b419-85489db0a5d0"&gt;5054&lt;/key&gt;&lt;/foreign-keys&gt;&lt;ref-type name="Newspaper Article"&gt;23&lt;/ref-type&gt;&lt;contributors&gt;&lt;authors&gt;&lt;author&gt;Burdon-Manley, Laura&lt;/author&gt;&lt;/authors&gt;&lt;/contributors&gt;&lt;titles&gt;&lt;title&gt;Qatari farmers trying to find new ways to increase production&lt;/title&gt;&lt;secondary-title&gt;Al Jazeera&lt;/secondary-title&gt;&lt;/titles&gt;&lt;keywords&gt;&lt;keyword&gt;local data&lt;/keyword&gt;&lt;/keywords&gt;&lt;dates&gt;&lt;year&gt;2017&lt;/year&gt;&lt;/dates&gt;&lt;urls&gt;&lt;related-urls&gt;&lt;url&gt;https://www.youtube.com/watch?v=NeeHHFWZKEE&lt;/url&gt;&lt;/related-urls&gt;&lt;/urls&gt;&lt;/record&gt;&lt;/Cite&gt;&lt;/EndNote&gt;</w:instrText>
      </w:r>
      <w:r w:rsidRPr="004B67BE">
        <w:rPr>
          <w:rFonts w:ascii="Cambria" w:hAnsi="Cambria"/>
          <w:sz w:val="22"/>
          <w:szCs w:val="22"/>
        </w:rPr>
        <w:fldChar w:fldCharType="separate"/>
      </w:r>
      <w:r w:rsidRPr="004B67BE">
        <w:rPr>
          <w:rFonts w:ascii="Cambria" w:hAnsi="Cambria"/>
          <w:noProof/>
          <w:sz w:val="22"/>
          <w:szCs w:val="22"/>
        </w:rPr>
        <w:t>(</w:t>
      </w:r>
      <w:hyperlink w:anchor="_ENREF_12" w:tooltip="Burdon-Manley, 2017 #5054" w:history="1">
        <w:r w:rsidR="00F72DDA" w:rsidRPr="00F72DDA">
          <w:rPr>
            <w:rStyle w:val="Hyperlink"/>
            <w:rFonts w:asciiTheme="minorHAnsi" w:eastAsiaTheme="minorHAnsi" w:hAnsiTheme="minorHAnsi" w:cstheme="minorBidi"/>
            <w:sz w:val="22"/>
            <w:szCs w:val="22"/>
          </w:rPr>
          <w:t>Burdon-Manley, 2017</w:t>
        </w:r>
      </w:hyperlink>
      <w:r w:rsidRPr="004B67BE">
        <w:rPr>
          <w:rFonts w:ascii="Cambria" w:hAnsi="Cambria"/>
          <w:noProof/>
          <w:sz w:val="22"/>
          <w:szCs w:val="22"/>
        </w:rPr>
        <w:t>)</w:t>
      </w:r>
      <w:r w:rsidRPr="004B67BE">
        <w:rPr>
          <w:rFonts w:ascii="Cambria" w:hAnsi="Cambria"/>
          <w:sz w:val="22"/>
          <w:szCs w:val="22"/>
        </w:rPr>
        <w:fldChar w:fldCharType="end"/>
      </w:r>
    </w:p>
    <w:p w14:paraId="2D282BD6" w14:textId="77777777" w:rsidR="003A1B8D" w:rsidRPr="004B67BE" w:rsidRDefault="003A1B8D" w:rsidP="0012266B">
      <w:pPr>
        <w:pStyle w:val="ListParagraph"/>
        <w:numPr>
          <w:ilvl w:val="0"/>
          <w:numId w:val="2"/>
        </w:numPr>
        <w:spacing w:line="276" w:lineRule="auto"/>
        <w:rPr>
          <w:rFonts w:ascii="Cambria" w:hAnsi="Cambria"/>
          <w:sz w:val="22"/>
          <w:szCs w:val="22"/>
        </w:rPr>
      </w:pPr>
      <w:r w:rsidRPr="004B67BE">
        <w:rPr>
          <w:rFonts w:ascii="Cambria" w:hAnsi="Cambria"/>
          <w:sz w:val="22"/>
          <w:szCs w:val="22"/>
        </w:rPr>
        <w:t xml:space="preserve">One-fourth of all wheat products were assumed to be whole wheat and the rest as typically processed </w:t>
      </w:r>
      <w:proofErr w:type="gramStart"/>
      <w:r w:rsidRPr="004B67BE">
        <w:rPr>
          <w:rFonts w:ascii="Cambria" w:hAnsi="Cambria"/>
          <w:sz w:val="22"/>
          <w:szCs w:val="22"/>
        </w:rPr>
        <w:t>wheat</w:t>
      </w:r>
      <w:proofErr w:type="gramEnd"/>
    </w:p>
    <w:p w14:paraId="79266A6F" w14:textId="77777777" w:rsidR="003A1B8D" w:rsidRPr="004B67BE" w:rsidRDefault="003A1B8D" w:rsidP="0012266B">
      <w:pPr>
        <w:pStyle w:val="ListParagraph"/>
        <w:numPr>
          <w:ilvl w:val="0"/>
          <w:numId w:val="2"/>
        </w:numPr>
        <w:spacing w:line="276" w:lineRule="auto"/>
        <w:rPr>
          <w:rFonts w:ascii="Cambria" w:hAnsi="Cambria"/>
          <w:sz w:val="22"/>
          <w:szCs w:val="22"/>
        </w:rPr>
      </w:pPr>
      <w:r w:rsidRPr="004B67BE">
        <w:rPr>
          <w:rFonts w:ascii="Cambria" w:hAnsi="Cambria"/>
          <w:sz w:val="22"/>
          <w:szCs w:val="22"/>
        </w:rPr>
        <w:t xml:space="preserve">All beef consumed was assumed to be cow meat and not bull or veal </w:t>
      </w:r>
      <w:proofErr w:type="gramStart"/>
      <w:r w:rsidRPr="004B67BE">
        <w:rPr>
          <w:rFonts w:ascii="Cambria" w:hAnsi="Cambria"/>
          <w:sz w:val="22"/>
          <w:szCs w:val="22"/>
        </w:rPr>
        <w:t>meat</w:t>
      </w:r>
      <w:proofErr w:type="gramEnd"/>
    </w:p>
    <w:p w14:paraId="51CE1F48" w14:textId="77777777" w:rsidR="003A1B8D" w:rsidRPr="004B67BE" w:rsidRDefault="003A1B8D" w:rsidP="0012266B">
      <w:pPr>
        <w:pStyle w:val="ListParagraph"/>
        <w:numPr>
          <w:ilvl w:val="0"/>
          <w:numId w:val="2"/>
        </w:numPr>
        <w:spacing w:line="276" w:lineRule="auto"/>
        <w:rPr>
          <w:rFonts w:ascii="Cambria" w:hAnsi="Cambria"/>
          <w:sz w:val="22"/>
          <w:szCs w:val="22"/>
        </w:rPr>
      </w:pPr>
      <w:r w:rsidRPr="004B67BE">
        <w:rPr>
          <w:rFonts w:ascii="Cambria" w:hAnsi="Cambria"/>
          <w:sz w:val="22"/>
          <w:szCs w:val="22"/>
        </w:rPr>
        <w:t xml:space="preserve">All milk consumed was assumed to be cow </w:t>
      </w:r>
      <w:proofErr w:type="gramStart"/>
      <w:r w:rsidRPr="004B67BE">
        <w:rPr>
          <w:rFonts w:ascii="Cambria" w:hAnsi="Cambria"/>
          <w:sz w:val="22"/>
          <w:szCs w:val="22"/>
        </w:rPr>
        <w:t>milk</w:t>
      </w:r>
      <w:proofErr w:type="gramEnd"/>
    </w:p>
    <w:p w14:paraId="6B92E9D7" w14:textId="47217651" w:rsidR="003A1B8D" w:rsidRPr="004B67BE" w:rsidRDefault="003A1B8D" w:rsidP="0012266B">
      <w:pPr>
        <w:pStyle w:val="ListParagraph"/>
        <w:numPr>
          <w:ilvl w:val="0"/>
          <w:numId w:val="2"/>
        </w:numPr>
        <w:spacing w:line="276" w:lineRule="auto"/>
        <w:rPr>
          <w:rFonts w:ascii="Cambria" w:hAnsi="Cambria"/>
          <w:sz w:val="22"/>
          <w:szCs w:val="22"/>
        </w:rPr>
      </w:pPr>
      <w:r w:rsidRPr="004B67BE">
        <w:rPr>
          <w:rFonts w:ascii="Cambria" w:hAnsi="Cambria"/>
          <w:sz w:val="22"/>
          <w:szCs w:val="22"/>
        </w:rPr>
        <w:t xml:space="preserve">No seasonal intake factors were applied to different foodstuffs as Qatar imports most of its food </w:t>
      </w:r>
      <w:r w:rsidRPr="004B67BE">
        <w:rPr>
          <w:rFonts w:ascii="Cambria" w:hAnsi="Cambria"/>
          <w:sz w:val="22"/>
          <w:szCs w:val="22"/>
        </w:rPr>
        <w:fldChar w:fldCharType="begin"/>
      </w:r>
      <w:r w:rsidR="00F72DDA">
        <w:rPr>
          <w:rFonts w:ascii="Cambria" w:hAnsi="Cambria"/>
          <w:sz w:val="22"/>
          <w:szCs w:val="22"/>
        </w:rPr>
        <w:instrText xml:space="preserve"> ADDIN EN.CITE &lt;EndNote&gt;&lt;Cite&gt;&lt;Author&gt;Planning &amp;amp; Statistics Authority&lt;/Author&gt;&lt;Year&gt;2017&lt;/Year&gt;&lt;RecNum&gt;5072&lt;/RecNum&gt;&lt;DisplayText&gt;(Planning &amp;amp; Statistics Authority, 2017)&lt;/DisplayText&gt;&lt;record&gt;&lt;rec-number&gt;5072&lt;/rec-number&gt;&lt;foreign-keys&gt;&lt;key app="EN" db-id="5wxdaz0rpzdezlevvrgpsafxxvwwvx292w2e" timestamp="1648896910" guid="6e64b0e4-20fe-42ec-9f97-4271dca82d72"&gt;5072&lt;/key&gt;&lt;/foreign-keys&gt;&lt;ref-type name="Report"&gt;27&lt;/ref-type&gt;&lt;contributors&gt;&lt;authors&gt;&lt;author&gt;Planning &amp;amp; Statistics Authority,&lt;/author&gt;&lt;/authors&gt;&lt;/contributors&gt;&lt;titles&gt;&lt;title&gt;Agricultural Statistics&lt;/title&gt;&lt;/titles&gt;&lt;keywords&gt;&lt;keyword&gt;local data&lt;/keyword&gt;&lt;/keywords&gt;&lt;dates&gt;&lt;year&gt;2017&lt;/year&gt;&lt;/dates&gt;&lt;pub-location&gt;Doha&lt;/pub-location&gt;&lt;urls&gt;&lt;related-urls&gt;&lt;url&gt;https://www.psa.gov.qa/en/statistics1/pages/topicslisting.aspx?parent=Economic&amp;amp;child=Agriculture&lt;/url&gt;&lt;/related-urls&gt;&lt;/urls&gt;&lt;/record&gt;&lt;/Cite&gt;&lt;/EndNote&gt;</w:instrText>
      </w:r>
      <w:r w:rsidRPr="004B67BE">
        <w:rPr>
          <w:rFonts w:ascii="Cambria" w:hAnsi="Cambria"/>
          <w:sz w:val="22"/>
          <w:szCs w:val="22"/>
        </w:rPr>
        <w:fldChar w:fldCharType="separate"/>
      </w:r>
      <w:r w:rsidRPr="004B67BE">
        <w:rPr>
          <w:rFonts w:ascii="Cambria" w:hAnsi="Cambria"/>
          <w:noProof/>
          <w:sz w:val="22"/>
          <w:szCs w:val="22"/>
        </w:rPr>
        <w:t>(</w:t>
      </w:r>
      <w:hyperlink w:anchor="_ENREF_31" w:tooltip="Planning &amp; Statistics Authority, 2017 #5072" w:history="1">
        <w:r w:rsidR="00F72DDA" w:rsidRPr="00F72DDA">
          <w:rPr>
            <w:rStyle w:val="Hyperlink"/>
            <w:rFonts w:asciiTheme="minorHAnsi" w:eastAsiaTheme="minorHAnsi" w:hAnsiTheme="minorHAnsi" w:cstheme="minorBidi"/>
            <w:sz w:val="22"/>
            <w:szCs w:val="22"/>
          </w:rPr>
          <w:t>Planning &amp; Statistics Authority, 2017</w:t>
        </w:r>
      </w:hyperlink>
      <w:r w:rsidRPr="004B67BE">
        <w:rPr>
          <w:rFonts w:ascii="Cambria" w:hAnsi="Cambria"/>
          <w:noProof/>
          <w:sz w:val="22"/>
          <w:szCs w:val="22"/>
        </w:rPr>
        <w:t>)</w:t>
      </w:r>
      <w:r w:rsidRPr="004B67BE">
        <w:rPr>
          <w:rFonts w:ascii="Cambria" w:hAnsi="Cambria"/>
          <w:sz w:val="22"/>
          <w:szCs w:val="22"/>
        </w:rPr>
        <w:fldChar w:fldCharType="end"/>
      </w:r>
      <w:r w:rsidRPr="004B67BE">
        <w:rPr>
          <w:rFonts w:ascii="Cambria" w:hAnsi="Cambria"/>
          <w:sz w:val="22"/>
          <w:szCs w:val="22"/>
        </w:rPr>
        <w:t>.</w:t>
      </w:r>
    </w:p>
    <w:p w14:paraId="7E21D164" w14:textId="77777777" w:rsidR="003A1B8D" w:rsidRPr="004B67BE" w:rsidRDefault="003A1B8D" w:rsidP="0012266B">
      <w:pPr>
        <w:pStyle w:val="ListParagraph"/>
        <w:numPr>
          <w:ilvl w:val="0"/>
          <w:numId w:val="2"/>
        </w:numPr>
        <w:spacing w:line="276" w:lineRule="auto"/>
        <w:rPr>
          <w:rFonts w:ascii="Cambria" w:hAnsi="Cambria"/>
          <w:sz w:val="22"/>
          <w:szCs w:val="22"/>
        </w:rPr>
      </w:pPr>
      <w:r w:rsidRPr="004B67BE">
        <w:rPr>
          <w:rFonts w:ascii="Cambria" w:hAnsi="Cambria"/>
          <w:sz w:val="22"/>
          <w:szCs w:val="22"/>
        </w:rPr>
        <w:t xml:space="preserve">Cheese consumed local was assumed to be 50% rennet type and 50% acidic </w:t>
      </w:r>
      <w:proofErr w:type="gramStart"/>
      <w:r w:rsidRPr="004B67BE">
        <w:rPr>
          <w:rFonts w:ascii="Cambria" w:hAnsi="Cambria"/>
          <w:sz w:val="22"/>
          <w:szCs w:val="22"/>
        </w:rPr>
        <w:t>type</w:t>
      </w:r>
      <w:proofErr w:type="gramEnd"/>
    </w:p>
    <w:p w14:paraId="726AE5EE" w14:textId="77777777" w:rsidR="003A1B8D" w:rsidRPr="004B67BE" w:rsidRDefault="003A1B8D" w:rsidP="0012266B">
      <w:pPr>
        <w:pStyle w:val="ListParagraph"/>
        <w:numPr>
          <w:ilvl w:val="0"/>
          <w:numId w:val="2"/>
        </w:numPr>
        <w:spacing w:line="276" w:lineRule="auto"/>
        <w:rPr>
          <w:rFonts w:ascii="Cambria" w:hAnsi="Cambria"/>
          <w:sz w:val="22"/>
          <w:szCs w:val="22"/>
        </w:rPr>
      </w:pPr>
      <w:r w:rsidRPr="004B67BE">
        <w:rPr>
          <w:rFonts w:ascii="Cambria" w:hAnsi="Cambria"/>
          <w:sz w:val="22"/>
          <w:szCs w:val="22"/>
        </w:rPr>
        <w:t xml:space="preserve">Any vegetable not classified as root or leafy vegetable was classified as fruit vegetable. For example, the tomato was considered a fruit vegetable. </w:t>
      </w:r>
    </w:p>
    <w:p w14:paraId="0A03DE5D" w14:textId="6C636A0D" w:rsidR="003A1B8D" w:rsidRPr="004B67BE" w:rsidRDefault="003A1B8D" w:rsidP="0012266B">
      <w:pPr>
        <w:pStyle w:val="ListParagraph"/>
        <w:numPr>
          <w:ilvl w:val="0"/>
          <w:numId w:val="2"/>
        </w:numPr>
        <w:spacing w:line="276" w:lineRule="auto"/>
        <w:rPr>
          <w:rFonts w:ascii="Cambria" w:hAnsi="Cambria"/>
          <w:sz w:val="22"/>
          <w:szCs w:val="22"/>
        </w:rPr>
      </w:pPr>
      <w:r w:rsidRPr="004B67BE">
        <w:rPr>
          <w:rFonts w:ascii="Cambria" w:hAnsi="Cambria"/>
          <w:sz w:val="22"/>
          <w:szCs w:val="22"/>
        </w:rPr>
        <w:t>Consumption rates for vegetables only classified as "frozen", "fresh "or "canned</w:t>
      </w:r>
      <w:r w:rsidR="00EC24B0" w:rsidRPr="004B67BE">
        <w:rPr>
          <w:rFonts w:ascii="Cambria" w:hAnsi="Cambria"/>
          <w:sz w:val="22"/>
          <w:szCs w:val="22"/>
        </w:rPr>
        <w:t>"</w:t>
      </w:r>
      <w:r w:rsidRPr="004B67BE">
        <w:rPr>
          <w:rFonts w:ascii="Cambria" w:hAnsi="Cambria"/>
          <w:sz w:val="22"/>
          <w:szCs w:val="22"/>
        </w:rPr>
        <w:t xml:space="preserve"> without specific vegetable names were divided into three parts and added to consumption rates of root, leafy, and fruit vegetables each.</w:t>
      </w:r>
    </w:p>
    <w:p w14:paraId="517655D9" w14:textId="10AB6A60" w:rsidR="003A1B8D" w:rsidRDefault="003A1B8D" w:rsidP="00FA130C">
      <w:pPr>
        <w:pStyle w:val="ListParagraph"/>
        <w:numPr>
          <w:ilvl w:val="0"/>
          <w:numId w:val="2"/>
        </w:numPr>
        <w:spacing w:line="276" w:lineRule="auto"/>
        <w:rPr>
          <w:rFonts w:ascii="Cambria" w:hAnsi="Cambria"/>
          <w:sz w:val="22"/>
          <w:szCs w:val="22"/>
        </w:rPr>
      </w:pPr>
      <w:r w:rsidRPr="004B67BE">
        <w:rPr>
          <w:rFonts w:ascii="Cambria" w:hAnsi="Cambria"/>
          <w:sz w:val="22"/>
          <w:szCs w:val="22"/>
        </w:rPr>
        <w:t xml:space="preserve">Dates were classified as </w:t>
      </w:r>
      <w:proofErr w:type="gramStart"/>
      <w:r w:rsidRPr="004B67BE">
        <w:rPr>
          <w:rFonts w:ascii="Cambria" w:hAnsi="Cambria"/>
          <w:sz w:val="22"/>
          <w:szCs w:val="22"/>
        </w:rPr>
        <w:t>fruits</w:t>
      </w:r>
      <w:proofErr w:type="gramEnd"/>
    </w:p>
    <w:p w14:paraId="06D4E027" w14:textId="77777777" w:rsidR="00FA130C" w:rsidRPr="004B67BE" w:rsidRDefault="00FA130C" w:rsidP="0012266B">
      <w:pPr>
        <w:pStyle w:val="ListParagraph"/>
        <w:numPr>
          <w:ilvl w:val="0"/>
          <w:numId w:val="2"/>
        </w:numPr>
        <w:spacing w:line="276" w:lineRule="auto"/>
        <w:rPr>
          <w:rFonts w:ascii="Cambria" w:hAnsi="Cambria"/>
          <w:sz w:val="22"/>
          <w:szCs w:val="22"/>
        </w:rPr>
      </w:pPr>
    </w:p>
    <w:p w14:paraId="43C84B49" w14:textId="6FFE389E" w:rsidR="003A1B8D" w:rsidRPr="004B67BE" w:rsidRDefault="003A1B8D" w:rsidP="003A1B8D">
      <w:pPr>
        <w:tabs>
          <w:tab w:val="left" w:pos="8550"/>
        </w:tabs>
        <w:ind w:firstLine="360"/>
        <w:rPr>
          <w:rFonts w:ascii="Cambria" w:hAnsi="Cambria"/>
        </w:rPr>
      </w:pPr>
      <w:r w:rsidRPr="004B67BE">
        <w:rPr>
          <w:rFonts w:ascii="Cambria" w:hAnsi="Cambria"/>
        </w:rPr>
        <w:t xml:space="preserve">The food consumption rates derived by the above methodology and used for estimation of the ingestion radiation dose are shown </w:t>
      </w:r>
      <w:r w:rsidRPr="004B67BE">
        <w:rPr>
          <w:rFonts w:ascii="Cambria" w:hAnsi="Cambria"/>
        </w:rPr>
        <w:fldChar w:fldCharType="begin"/>
      </w:r>
      <w:r w:rsidRPr="004B67BE">
        <w:rPr>
          <w:rFonts w:ascii="Cambria" w:hAnsi="Cambria"/>
        </w:rPr>
        <w:instrText xml:space="preserve"> REF _Ref72448203 \p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below</w:t>
      </w:r>
      <w:r w:rsidRPr="004B67BE">
        <w:rPr>
          <w:rFonts w:ascii="Cambria" w:hAnsi="Cambria"/>
        </w:rPr>
        <w:fldChar w:fldCharType="end"/>
      </w:r>
      <w:r w:rsidRPr="004B67BE">
        <w:rPr>
          <w:rFonts w:ascii="Cambria" w:hAnsi="Cambria"/>
        </w:rPr>
        <w:t xml:space="preserve"> in </w:t>
      </w:r>
      <w:r w:rsidRPr="004B67BE">
        <w:rPr>
          <w:rFonts w:ascii="Cambria" w:hAnsi="Cambria"/>
        </w:rPr>
        <w:fldChar w:fldCharType="begin"/>
      </w:r>
      <w:r w:rsidRPr="004B67BE">
        <w:rPr>
          <w:rFonts w:ascii="Cambria" w:hAnsi="Cambria"/>
        </w:rPr>
        <w:instrText xml:space="preserve"> REF _Ref72448207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4</w:t>
      </w:r>
      <w:r w:rsidRPr="004B67BE">
        <w:rPr>
          <w:rFonts w:ascii="Cambria" w:hAnsi="Cambria"/>
        </w:rPr>
        <w:fldChar w:fldCharType="end"/>
      </w:r>
      <w:r w:rsidRPr="004B67BE">
        <w:rPr>
          <w:rFonts w:ascii="Cambria" w:hAnsi="Cambria"/>
        </w:rPr>
        <w:t>.</w:t>
      </w:r>
    </w:p>
    <w:p w14:paraId="75FD071C" w14:textId="77777777" w:rsidR="003A1B8D" w:rsidRDefault="003A1B8D" w:rsidP="003A1B8D">
      <w:pPr>
        <w:rPr>
          <w:rFonts w:ascii="Cambria" w:hAnsi="Cambria"/>
        </w:rPr>
      </w:pPr>
    </w:p>
    <w:p w14:paraId="7A0EF8A5" w14:textId="77777777" w:rsidR="00FA130C" w:rsidRPr="004B67BE" w:rsidRDefault="00FA130C" w:rsidP="003A1B8D">
      <w:pPr>
        <w:rPr>
          <w:rFonts w:ascii="Cambria" w:hAnsi="Cambria"/>
        </w:rPr>
      </w:pPr>
    </w:p>
    <w:p w14:paraId="0706A3FA" w14:textId="5245E8CC" w:rsidR="003A1B8D" w:rsidRPr="004B67BE" w:rsidRDefault="003A1B8D" w:rsidP="003A1B8D">
      <w:pPr>
        <w:rPr>
          <w:rFonts w:ascii="Cambria" w:hAnsi="Cambria"/>
        </w:rPr>
      </w:pPr>
    </w:p>
    <w:p w14:paraId="5F00AF3A" w14:textId="384F3690" w:rsidR="00D6383B" w:rsidRPr="004B67BE" w:rsidRDefault="00D6383B" w:rsidP="003A1B8D">
      <w:pPr>
        <w:rPr>
          <w:rFonts w:ascii="Cambria" w:hAnsi="Cambria"/>
        </w:rPr>
      </w:pPr>
    </w:p>
    <w:p w14:paraId="51ECFAC4" w14:textId="7C494151" w:rsidR="00D6383B" w:rsidRPr="004B67BE" w:rsidRDefault="00D6383B" w:rsidP="003A1B8D">
      <w:pPr>
        <w:rPr>
          <w:rFonts w:ascii="Cambria" w:hAnsi="Cambria"/>
        </w:rPr>
      </w:pPr>
    </w:p>
    <w:p w14:paraId="215BBDEF" w14:textId="77777777" w:rsidR="00D6383B" w:rsidRPr="004B67BE" w:rsidRDefault="00D6383B" w:rsidP="003A1B8D">
      <w:pPr>
        <w:rPr>
          <w:rFonts w:ascii="Cambria" w:hAnsi="Cambria"/>
        </w:rPr>
      </w:pPr>
    </w:p>
    <w:p w14:paraId="0F453213" w14:textId="7D539C2F" w:rsidR="003A1B8D" w:rsidRPr="004B67BE" w:rsidRDefault="003A1B8D" w:rsidP="003A1B8D">
      <w:pPr>
        <w:pStyle w:val="Caption"/>
        <w:keepNext/>
        <w:jc w:val="center"/>
        <w:rPr>
          <w:rFonts w:ascii="Cambria" w:hAnsi="Cambria"/>
        </w:rPr>
      </w:pPr>
      <w:bookmarkStart w:id="18" w:name="_Ref72448207"/>
      <w:bookmarkStart w:id="19" w:name="_Ref72448203"/>
      <w:bookmarkStart w:id="20" w:name="_Toc75474707"/>
      <w:r w:rsidRPr="004B67BE">
        <w:rPr>
          <w:rFonts w:ascii="Cambria" w:hAnsi="Cambria"/>
        </w:rPr>
        <w:lastRenderedPageBreak/>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4</w:t>
      </w:r>
      <w:r w:rsidRPr="004B67BE">
        <w:rPr>
          <w:rFonts w:ascii="Cambria" w:hAnsi="Cambria"/>
          <w:noProof/>
        </w:rPr>
        <w:fldChar w:fldCharType="end"/>
      </w:r>
      <w:bookmarkEnd w:id="18"/>
      <w:r w:rsidRPr="004B67BE">
        <w:rPr>
          <w:rFonts w:ascii="Cambria" w:hAnsi="Cambria"/>
        </w:rPr>
        <w:t>: Contaminable food input for JRODOS calculations</w:t>
      </w:r>
      <w:bookmarkEnd w:id="19"/>
      <w:bookmarkEnd w:id="20"/>
    </w:p>
    <w:tbl>
      <w:tblPr>
        <w:tblW w:w="9395" w:type="dxa"/>
        <w:tblLook w:val="04A0" w:firstRow="1" w:lastRow="0" w:firstColumn="1" w:lastColumn="0" w:noHBand="0" w:noVBand="1"/>
      </w:tblPr>
      <w:tblGrid>
        <w:gridCol w:w="2515"/>
        <w:gridCol w:w="2160"/>
        <w:gridCol w:w="1700"/>
        <w:gridCol w:w="3020"/>
      </w:tblGrid>
      <w:tr w:rsidR="003A1B8D" w:rsidRPr="004B67BE" w14:paraId="157E78E7" w14:textId="77777777" w:rsidTr="00A25DF1">
        <w:trPr>
          <w:trHeight w:val="255"/>
        </w:trPr>
        <w:tc>
          <w:tcPr>
            <w:tcW w:w="25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EC609" w14:textId="77777777" w:rsidR="003A1B8D" w:rsidRPr="004B67BE" w:rsidRDefault="003A1B8D" w:rsidP="00A25DF1">
            <w:pPr>
              <w:spacing w:line="276" w:lineRule="auto"/>
              <w:rPr>
                <w:rFonts w:ascii="Cambria" w:hAnsi="Cambria"/>
                <w:b/>
              </w:rPr>
            </w:pPr>
            <w:r w:rsidRPr="004B67BE">
              <w:rPr>
                <w:rFonts w:ascii="Cambria" w:hAnsi="Cambria"/>
                <w:b/>
              </w:rPr>
              <w:t>Foods</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14:paraId="22203DE2" w14:textId="77777777" w:rsidR="003A1B8D" w:rsidRPr="004B67BE" w:rsidRDefault="003A1B8D" w:rsidP="00A25DF1">
            <w:pPr>
              <w:spacing w:line="276" w:lineRule="auto"/>
              <w:jc w:val="center"/>
              <w:rPr>
                <w:rFonts w:ascii="Cambria" w:hAnsi="Cambria"/>
                <w:b/>
              </w:rPr>
            </w:pPr>
            <w:r w:rsidRPr="004B67BE">
              <w:rPr>
                <w:rFonts w:ascii="Cambria" w:hAnsi="Cambria"/>
                <w:b/>
              </w:rPr>
              <w:t>Total adult food intake (g/day)</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49F2CF42" w14:textId="77777777" w:rsidR="003A1B8D" w:rsidRPr="004B67BE" w:rsidRDefault="003A1B8D" w:rsidP="00A25DF1">
            <w:pPr>
              <w:spacing w:line="276" w:lineRule="auto"/>
              <w:jc w:val="center"/>
              <w:rPr>
                <w:rFonts w:ascii="Cambria" w:hAnsi="Cambria"/>
                <w:b/>
              </w:rPr>
            </w:pPr>
            <w:r w:rsidRPr="004B67BE">
              <w:rPr>
                <w:rFonts w:ascii="Cambria" w:hAnsi="Cambria"/>
                <w:b/>
              </w:rPr>
              <w:t>%Self Sufficiency</w:t>
            </w:r>
          </w:p>
        </w:tc>
        <w:tc>
          <w:tcPr>
            <w:tcW w:w="3020" w:type="dxa"/>
            <w:tcBorders>
              <w:top w:val="single" w:sz="4" w:space="0" w:color="auto"/>
              <w:left w:val="nil"/>
              <w:bottom w:val="single" w:sz="4" w:space="0" w:color="auto"/>
              <w:right w:val="single" w:sz="4" w:space="0" w:color="auto"/>
            </w:tcBorders>
            <w:shd w:val="clear" w:color="auto" w:fill="auto"/>
            <w:noWrap/>
            <w:vAlign w:val="bottom"/>
            <w:hideMark/>
          </w:tcPr>
          <w:p w14:paraId="0305EDBF" w14:textId="77777777" w:rsidR="003A1B8D" w:rsidRPr="004B67BE" w:rsidRDefault="003A1B8D" w:rsidP="00A25DF1">
            <w:pPr>
              <w:spacing w:line="276" w:lineRule="auto"/>
              <w:jc w:val="center"/>
              <w:rPr>
                <w:rFonts w:ascii="Cambria" w:hAnsi="Cambria"/>
                <w:b/>
              </w:rPr>
            </w:pPr>
            <w:r w:rsidRPr="004B67BE">
              <w:rPr>
                <w:rFonts w:ascii="Cambria" w:hAnsi="Cambria"/>
                <w:b/>
              </w:rPr>
              <w:t>Contaminable food intake (g/day)</w:t>
            </w:r>
          </w:p>
        </w:tc>
      </w:tr>
      <w:tr w:rsidR="003A1B8D" w:rsidRPr="004B67BE" w14:paraId="31D7C493"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2FF0F875" w14:textId="77777777" w:rsidR="003A1B8D" w:rsidRPr="004B67BE" w:rsidRDefault="003A1B8D" w:rsidP="00A25DF1">
            <w:pPr>
              <w:spacing w:line="276" w:lineRule="auto"/>
              <w:rPr>
                <w:rFonts w:ascii="Cambria" w:hAnsi="Cambria"/>
                <w:b/>
              </w:rPr>
            </w:pPr>
            <w:r w:rsidRPr="004B67BE">
              <w:rPr>
                <w:rFonts w:ascii="Cambria" w:hAnsi="Cambria"/>
                <w:b/>
              </w:rPr>
              <w:t>Whole Wheat (Whole)</w:t>
            </w:r>
          </w:p>
        </w:tc>
        <w:tc>
          <w:tcPr>
            <w:tcW w:w="2160" w:type="dxa"/>
            <w:tcBorders>
              <w:top w:val="nil"/>
              <w:left w:val="nil"/>
              <w:bottom w:val="single" w:sz="4" w:space="0" w:color="auto"/>
              <w:right w:val="single" w:sz="4" w:space="0" w:color="auto"/>
            </w:tcBorders>
            <w:shd w:val="clear" w:color="auto" w:fill="auto"/>
            <w:noWrap/>
            <w:vAlign w:val="bottom"/>
            <w:hideMark/>
          </w:tcPr>
          <w:p w14:paraId="4A78765F" w14:textId="77777777" w:rsidR="003A1B8D" w:rsidRPr="004B67BE" w:rsidRDefault="003A1B8D" w:rsidP="00A25DF1">
            <w:pPr>
              <w:spacing w:line="276" w:lineRule="auto"/>
              <w:jc w:val="right"/>
              <w:rPr>
                <w:rFonts w:ascii="Cambria" w:hAnsi="Cambria"/>
              </w:rPr>
            </w:pPr>
            <w:r w:rsidRPr="004B67BE">
              <w:rPr>
                <w:rFonts w:ascii="Cambria" w:hAnsi="Cambria"/>
              </w:rPr>
              <w:t>48</w:t>
            </w:r>
          </w:p>
        </w:tc>
        <w:tc>
          <w:tcPr>
            <w:tcW w:w="1700" w:type="dxa"/>
            <w:tcBorders>
              <w:top w:val="nil"/>
              <w:left w:val="nil"/>
              <w:bottom w:val="single" w:sz="4" w:space="0" w:color="auto"/>
              <w:right w:val="single" w:sz="4" w:space="0" w:color="auto"/>
            </w:tcBorders>
            <w:shd w:val="clear" w:color="auto" w:fill="auto"/>
            <w:noWrap/>
            <w:vAlign w:val="bottom"/>
            <w:hideMark/>
          </w:tcPr>
          <w:p w14:paraId="0A61FA80" w14:textId="77777777" w:rsidR="003A1B8D" w:rsidRPr="004B67BE" w:rsidRDefault="003A1B8D" w:rsidP="00A25DF1">
            <w:pPr>
              <w:spacing w:line="276" w:lineRule="auto"/>
              <w:jc w:val="right"/>
              <w:rPr>
                <w:rFonts w:ascii="Cambria" w:hAnsi="Cambria"/>
              </w:rPr>
            </w:pPr>
            <w:r w:rsidRPr="004B67BE">
              <w:rPr>
                <w:rFonts w:ascii="Cambria" w:hAnsi="Cambria"/>
              </w:rPr>
              <w:t>3.4%</w:t>
            </w:r>
          </w:p>
        </w:tc>
        <w:tc>
          <w:tcPr>
            <w:tcW w:w="3020" w:type="dxa"/>
            <w:tcBorders>
              <w:top w:val="nil"/>
              <w:left w:val="nil"/>
              <w:bottom w:val="single" w:sz="4" w:space="0" w:color="auto"/>
              <w:right w:val="single" w:sz="4" w:space="0" w:color="auto"/>
            </w:tcBorders>
            <w:shd w:val="clear" w:color="auto" w:fill="auto"/>
            <w:noWrap/>
            <w:vAlign w:val="bottom"/>
            <w:hideMark/>
          </w:tcPr>
          <w:p w14:paraId="6BD3A7C3" w14:textId="77777777" w:rsidR="003A1B8D" w:rsidRPr="004B67BE" w:rsidRDefault="003A1B8D" w:rsidP="00A25DF1">
            <w:pPr>
              <w:spacing w:line="276" w:lineRule="auto"/>
              <w:jc w:val="right"/>
              <w:rPr>
                <w:rFonts w:ascii="Cambria" w:hAnsi="Cambria"/>
              </w:rPr>
            </w:pPr>
            <w:r w:rsidRPr="004B67BE">
              <w:rPr>
                <w:rFonts w:ascii="Cambria" w:hAnsi="Cambria"/>
              </w:rPr>
              <w:t>1.6</w:t>
            </w:r>
          </w:p>
        </w:tc>
      </w:tr>
      <w:tr w:rsidR="003A1B8D" w:rsidRPr="004B67BE" w14:paraId="170739DB"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3D9D020F" w14:textId="77777777" w:rsidR="003A1B8D" w:rsidRPr="004B67BE" w:rsidRDefault="003A1B8D" w:rsidP="00A25DF1">
            <w:pPr>
              <w:spacing w:line="276" w:lineRule="auto"/>
              <w:rPr>
                <w:rFonts w:ascii="Cambria" w:hAnsi="Cambria"/>
                <w:b/>
              </w:rPr>
            </w:pPr>
            <w:r w:rsidRPr="004B67BE">
              <w:rPr>
                <w:rFonts w:ascii="Cambria" w:hAnsi="Cambria"/>
                <w:b/>
              </w:rPr>
              <w:t>Wheat Flour</w:t>
            </w:r>
          </w:p>
        </w:tc>
        <w:tc>
          <w:tcPr>
            <w:tcW w:w="2160" w:type="dxa"/>
            <w:tcBorders>
              <w:top w:val="nil"/>
              <w:left w:val="nil"/>
              <w:bottom w:val="single" w:sz="4" w:space="0" w:color="auto"/>
              <w:right w:val="single" w:sz="4" w:space="0" w:color="auto"/>
            </w:tcBorders>
            <w:shd w:val="clear" w:color="auto" w:fill="auto"/>
            <w:noWrap/>
            <w:vAlign w:val="bottom"/>
            <w:hideMark/>
          </w:tcPr>
          <w:p w14:paraId="4B64DE4D" w14:textId="77777777" w:rsidR="003A1B8D" w:rsidRPr="004B67BE" w:rsidRDefault="003A1B8D" w:rsidP="00A25DF1">
            <w:pPr>
              <w:spacing w:line="276" w:lineRule="auto"/>
              <w:jc w:val="right"/>
              <w:rPr>
                <w:rFonts w:ascii="Cambria" w:hAnsi="Cambria"/>
              </w:rPr>
            </w:pPr>
            <w:r w:rsidRPr="004B67BE">
              <w:rPr>
                <w:rFonts w:ascii="Cambria" w:hAnsi="Cambria"/>
              </w:rPr>
              <w:t>193</w:t>
            </w:r>
          </w:p>
        </w:tc>
        <w:tc>
          <w:tcPr>
            <w:tcW w:w="1700" w:type="dxa"/>
            <w:tcBorders>
              <w:top w:val="nil"/>
              <w:left w:val="nil"/>
              <w:bottom w:val="single" w:sz="4" w:space="0" w:color="auto"/>
              <w:right w:val="single" w:sz="4" w:space="0" w:color="auto"/>
            </w:tcBorders>
            <w:shd w:val="clear" w:color="auto" w:fill="auto"/>
            <w:noWrap/>
            <w:vAlign w:val="bottom"/>
            <w:hideMark/>
          </w:tcPr>
          <w:p w14:paraId="77B11C8A" w14:textId="77777777" w:rsidR="003A1B8D" w:rsidRPr="004B67BE" w:rsidRDefault="003A1B8D" w:rsidP="00A25DF1">
            <w:pPr>
              <w:spacing w:line="276" w:lineRule="auto"/>
              <w:jc w:val="right"/>
              <w:rPr>
                <w:rFonts w:ascii="Cambria" w:hAnsi="Cambria"/>
              </w:rPr>
            </w:pPr>
            <w:r w:rsidRPr="004B67BE">
              <w:rPr>
                <w:rFonts w:ascii="Cambria" w:hAnsi="Cambria"/>
              </w:rPr>
              <w:t>3.4%</w:t>
            </w:r>
          </w:p>
        </w:tc>
        <w:tc>
          <w:tcPr>
            <w:tcW w:w="3020" w:type="dxa"/>
            <w:tcBorders>
              <w:top w:val="nil"/>
              <w:left w:val="nil"/>
              <w:bottom w:val="single" w:sz="4" w:space="0" w:color="auto"/>
              <w:right w:val="single" w:sz="4" w:space="0" w:color="auto"/>
            </w:tcBorders>
            <w:shd w:val="clear" w:color="auto" w:fill="auto"/>
            <w:noWrap/>
            <w:vAlign w:val="bottom"/>
            <w:hideMark/>
          </w:tcPr>
          <w:p w14:paraId="60A0E1E7" w14:textId="77777777" w:rsidR="003A1B8D" w:rsidRPr="004B67BE" w:rsidRDefault="003A1B8D" w:rsidP="00A25DF1">
            <w:pPr>
              <w:spacing w:line="276" w:lineRule="auto"/>
              <w:jc w:val="right"/>
              <w:rPr>
                <w:rFonts w:ascii="Cambria" w:hAnsi="Cambria"/>
              </w:rPr>
            </w:pPr>
            <w:r w:rsidRPr="004B67BE">
              <w:rPr>
                <w:rFonts w:ascii="Cambria" w:hAnsi="Cambria"/>
              </w:rPr>
              <w:t>6.5</w:t>
            </w:r>
          </w:p>
        </w:tc>
      </w:tr>
      <w:tr w:rsidR="003A1B8D" w:rsidRPr="004B67BE" w14:paraId="52CC0A3E"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0B433F5C" w14:textId="77777777" w:rsidR="003A1B8D" w:rsidRPr="004B67BE" w:rsidRDefault="003A1B8D" w:rsidP="00A25DF1">
            <w:pPr>
              <w:spacing w:line="276" w:lineRule="auto"/>
              <w:rPr>
                <w:rFonts w:ascii="Cambria" w:hAnsi="Cambria"/>
                <w:b/>
              </w:rPr>
            </w:pPr>
            <w:r w:rsidRPr="004B67BE">
              <w:rPr>
                <w:rFonts w:ascii="Cambria" w:hAnsi="Cambria"/>
                <w:b/>
              </w:rPr>
              <w:t>Potato</w:t>
            </w:r>
          </w:p>
        </w:tc>
        <w:tc>
          <w:tcPr>
            <w:tcW w:w="2160" w:type="dxa"/>
            <w:tcBorders>
              <w:top w:val="nil"/>
              <w:left w:val="nil"/>
              <w:bottom w:val="single" w:sz="4" w:space="0" w:color="auto"/>
              <w:right w:val="single" w:sz="4" w:space="0" w:color="auto"/>
            </w:tcBorders>
            <w:shd w:val="clear" w:color="auto" w:fill="auto"/>
            <w:noWrap/>
            <w:vAlign w:val="bottom"/>
            <w:hideMark/>
          </w:tcPr>
          <w:p w14:paraId="2DE253C3" w14:textId="77777777" w:rsidR="003A1B8D" w:rsidRPr="004B67BE" w:rsidRDefault="003A1B8D" w:rsidP="00A25DF1">
            <w:pPr>
              <w:spacing w:line="276" w:lineRule="auto"/>
              <w:jc w:val="right"/>
              <w:rPr>
                <w:rFonts w:ascii="Cambria" w:hAnsi="Cambria"/>
              </w:rPr>
            </w:pPr>
            <w:r w:rsidRPr="004B67BE">
              <w:rPr>
                <w:rFonts w:ascii="Cambria" w:hAnsi="Cambria"/>
              </w:rPr>
              <w:t>63</w:t>
            </w:r>
          </w:p>
        </w:tc>
        <w:tc>
          <w:tcPr>
            <w:tcW w:w="1700" w:type="dxa"/>
            <w:tcBorders>
              <w:top w:val="nil"/>
              <w:left w:val="nil"/>
              <w:bottom w:val="single" w:sz="4" w:space="0" w:color="auto"/>
              <w:right w:val="single" w:sz="4" w:space="0" w:color="auto"/>
            </w:tcBorders>
            <w:shd w:val="clear" w:color="auto" w:fill="auto"/>
            <w:noWrap/>
            <w:vAlign w:val="bottom"/>
            <w:hideMark/>
          </w:tcPr>
          <w:p w14:paraId="5EB4212D" w14:textId="77777777" w:rsidR="003A1B8D" w:rsidRPr="004B67BE" w:rsidRDefault="003A1B8D" w:rsidP="00A25DF1">
            <w:pPr>
              <w:spacing w:line="276" w:lineRule="auto"/>
              <w:jc w:val="right"/>
              <w:rPr>
                <w:rFonts w:ascii="Cambria" w:hAnsi="Cambria"/>
              </w:rPr>
            </w:pPr>
            <w:r w:rsidRPr="004B67BE">
              <w:rPr>
                <w:rFonts w:ascii="Cambria" w:hAnsi="Cambria"/>
              </w:rPr>
              <w:t>16.4%</w:t>
            </w:r>
          </w:p>
        </w:tc>
        <w:tc>
          <w:tcPr>
            <w:tcW w:w="3020" w:type="dxa"/>
            <w:tcBorders>
              <w:top w:val="nil"/>
              <w:left w:val="nil"/>
              <w:bottom w:val="single" w:sz="4" w:space="0" w:color="auto"/>
              <w:right w:val="single" w:sz="4" w:space="0" w:color="auto"/>
            </w:tcBorders>
            <w:shd w:val="clear" w:color="auto" w:fill="auto"/>
            <w:noWrap/>
            <w:vAlign w:val="bottom"/>
            <w:hideMark/>
          </w:tcPr>
          <w:p w14:paraId="3F69A42C" w14:textId="77777777" w:rsidR="003A1B8D" w:rsidRPr="004B67BE" w:rsidRDefault="003A1B8D" w:rsidP="00A25DF1">
            <w:pPr>
              <w:spacing w:line="276" w:lineRule="auto"/>
              <w:jc w:val="right"/>
              <w:rPr>
                <w:rFonts w:ascii="Cambria" w:hAnsi="Cambria"/>
              </w:rPr>
            </w:pPr>
            <w:r w:rsidRPr="004B67BE">
              <w:rPr>
                <w:rFonts w:ascii="Cambria" w:hAnsi="Cambria"/>
              </w:rPr>
              <w:t>10.3</w:t>
            </w:r>
          </w:p>
        </w:tc>
      </w:tr>
      <w:tr w:rsidR="003A1B8D" w:rsidRPr="004B67BE" w14:paraId="107FB8D4"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78B1D9B1" w14:textId="77777777" w:rsidR="003A1B8D" w:rsidRPr="004B67BE" w:rsidRDefault="003A1B8D" w:rsidP="00A25DF1">
            <w:pPr>
              <w:spacing w:line="276" w:lineRule="auto"/>
              <w:rPr>
                <w:rFonts w:ascii="Cambria" w:hAnsi="Cambria"/>
                <w:b/>
              </w:rPr>
            </w:pPr>
            <w:r w:rsidRPr="004B67BE">
              <w:rPr>
                <w:rFonts w:ascii="Cambria" w:hAnsi="Cambria"/>
                <w:b/>
              </w:rPr>
              <w:t>Leafy veg</w:t>
            </w:r>
          </w:p>
        </w:tc>
        <w:tc>
          <w:tcPr>
            <w:tcW w:w="2160" w:type="dxa"/>
            <w:tcBorders>
              <w:top w:val="nil"/>
              <w:left w:val="nil"/>
              <w:bottom w:val="single" w:sz="4" w:space="0" w:color="auto"/>
              <w:right w:val="single" w:sz="4" w:space="0" w:color="auto"/>
            </w:tcBorders>
            <w:shd w:val="clear" w:color="auto" w:fill="auto"/>
            <w:noWrap/>
            <w:vAlign w:val="bottom"/>
            <w:hideMark/>
          </w:tcPr>
          <w:p w14:paraId="59F94E17" w14:textId="77777777" w:rsidR="003A1B8D" w:rsidRPr="004B67BE" w:rsidRDefault="003A1B8D" w:rsidP="00A25DF1">
            <w:pPr>
              <w:spacing w:line="276" w:lineRule="auto"/>
              <w:jc w:val="right"/>
              <w:rPr>
                <w:rFonts w:ascii="Cambria" w:hAnsi="Cambria"/>
              </w:rPr>
            </w:pPr>
            <w:r w:rsidRPr="004B67BE">
              <w:rPr>
                <w:rFonts w:ascii="Cambria" w:hAnsi="Cambria"/>
              </w:rPr>
              <w:t>70</w:t>
            </w:r>
          </w:p>
        </w:tc>
        <w:tc>
          <w:tcPr>
            <w:tcW w:w="1700" w:type="dxa"/>
            <w:tcBorders>
              <w:top w:val="nil"/>
              <w:left w:val="nil"/>
              <w:bottom w:val="single" w:sz="4" w:space="0" w:color="auto"/>
              <w:right w:val="single" w:sz="4" w:space="0" w:color="auto"/>
            </w:tcBorders>
            <w:shd w:val="clear" w:color="auto" w:fill="auto"/>
            <w:noWrap/>
            <w:vAlign w:val="bottom"/>
            <w:hideMark/>
          </w:tcPr>
          <w:p w14:paraId="4C35ACAF" w14:textId="77777777" w:rsidR="003A1B8D" w:rsidRPr="004B67BE" w:rsidRDefault="003A1B8D" w:rsidP="00A25DF1">
            <w:pPr>
              <w:spacing w:line="276" w:lineRule="auto"/>
              <w:jc w:val="right"/>
              <w:rPr>
                <w:rFonts w:ascii="Cambria" w:hAnsi="Cambria"/>
              </w:rPr>
            </w:pPr>
            <w:r w:rsidRPr="004B67BE">
              <w:rPr>
                <w:rFonts w:ascii="Cambria" w:hAnsi="Cambria"/>
              </w:rPr>
              <w:t>16.4%</w:t>
            </w:r>
          </w:p>
        </w:tc>
        <w:tc>
          <w:tcPr>
            <w:tcW w:w="3020" w:type="dxa"/>
            <w:tcBorders>
              <w:top w:val="nil"/>
              <w:left w:val="nil"/>
              <w:bottom w:val="single" w:sz="4" w:space="0" w:color="auto"/>
              <w:right w:val="single" w:sz="4" w:space="0" w:color="auto"/>
            </w:tcBorders>
            <w:shd w:val="clear" w:color="auto" w:fill="auto"/>
            <w:noWrap/>
            <w:vAlign w:val="bottom"/>
            <w:hideMark/>
          </w:tcPr>
          <w:p w14:paraId="422E97BB" w14:textId="77777777" w:rsidR="003A1B8D" w:rsidRPr="004B67BE" w:rsidRDefault="003A1B8D" w:rsidP="00A25DF1">
            <w:pPr>
              <w:spacing w:line="276" w:lineRule="auto"/>
              <w:jc w:val="right"/>
              <w:rPr>
                <w:rFonts w:ascii="Cambria" w:hAnsi="Cambria"/>
              </w:rPr>
            </w:pPr>
            <w:r w:rsidRPr="004B67BE">
              <w:rPr>
                <w:rFonts w:ascii="Cambria" w:hAnsi="Cambria"/>
              </w:rPr>
              <w:t>11.6</w:t>
            </w:r>
          </w:p>
        </w:tc>
      </w:tr>
      <w:tr w:rsidR="003A1B8D" w:rsidRPr="004B67BE" w14:paraId="4EF67ABE"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0EE252F8" w14:textId="77777777" w:rsidR="003A1B8D" w:rsidRPr="004B67BE" w:rsidRDefault="003A1B8D" w:rsidP="00A25DF1">
            <w:pPr>
              <w:spacing w:line="276" w:lineRule="auto"/>
              <w:rPr>
                <w:rFonts w:ascii="Cambria" w:hAnsi="Cambria"/>
                <w:b/>
              </w:rPr>
            </w:pPr>
            <w:r w:rsidRPr="004B67BE">
              <w:rPr>
                <w:rFonts w:ascii="Cambria" w:hAnsi="Cambria"/>
                <w:b/>
              </w:rPr>
              <w:t xml:space="preserve">Root </w:t>
            </w:r>
            <w:proofErr w:type="gramStart"/>
            <w:r w:rsidRPr="004B67BE">
              <w:rPr>
                <w:rFonts w:ascii="Cambria" w:hAnsi="Cambria"/>
                <w:b/>
              </w:rPr>
              <w:t>veg</w:t>
            </w:r>
            <w:proofErr w:type="gramEnd"/>
          </w:p>
        </w:tc>
        <w:tc>
          <w:tcPr>
            <w:tcW w:w="2160" w:type="dxa"/>
            <w:tcBorders>
              <w:top w:val="nil"/>
              <w:left w:val="nil"/>
              <w:bottom w:val="single" w:sz="4" w:space="0" w:color="auto"/>
              <w:right w:val="single" w:sz="4" w:space="0" w:color="auto"/>
            </w:tcBorders>
            <w:shd w:val="clear" w:color="auto" w:fill="auto"/>
            <w:noWrap/>
            <w:vAlign w:val="bottom"/>
            <w:hideMark/>
          </w:tcPr>
          <w:p w14:paraId="1B959F2E" w14:textId="77777777" w:rsidR="003A1B8D" w:rsidRPr="004B67BE" w:rsidRDefault="003A1B8D" w:rsidP="00A25DF1">
            <w:pPr>
              <w:spacing w:line="276" w:lineRule="auto"/>
              <w:jc w:val="right"/>
              <w:rPr>
                <w:rFonts w:ascii="Cambria" w:hAnsi="Cambria"/>
              </w:rPr>
            </w:pPr>
            <w:r w:rsidRPr="004B67BE">
              <w:rPr>
                <w:rFonts w:ascii="Cambria" w:hAnsi="Cambria"/>
              </w:rPr>
              <w:t>179</w:t>
            </w:r>
          </w:p>
        </w:tc>
        <w:tc>
          <w:tcPr>
            <w:tcW w:w="1700" w:type="dxa"/>
            <w:tcBorders>
              <w:top w:val="nil"/>
              <w:left w:val="nil"/>
              <w:bottom w:val="single" w:sz="4" w:space="0" w:color="auto"/>
              <w:right w:val="single" w:sz="4" w:space="0" w:color="auto"/>
            </w:tcBorders>
            <w:shd w:val="clear" w:color="auto" w:fill="auto"/>
            <w:noWrap/>
            <w:vAlign w:val="bottom"/>
            <w:hideMark/>
          </w:tcPr>
          <w:p w14:paraId="56086C32" w14:textId="77777777" w:rsidR="003A1B8D" w:rsidRPr="004B67BE" w:rsidRDefault="003A1B8D" w:rsidP="00A25DF1">
            <w:pPr>
              <w:spacing w:line="276" w:lineRule="auto"/>
              <w:jc w:val="right"/>
              <w:rPr>
                <w:rFonts w:ascii="Cambria" w:hAnsi="Cambria"/>
              </w:rPr>
            </w:pPr>
            <w:r w:rsidRPr="004B67BE">
              <w:rPr>
                <w:rFonts w:ascii="Cambria" w:hAnsi="Cambria"/>
              </w:rPr>
              <w:t>16.4%</w:t>
            </w:r>
          </w:p>
        </w:tc>
        <w:tc>
          <w:tcPr>
            <w:tcW w:w="3020" w:type="dxa"/>
            <w:tcBorders>
              <w:top w:val="nil"/>
              <w:left w:val="nil"/>
              <w:bottom w:val="single" w:sz="4" w:space="0" w:color="auto"/>
              <w:right w:val="single" w:sz="4" w:space="0" w:color="auto"/>
            </w:tcBorders>
            <w:shd w:val="clear" w:color="auto" w:fill="auto"/>
            <w:noWrap/>
            <w:vAlign w:val="bottom"/>
            <w:hideMark/>
          </w:tcPr>
          <w:p w14:paraId="1C2B94C1" w14:textId="77777777" w:rsidR="003A1B8D" w:rsidRPr="004B67BE" w:rsidRDefault="003A1B8D" w:rsidP="00A25DF1">
            <w:pPr>
              <w:spacing w:line="276" w:lineRule="auto"/>
              <w:jc w:val="right"/>
              <w:rPr>
                <w:rFonts w:ascii="Cambria" w:hAnsi="Cambria"/>
              </w:rPr>
            </w:pPr>
            <w:r w:rsidRPr="004B67BE">
              <w:rPr>
                <w:rFonts w:ascii="Cambria" w:hAnsi="Cambria"/>
              </w:rPr>
              <w:t>29.3</w:t>
            </w:r>
          </w:p>
        </w:tc>
      </w:tr>
      <w:tr w:rsidR="003A1B8D" w:rsidRPr="004B67BE" w14:paraId="53A9CDE3"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60CFA190" w14:textId="77777777" w:rsidR="003A1B8D" w:rsidRPr="004B67BE" w:rsidRDefault="003A1B8D" w:rsidP="00A25DF1">
            <w:pPr>
              <w:spacing w:line="276" w:lineRule="auto"/>
              <w:rPr>
                <w:rFonts w:ascii="Cambria" w:hAnsi="Cambria"/>
                <w:b/>
              </w:rPr>
            </w:pPr>
            <w:r w:rsidRPr="004B67BE">
              <w:rPr>
                <w:rFonts w:ascii="Cambria" w:hAnsi="Cambria"/>
                <w:b/>
              </w:rPr>
              <w:t xml:space="preserve">Fruit </w:t>
            </w:r>
            <w:proofErr w:type="gramStart"/>
            <w:r w:rsidRPr="004B67BE">
              <w:rPr>
                <w:rFonts w:ascii="Cambria" w:hAnsi="Cambria"/>
                <w:b/>
              </w:rPr>
              <w:t>veg</w:t>
            </w:r>
            <w:proofErr w:type="gramEnd"/>
          </w:p>
        </w:tc>
        <w:tc>
          <w:tcPr>
            <w:tcW w:w="2160" w:type="dxa"/>
            <w:tcBorders>
              <w:top w:val="nil"/>
              <w:left w:val="nil"/>
              <w:bottom w:val="single" w:sz="4" w:space="0" w:color="auto"/>
              <w:right w:val="single" w:sz="4" w:space="0" w:color="auto"/>
            </w:tcBorders>
            <w:shd w:val="clear" w:color="auto" w:fill="auto"/>
            <w:noWrap/>
            <w:vAlign w:val="bottom"/>
            <w:hideMark/>
          </w:tcPr>
          <w:p w14:paraId="187609A6" w14:textId="77777777" w:rsidR="003A1B8D" w:rsidRPr="004B67BE" w:rsidRDefault="003A1B8D" w:rsidP="00A25DF1">
            <w:pPr>
              <w:spacing w:line="276" w:lineRule="auto"/>
              <w:jc w:val="right"/>
              <w:rPr>
                <w:rFonts w:ascii="Cambria" w:hAnsi="Cambria"/>
              </w:rPr>
            </w:pPr>
            <w:r w:rsidRPr="004B67BE">
              <w:rPr>
                <w:rFonts w:ascii="Cambria" w:hAnsi="Cambria"/>
              </w:rPr>
              <w:t>89</w:t>
            </w:r>
          </w:p>
        </w:tc>
        <w:tc>
          <w:tcPr>
            <w:tcW w:w="1700" w:type="dxa"/>
            <w:tcBorders>
              <w:top w:val="nil"/>
              <w:left w:val="nil"/>
              <w:bottom w:val="single" w:sz="4" w:space="0" w:color="auto"/>
              <w:right w:val="single" w:sz="4" w:space="0" w:color="auto"/>
            </w:tcBorders>
            <w:shd w:val="clear" w:color="auto" w:fill="auto"/>
            <w:noWrap/>
            <w:vAlign w:val="bottom"/>
            <w:hideMark/>
          </w:tcPr>
          <w:p w14:paraId="035CF435" w14:textId="77777777" w:rsidR="003A1B8D" w:rsidRPr="004B67BE" w:rsidRDefault="003A1B8D" w:rsidP="00A25DF1">
            <w:pPr>
              <w:spacing w:line="276" w:lineRule="auto"/>
              <w:jc w:val="right"/>
              <w:rPr>
                <w:rFonts w:ascii="Cambria" w:hAnsi="Cambria"/>
              </w:rPr>
            </w:pPr>
            <w:r w:rsidRPr="004B67BE">
              <w:rPr>
                <w:rFonts w:ascii="Cambria" w:hAnsi="Cambria"/>
              </w:rPr>
              <w:t>16.4%</w:t>
            </w:r>
          </w:p>
        </w:tc>
        <w:tc>
          <w:tcPr>
            <w:tcW w:w="3020" w:type="dxa"/>
            <w:tcBorders>
              <w:top w:val="nil"/>
              <w:left w:val="nil"/>
              <w:bottom w:val="single" w:sz="4" w:space="0" w:color="auto"/>
              <w:right w:val="single" w:sz="4" w:space="0" w:color="auto"/>
            </w:tcBorders>
            <w:shd w:val="clear" w:color="auto" w:fill="auto"/>
            <w:noWrap/>
            <w:vAlign w:val="bottom"/>
            <w:hideMark/>
          </w:tcPr>
          <w:p w14:paraId="201152FF" w14:textId="77777777" w:rsidR="003A1B8D" w:rsidRPr="004B67BE" w:rsidRDefault="003A1B8D" w:rsidP="00A25DF1">
            <w:pPr>
              <w:spacing w:line="276" w:lineRule="auto"/>
              <w:jc w:val="right"/>
              <w:rPr>
                <w:rFonts w:ascii="Cambria" w:hAnsi="Cambria"/>
              </w:rPr>
            </w:pPr>
            <w:r w:rsidRPr="004B67BE">
              <w:rPr>
                <w:rFonts w:ascii="Cambria" w:hAnsi="Cambria"/>
              </w:rPr>
              <w:t>14.6</w:t>
            </w:r>
          </w:p>
        </w:tc>
      </w:tr>
      <w:tr w:rsidR="003A1B8D" w:rsidRPr="004B67BE" w14:paraId="03DCE7AC"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344C61B8" w14:textId="77777777" w:rsidR="003A1B8D" w:rsidRPr="004B67BE" w:rsidRDefault="003A1B8D" w:rsidP="00A25DF1">
            <w:pPr>
              <w:spacing w:line="276" w:lineRule="auto"/>
              <w:rPr>
                <w:rFonts w:ascii="Cambria" w:hAnsi="Cambria"/>
                <w:b/>
              </w:rPr>
            </w:pPr>
            <w:r w:rsidRPr="004B67BE">
              <w:rPr>
                <w:rFonts w:ascii="Cambria" w:hAnsi="Cambria"/>
                <w:b/>
              </w:rPr>
              <w:t>Fruits *</w:t>
            </w:r>
          </w:p>
        </w:tc>
        <w:tc>
          <w:tcPr>
            <w:tcW w:w="2160" w:type="dxa"/>
            <w:tcBorders>
              <w:top w:val="nil"/>
              <w:left w:val="nil"/>
              <w:bottom w:val="single" w:sz="4" w:space="0" w:color="auto"/>
              <w:right w:val="single" w:sz="4" w:space="0" w:color="auto"/>
            </w:tcBorders>
            <w:shd w:val="clear" w:color="auto" w:fill="auto"/>
            <w:noWrap/>
            <w:vAlign w:val="bottom"/>
            <w:hideMark/>
          </w:tcPr>
          <w:p w14:paraId="714DAB07" w14:textId="77777777" w:rsidR="003A1B8D" w:rsidRPr="004B67BE" w:rsidRDefault="003A1B8D" w:rsidP="00A25DF1">
            <w:pPr>
              <w:spacing w:line="276" w:lineRule="auto"/>
              <w:jc w:val="right"/>
              <w:rPr>
                <w:rFonts w:ascii="Cambria" w:hAnsi="Cambria"/>
              </w:rPr>
            </w:pPr>
            <w:r w:rsidRPr="004B67BE">
              <w:rPr>
                <w:rFonts w:ascii="Cambria" w:hAnsi="Cambria"/>
              </w:rPr>
              <w:t>316</w:t>
            </w:r>
          </w:p>
        </w:tc>
        <w:tc>
          <w:tcPr>
            <w:tcW w:w="1700" w:type="dxa"/>
            <w:tcBorders>
              <w:top w:val="nil"/>
              <w:left w:val="nil"/>
              <w:bottom w:val="single" w:sz="4" w:space="0" w:color="auto"/>
              <w:right w:val="single" w:sz="4" w:space="0" w:color="auto"/>
            </w:tcBorders>
            <w:shd w:val="clear" w:color="auto" w:fill="auto"/>
            <w:noWrap/>
            <w:vAlign w:val="bottom"/>
            <w:hideMark/>
          </w:tcPr>
          <w:p w14:paraId="4BA72DEB" w14:textId="77777777" w:rsidR="003A1B8D" w:rsidRPr="004B67BE" w:rsidRDefault="003A1B8D" w:rsidP="00A25DF1">
            <w:pPr>
              <w:spacing w:line="276" w:lineRule="auto"/>
              <w:jc w:val="right"/>
              <w:rPr>
                <w:rFonts w:ascii="Cambria" w:hAnsi="Cambria"/>
              </w:rPr>
            </w:pPr>
            <w:r w:rsidRPr="004B67BE">
              <w:rPr>
                <w:rFonts w:ascii="Cambria" w:hAnsi="Cambria"/>
              </w:rPr>
              <w:t>0.5%</w:t>
            </w:r>
          </w:p>
        </w:tc>
        <w:tc>
          <w:tcPr>
            <w:tcW w:w="3020" w:type="dxa"/>
            <w:tcBorders>
              <w:top w:val="nil"/>
              <w:left w:val="nil"/>
              <w:bottom w:val="single" w:sz="4" w:space="0" w:color="auto"/>
              <w:right w:val="single" w:sz="4" w:space="0" w:color="auto"/>
            </w:tcBorders>
            <w:shd w:val="clear" w:color="auto" w:fill="auto"/>
            <w:noWrap/>
            <w:vAlign w:val="bottom"/>
            <w:hideMark/>
          </w:tcPr>
          <w:p w14:paraId="67996C4E" w14:textId="77777777" w:rsidR="003A1B8D" w:rsidRPr="004B67BE" w:rsidRDefault="003A1B8D" w:rsidP="00A25DF1">
            <w:pPr>
              <w:spacing w:line="276" w:lineRule="auto"/>
              <w:jc w:val="right"/>
              <w:rPr>
                <w:rFonts w:ascii="Cambria" w:hAnsi="Cambria"/>
              </w:rPr>
            </w:pPr>
            <w:r w:rsidRPr="004B67BE">
              <w:rPr>
                <w:rFonts w:ascii="Cambria" w:hAnsi="Cambria"/>
              </w:rPr>
              <w:t>1.5</w:t>
            </w:r>
          </w:p>
        </w:tc>
      </w:tr>
      <w:tr w:rsidR="003A1B8D" w:rsidRPr="004B67BE" w14:paraId="1C6D4BD9"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4CB06436" w14:textId="77777777" w:rsidR="003A1B8D" w:rsidRPr="004B67BE" w:rsidRDefault="003A1B8D" w:rsidP="00A25DF1">
            <w:pPr>
              <w:spacing w:line="276" w:lineRule="auto"/>
              <w:rPr>
                <w:rFonts w:ascii="Cambria" w:hAnsi="Cambria"/>
                <w:b/>
              </w:rPr>
            </w:pPr>
            <w:r w:rsidRPr="004B67BE">
              <w:rPr>
                <w:rFonts w:ascii="Cambria" w:hAnsi="Cambria"/>
                <w:b/>
              </w:rPr>
              <w:t>Berries</w:t>
            </w:r>
          </w:p>
        </w:tc>
        <w:tc>
          <w:tcPr>
            <w:tcW w:w="2160" w:type="dxa"/>
            <w:tcBorders>
              <w:top w:val="nil"/>
              <w:left w:val="nil"/>
              <w:bottom w:val="single" w:sz="4" w:space="0" w:color="auto"/>
              <w:right w:val="single" w:sz="4" w:space="0" w:color="auto"/>
            </w:tcBorders>
            <w:shd w:val="clear" w:color="auto" w:fill="auto"/>
            <w:noWrap/>
            <w:vAlign w:val="bottom"/>
            <w:hideMark/>
          </w:tcPr>
          <w:p w14:paraId="26014456" w14:textId="77777777" w:rsidR="003A1B8D" w:rsidRPr="004B67BE" w:rsidRDefault="003A1B8D" w:rsidP="00A25DF1">
            <w:pPr>
              <w:spacing w:line="276" w:lineRule="auto"/>
              <w:jc w:val="right"/>
              <w:rPr>
                <w:rFonts w:ascii="Cambria" w:hAnsi="Cambria"/>
              </w:rPr>
            </w:pPr>
            <w:r w:rsidRPr="004B67BE">
              <w:rPr>
                <w:rFonts w:ascii="Cambria" w:hAnsi="Cambria"/>
              </w:rPr>
              <w:t>0</w:t>
            </w:r>
          </w:p>
        </w:tc>
        <w:tc>
          <w:tcPr>
            <w:tcW w:w="1700" w:type="dxa"/>
            <w:tcBorders>
              <w:top w:val="nil"/>
              <w:left w:val="nil"/>
              <w:bottom w:val="single" w:sz="4" w:space="0" w:color="auto"/>
              <w:right w:val="single" w:sz="4" w:space="0" w:color="auto"/>
            </w:tcBorders>
            <w:shd w:val="clear" w:color="auto" w:fill="auto"/>
            <w:noWrap/>
            <w:vAlign w:val="bottom"/>
            <w:hideMark/>
          </w:tcPr>
          <w:p w14:paraId="19A74D1E" w14:textId="77777777" w:rsidR="003A1B8D" w:rsidRPr="004B67BE" w:rsidRDefault="003A1B8D" w:rsidP="00A25DF1">
            <w:pPr>
              <w:spacing w:line="276" w:lineRule="auto"/>
              <w:jc w:val="right"/>
              <w:rPr>
                <w:rFonts w:ascii="Cambria" w:hAnsi="Cambria"/>
              </w:rPr>
            </w:pPr>
            <w:r w:rsidRPr="004B67BE">
              <w:rPr>
                <w:rFonts w:ascii="Cambria" w:hAnsi="Cambria"/>
              </w:rPr>
              <w:t>16.4%</w:t>
            </w:r>
          </w:p>
        </w:tc>
        <w:tc>
          <w:tcPr>
            <w:tcW w:w="3020" w:type="dxa"/>
            <w:tcBorders>
              <w:top w:val="nil"/>
              <w:left w:val="nil"/>
              <w:bottom w:val="single" w:sz="4" w:space="0" w:color="auto"/>
              <w:right w:val="single" w:sz="4" w:space="0" w:color="auto"/>
            </w:tcBorders>
            <w:shd w:val="clear" w:color="auto" w:fill="auto"/>
            <w:noWrap/>
            <w:vAlign w:val="bottom"/>
            <w:hideMark/>
          </w:tcPr>
          <w:p w14:paraId="42464261" w14:textId="77777777" w:rsidR="003A1B8D" w:rsidRPr="004B67BE" w:rsidRDefault="003A1B8D" w:rsidP="00A25DF1">
            <w:pPr>
              <w:spacing w:line="276" w:lineRule="auto"/>
              <w:jc w:val="right"/>
              <w:rPr>
                <w:rFonts w:ascii="Cambria" w:hAnsi="Cambria"/>
              </w:rPr>
            </w:pPr>
            <w:r w:rsidRPr="004B67BE">
              <w:rPr>
                <w:rFonts w:ascii="Cambria" w:hAnsi="Cambria"/>
              </w:rPr>
              <w:t>0.0</w:t>
            </w:r>
          </w:p>
        </w:tc>
      </w:tr>
      <w:tr w:rsidR="003A1B8D" w:rsidRPr="004B67BE" w14:paraId="4AADB40A"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280377AF" w14:textId="77777777" w:rsidR="003A1B8D" w:rsidRPr="004B67BE" w:rsidRDefault="003A1B8D" w:rsidP="00A25DF1">
            <w:pPr>
              <w:spacing w:line="276" w:lineRule="auto"/>
              <w:rPr>
                <w:rFonts w:ascii="Cambria" w:hAnsi="Cambria"/>
                <w:b/>
              </w:rPr>
            </w:pPr>
            <w:r w:rsidRPr="004B67BE">
              <w:rPr>
                <w:rFonts w:ascii="Cambria" w:hAnsi="Cambria"/>
                <w:b/>
              </w:rPr>
              <w:t>Milk</w:t>
            </w:r>
          </w:p>
        </w:tc>
        <w:tc>
          <w:tcPr>
            <w:tcW w:w="2160" w:type="dxa"/>
            <w:tcBorders>
              <w:top w:val="nil"/>
              <w:left w:val="nil"/>
              <w:bottom w:val="single" w:sz="4" w:space="0" w:color="auto"/>
              <w:right w:val="single" w:sz="4" w:space="0" w:color="auto"/>
            </w:tcBorders>
            <w:shd w:val="clear" w:color="auto" w:fill="auto"/>
            <w:noWrap/>
            <w:vAlign w:val="bottom"/>
            <w:hideMark/>
          </w:tcPr>
          <w:p w14:paraId="281342BA" w14:textId="77777777" w:rsidR="003A1B8D" w:rsidRPr="004B67BE" w:rsidRDefault="003A1B8D" w:rsidP="00A25DF1">
            <w:pPr>
              <w:spacing w:line="276" w:lineRule="auto"/>
              <w:jc w:val="right"/>
              <w:rPr>
                <w:rFonts w:ascii="Cambria" w:hAnsi="Cambria"/>
              </w:rPr>
            </w:pPr>
            <w:r w:rsidRPr="004B67BE">
              <w:rPr>
                <w:rFonts w:ascii="Cambria" w:hAnsi="Cambria"/>
              </w:rPr>
              <w:t>148</w:t>
            </w:r>
          </w:p>
        </w:tc>
        <w:tc>
          <w:tcPr>
            <w:tcW w:w="1700" w:type="dxa"/>
            <w:tcBorders>
              <w:top w:val="nil"/>
              <w:left w:val="nil"/>
              <w:bottom w:val="single" w:sz="4" w:space="0" w:color="auto"/>
              <w:right w:val="single" w:sz="4" w:space="0" w:color="auto"/>
            </w:tcBorders>
            <w:shd w:val="clear" w:color="auto" w:fill="auto"/>
            <w:noWrap/>
            <w:vAlign w:val="bottom"/>
            <w:hideMark/>
          </w:tcPr>
          <w:p w14:paraId="05F39E5C" w14:textId="77777777" w:rsidR="003A1B8D" w:rsidRPr="004B67BE" w:rsidRDefault="003A1B8D" w:rsidP="00A25DF1">
            <w:pPr>
              <w:spacing w:line="276" w:lineRule="auto"/>
              <w:jc w:val="right"/>
              <w:rPr>
                <w:rFonts w:ascii="Cambria" w:hAnsi="Cambria"/>
              </w:rPr>
            </w:pPr>
            <w:r w:rsidRPr="004B67BE">
              <w:rPr>
                <w:rFonts w:ascii="Cambria" w:hAnsi="Cambria"/>
              </w:rPr>
              <w:t>26.8%</w:t>
            </w:r>
          </w:p>
        </w:tc>
        <w:tc>
          <w:tcPr>
            <w:tcW w:w="3020" w:type="dxa"/>
            <w:tcBorders>
              <w:top w:val="nil"/>
              <w:left w:val="nil"/>
              <w:bottom w:val="single" w:sz="4" w:space="0" w:color="auto"/>
              <w:right w:val="single" w:sz="4" w:space="0" w:color="auto"/>
            </w:tcBorders>
            <w:shd w:val="clear" w:color="auto" w:fill="auto"/>
            <w:noWrap/>
            <w:vAlign w:val="bottom"/>
            <w:hideMark/>
          </w:tcPr>
          <w:p w14:paraId="6E0ED928" w14:textId="77777777" w:rsidR="003A1B8D" w:rsidRPr="004B67BE" w:rsidRDefault="003A1B8D" w:rsidP="00A25DF1">
            <w:pPr>
              <w:spacing w:line="276" w:lineRule="auto"/>
              <w:jc w:val="right"/>
              <w:rPr>
                <w:rFonts w:ascii="Cambria" w:hAnsi="Cambria"/>
              </w:rPr>
            </w:pPr>
            <w:r w:rsidRPr="004B67BE">
              <w:rPr>
                <w:rFonts w:ascii="Cambria" w:hAnsi="Cambria"/>
              </w:rPr>
              <w:t>39.7</w:t>
            </w:r>
          </w:p>
        </w:tc>
      </w:tr>
      <w:tr w:rsidR="003A1B8D" w:rsidRPr="004B67BE" w14:paraId="2C967CA1"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04E0BBAD" w14:textId="77777777" w:rsidR="003A1B8D" w:rsidRPr="004B67BE" w:rsidRDefault="003A1B8D" w:rsidP="00A25DF1">
            <w:pPr>
              <w:spacing w:line="276" w:lineRule="auto"/>
              <w:rPr>
                <w:rFonts w:ascii="Cambria" w:hAnsi="Cambria"/>
                <w:b/>
              </w:rPr>
            </w:pPr>
            <w:r w:rsidRPr="004B67BE">
              <w:rPr>
                <w:rFonts w:ascii="Cambria" w:hAnsi="Cambria"/>
                <w:b/>
              </w:rPr>
              <w:t>Cond Milk</w:t>
            </w:r>
          </w:p>
        </w:tc>
        <w:tc>
          <w:tcPr>
            <w:tcW w:w="2160" w:type="dxa"/>
            <w:tcBorders>
              <w:top w:val="nil"/>
              <w:left w:val="nil"/>
              <w:bottom w:val="single" w:sz="4" w:space="0" w:color="auto"/>
              <w:right w:val="single" w:sz="4" w:space="0" w:color="auto"/>
            </w:tcBorders>
            <w:shd w:val="clear" w:color="auto" w:fill="auto"/>
            <w:noWrap/>
            <w:vAlign w:val="bottom"/>
            <w:hideMark/>
          </w:tcPr>
          <w:p w14:paraId="3C8C9FBC" w14:textId="77777777" w:rsidR="003A1B8D" w:rsidRPr="004B67BE" w:rsidRDefault="003A1B8D" w:rsidP="00A25DF1">
            <w:pPr>
              <w:spacing w:line="276" w:lineRule="auto"/>
              <w:jc w:val="right"/>
              <w:rPr>
                <w:rFonts w:ascii="Cambria" w:hAnsi="Cambria"/>
              </w:rPr>
            </w:pPr>
            <w:r w:rsidRPr="004B67BE">
              <w:rPr>
                <w:rFonts w:ascii="Cambria" w:hAnsi="Cambria"/>
              </w:rPr>
              <w:t>55</w:t>
            </w:r>
          </w:p>
        </w:tc>
        <w:tc>
          <w:tcPr>
            <w:tcW w:w="1700" w:type="dxa"/>
            <w:tcBorders>
              <w:top w:val="nil"/>
              <w:left w:val="nil"/>
              <w:bottom w:val="single" w:sz="4" w:space="0" w:color="auto"/>
              <w:right w:val="single" w:sz="4" w:space="0" w:color="auto"/>
            </w:tcBorders>
            <w:shd w:val="clear" w:color="auto" w:fill="auto"/>
            <w:noWrap/>
            <w:vAlign w:val="bottom"/>
            <w:hideMark/>
          </w:tcPr>
          <w:p w14:paraId="79D8B880" w14:textId="77777777" w:rsidR="003A1B8D" w:rsidRPr="004B67BE" w:rsidRDefault="003A1B8D" w:rsidP="00A25DF1">
            <w:pPr>
              <w:spacing w:line="276" w:lineRule="auto"/>
              <w:jc w:val="right"/>
              <w:rPr>
                <w:rFonts w:ascii="Cambria" w:hAnsi="Cambria"/>
              </w:rPr>
            </w:pPr>
            <w:r w:rsidRPr="004B67BE">
              <w:rPr>
                <w:rFonts w:ascii="Cambria" w:hAnsi="Cambria"/>
              </w:rPr>
              <w:t>26.8%</w:t>
            </w:r>
          </w:p>
        </w:tc>
        <w:tc>
          <w:tcPr>
            <w:tcW w:w="3020" w:type="dxa"/>
            <w:tcBorders>
              <w:top w:val="nil"/>
              <w:left w:val="nil"/>
              <w:bottom w:val="single" w:sz="4" w:space="0" w:color="auto"/>
              <w:right w:val="single" w:sz="4" w:space="0" w:color="auto"/>
            </w:tcBorders>
            <w:shd w:val="clear" w:color="auto" w:fill="auto"/>
            <w:noWrap/>
            <w:vAlign w:val="bottom"/>
            <w:hideMark/>
          </w:tcPr>
          <w:p w14:paraId="0A2AF21A" w14:textId="77777777" w:rsidR="003A1B8D" w:rsidRPr="004B67BE" w:rsidRDefault="003A1B8D" w:rsidP="00A25DF1">
            <w:pPr>
              <w:spacing w:line="276" w:lineRule="auto"/>
              <w:jc w:val="right"/>
              <w:rPr>
                <w:rFonts w:ascii="Cambria" w:hAnsi="Cambria"/>
              </w:rPr>
            </w:pPr>
            <w:r w:rsidRPr="004B67BE">
              <w:rPr>
                <w:rFonts w:ascii="Cambria" w:hAnsi="Cambria"/>
              </w:rPr>
              <w:t>14.7</w:t>
            </w:r>
          </w:p>
        </w:tc>
      </w:tr>
      <w:tr w:rsidR="003A1B8D" w:rsidRPr="004B67BE" w14:paraId="53B28559"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2437F446" w14:textId="77777777" w:rsidR="003A1B8D" w:rsidRPr="004B67BE" w:rsidRDefault="003A1B8D" w:rsidP="00A25DF1">
            <w:pPr>
              <w:spacing w:line="276" w:lineRule="auto"/>
              <w:rPr>
                <w:rFonts w:ascii="Cambria" w:hAnsi="Cambria"/>
                <w:b/>
              </w:rPr>
            </w:pPr>
            <w:r w:rsidRPr="004B67BE">
              <w:rPr>
                <w:rFonts w:ascii="Cambria" w:hAnsi="Cambria"/>
                <w:b/>
              </w:rPr>
              <w:t>Cream</w:t>
            </w:r>
          </w:p>
        </w:tc>
        <w:tc>
          <w:tcPr>
            <w:tcW w:w="2160" w:type="dxa"/>
            <w:tcBorders>
              <w:top w:val="nil"/>
              <w:left w:val="nil"/>
              <w:bottom w:val="single" w:sz="4" w:space="0" w:color="auto"/>
              <w:right w:val="single" w:sz="4" w:space="0" w:color="auto"/>
            </w:tcBorders>
            <w:shd w:val="clear" w:color="auto" w:fill="auto"/>
            <w:noWrap/>
            <w:vAlign w:val="bottom"/>
            <w:hideMark/>
          </w:tcPr>
          <w:p w14:paraId="11A2D55C" w14:textId="77777777" w:rsidR="003A1B8D" w:rsidRPr="004B67BE" w:rsidRDefault="003A1B8D" w:rsidP="00A25DF1">
            <w:pPr>
              <w:spacing w:line="276" w:lineRule="auto"/>
              <w:jc w:val="right"/>
              <w:rPr>
                <w:rFonts w:ascii="Cambria" w:hAnsi="Cambria"/>
              </w:rPr>
            </w:pPr>
            <w:r w:rsidRPr="004B67BE">
              <w:rPr>
                <w:rFonts w:ascii="Cambria" w:hAnsi="Cambria"/>
              </w:rPr>
              <w:t>37</w:t>
            </w:r>
          </w:p>
        </w:tc>
        <w:tc>
          <w:tcPr>
            <w:tcW w:w="1700" w:type="dxa"/>
            <w:tcBorders>
              <w:top w:val="nil"/>
              <w:left w:val="nil"/>
              <w:bottom w:val="single" w:sz="4" w:space="0" w:color="auto"/>
              <w:right w:val="single" w:sz="4" w:space="0" w:color="auto"/>
            </w:tcBorders>
            <w:shd w:val="clear" w:color="auto" w:fill="auto"/>
            <w:noWrap/>
            <w:vAlign w:val="bottom"/>
            <w:hideMark/>
          </w:tcPr>
          <w:p w14:paraId="2EDFD92E" w14:textId="77777777" w:rsidR="003A1B8D" w:rsidRPr="004B67BE" w:rsidRDefault="003A1B8D" w:rsidP="00A25DF1">
            <w:pPr>
              <w:spacing w:line="276" w:lineRule="auto"/>
              <w:jc w:val="right"/>
              <w:rPr>
                <w:rFonts w:ascii="Cambria" w:hAnsi="Cambria"/>
              </w:rPr>
            </w:pPr>
            <w:r w:rsidRPr="004B67BE">
              <w:rPr>
                <w:rFonts w:ascii="Cambria" w:hAnsi="Cambria"/>
              </w:rPr>
              <w:t>26.8%</w:t>
            </w:r>
          </w:p>
        </w:tc>
        <w:tc>
          <w:tcPr>
            <w:tcW w:w="3020" w:type="dxa"/>
            <w:tcBorders>
              <w:top w:val="nil"/>
              <w:left w:val="nil"/>
              <w:bottom w:val="single" w:sz="4" w:space="0" w:color="auto"/>
              <w:right w:val="single" w:sz="4" w:space="0" w:color="auto"/>
            </w:tcBorders>
            <w:shd w:val="clear" w:color="auto" w:fill="auto"/>
            <w:noWrap/>
            <w:vAlign w:val="bottom"/>
            <w:hideMark/>
          </w:tcPr>
          <w:p w14:paraId="5C9B7A5F" w14:textId="77777777" w:rsidR="003A1B8D" w:rsidRPr="004B67BE" w:rsidRDefault="003A1B8D" w:rsidP="00A25DF1">
            <w:pPr>
              <w:spacing w:line="276" w:lineRule="auto"/>
              <w:jc w:val="right"/>
              <w:rPr>
                <w:rFonts w:ascii="Cambria" w:hAnsi="Cambria"/>
              </w:rPr>
            </w:pPr>
            <w:r w:rsidRPr="004B67BE">
              <w:rPr>
                <w:rFonts w:ascii="Cambria" w:hAnsi="Cambria"/>
              </w:rPr>
              <w:t>9.9</w:t>
            </w:r>
          </w:p>
        </w:tc>
      </w:tr>
      <w:tr w:rsidR="003A1B8D" w:rsidRPr="004B67BE" w14:paraId="1B5E456B"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02B28452" w14:textId="77777777" w:rsidR="003A1B8D" w:rsidRPr="004B67BE" w:rsidRDefault="003A1B8D" w:rsidP="00A25DF1">
            <w:pPr>
              <w:spacing w:line="276" w:lineRule="auto"/>
              <w:rPr>
                <w:rFonts w:ascii="Cambria" w:hAnsi="Cambria"/>
                <w:b/>
              </w:rPr>
            </w:pPr>
            <w:r w:rsidRPr="004B67BE">
              <w:rPr>
                <w:rFonts w:ascii="Cambria" w:hAnsi="Cambria"/>
                <w:b/>
              </w:rPr>
              <w:t>Butter</w:t>
            </w:r>
          </w:p>
        </w:tc>
        <w:tc>
          <w:tcPr>
            <w:tcW w:w="2160" w:type="dxa"/>
            <w:tcBorders>
              <w:top w:val="nil"/>
              <w:left w:val="nil"/>
              <w:bottom w:val="single" w:sz="4" w:space="0" w:color="auto"/>
              <w:right w:val="single" w:sz="4" w:space="0" w:color="auto"/>
            </w:tcBorders>
            <w:shd w:val="clear" w:color="auto" w:fill="auto"/>
            <w:noWrap/>
            <w:vAlign w:val="bottom"/>
            <w:hideMark/>
          </w:tcPr>
          <w:p w14:paraId="158B013A" w14:textId="77777777" w:rsidR="003A1B8D" w:rsidRPr="004B67BE" w:rsidRDefault="003A1B8D" w:rsidP="00A25DF1">
            <w:pPr>
              <w:spacing w:line="276" w:lineRule="auto"/>
              <w:jc w:val="right"/>
              <w:rPr>
                <w:rFonts w:ascii="Cambria" w:hAnsi="Cambria"/>
              </w:rPr>
            </w:pPr>
            <w:r w:rsidRPr="004B67BE">
              <w:rPr>
                <w:rFonts w:ascii="Cambria" w:hAnsi="Cambria"/>
              </w:rPr>
              <w:t>5</w:t>
            </w:r>
          </w:p>
        </w:tc>
        <w:tc>
          <w:tcPr>
            <w:tcW w:w="1700" w:type="dxa"/>
            <w:tcBorders>
              <w:top w:val="nil"/>
              <w:left w:val="nil"/>
              <w:bottom w:val="single" w:sz="4" w:space="0" w:color="auto"/>
              <w:right w:val="single" w:sz="4" w:space="0" w:color="auto"/>
            </w:tcBorders>
            <w:shd w:val="clear" w:color="auto" w:fill="auto"/>
            <w:noWrap/>
            <w:vAlign w:val="bottom"/>
            <w:hideMark/>
          </w:tcPr>
          <w:p w14:paraId="10BAD3D6" w14:textId="77777777" w:rsidR="003A1B8D" w:rsidRPr="004B67BE" w:rsidRDefault="003A1B8D" w:rsidP="00A25DF1">
            <w:pPr>
              <w:spacing w:line="276" w:lineRule="auto"/>
              <w:jc w:val="right"/>
              <w:rPr>
                <w:rFonts w:ascii="Cambria" w:hAnsi="Cambria"/>
              </w:rPr>
            </w:pPr>
            <w:r w:rsidRPr="004B67BE">
              <w:rPr>
                <w:rFonts w:ascii="Cambria" w:hAnsi="Cambria"/>
              </w:rPr>
              <w:t>26.8%</w:t>
            </w:r>
          </w:p>
        </w:tc>
        <w:tc>
          <w:tcPr>
            <w:tcW w:w="3020" w:type="dxa"/>
            <w:tcBorders>
              <w:top w:val="nil"/>
              <w:left w:val="nil"/>
              <w:bottom w:val="single" w:sz="4" w:space="0" w:color="auto"/>
              <w:right w:val="single" w:sz="4" w:space="0" w:color="auto"/>
            </w:tcBorders>
            <w:shd w:val="clear" w:color="auto" w:fill="auto"/>
            <w:noWrap/>
            <w:vAlign w:val="bottom"/>
            <w:hideMark/>
          </w:tcPr>
          <w:p w14:paraId="6A5D60FA" w14:textId="77777777" w:rsidR="003A1B8D" w:rsidRPr="004B67BE" w:rsidRDefault="003A1B8D" w:rsidP="00A25DF1">
            <w:pPr>
              <w:spacing w:line="276" w:lineRule="auto"/>
              <w:jc w:val="right"/>
              <w:rPr>
                <w:rFonts w:ascii="Cambria" w:hAnsi="Cambria"/>
              </w:rPr>
            </w:pPr>
            <w:r w:rsidRPr="004B67BE">
              <w:rPr>
                <w:rFonts w:ascii="Cambria" w:hAnsi="Cambria"/>
              </w:rPr>
              <w:t>1.4</w:t>
            </w:r>
          </w:p>
        </w:tc>
      </w:tr>
      <w:tr w:rsidR="003A1B8D" w:rsidRPr="004B67BE" w14:paraId="31CF828C"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0A99D13F" w14:textId="77777777" w:rsidR="003A1B8D" w:rsidRPr="004B67BE" w:rsidRDefault="003A1B8D" w:rsidP="00A25DF1">
            <w:pPr>
              <w:spacing w:line="276" w:lineRule="auto"/>
              <w:rPr>
                <w:rFonts w:ascii="Cambria" w:hAnsi="Cambria"/>
                <w:b/>
              </w:rPr>
            </w:pPr>
            <w:r w:rsidRPr="004B67BE">
              <w:rPr>
                <w:rFonts w:ascii="Cambria" w:hAnsi="Cambria"/>
                <w:b/>
              </w:rPr>
              <w:t>Cheese (ren.)</w:t>
            </w:r>
          </w:p>
        </w:tc>
        <w:tc>
          <w:tcPr>
            <w:tcW w:w="2160" w:type="dxa"/>
            <w:tcBorders>
              <w:top w:val="nil"/>
              <w:left w:val="nil"/>
              <w:bottom w:val="single" w:sz="4" w:space="0" w:color="auto"/>
              <w:right w:val="single" w:sz="4" w:space="0" w:color="auto"/>
            </w:tcBorders>
            <w:shd w:val="clear" w:color="auto" w:fill="auto"/>
            <w:noWrap/>
            <w:vAlign w:val="bottom"/>
            <w:hideMark/>
          </w:tcPr>
          <w:p w14:paraId="49FD1A47" w14:textId="77777777" w:rsidR="003A1B8D" w:rsidRPr="004B67BE" w:rsidRDefault="003A1B8D" w:rsidP="00A25DF1">
            <w:pPr>
              <w:spacing w:line="276" w:lineRule="auto"/>
              <w:jc w:val="right"/>
              <w:rPr>
                <w:rFonts w:ascii="Cambria" w:hAnsi="Cambria"/>
              </w:rPr>
            </w:pPr>
            <w:r w:rsidRPr="004B67BE">
              <w:rPr>
                <w:rFonts w:ascii="Cambria" w:hAnsi="Cambria"/>
              </w:rPr>
              <w:t>10</w:t>
            </w:r>
          </w:p>
        </w:tc>
        <w:tc>
          <w:tcPr>
            <w:tcW w:w="1700" w:type="dxa"/>
            <w:tcBorders>
              <w:top w:val="nil"/>
              <w:left w:val="nil"/>
              <w:bottom w:val="single" w:sz="4" w:space="0" w:color="auto"/>
              <w:right w:val="single" w:sz="4" w:space="0" w:color="auto"/>
            </w:tcBorders>
            <w:shd w:val="clear" w:color="auto" w:fill="auto"/>
            <w:noWrap/>
            <w:vAlign w:val="bottom"/>
            <w:hideMark/>
          </w:tcPr>
          <w:p w14:paraId="0DE5FF12" w14:textId="77777777" w:rsidR="003A1B8D" w:rsidRPr="004B67BE" w:rsidRDefault="003A1B8D" w:rsidP="00A25DF1">
            <w:pPr>
              <w:spacing w:line="276" w:lineRule="auto"/>
              <w:jc w:val="right"/>
              <w:rPr>
                <w:rFonts w:ascii="Cambria" w:hAnsi="Cambria"/>
              </w:rPr>
            </w:pPr>
            <w:r w:rsidRPr="004B67BE">
              <w:rPr>
                <w:rFonts w:ascii="Cambria" w:hAnsi="Cambria"/>
              </w:rPr>
              <w:t>26.8%</w:t>
            </w:r>
          </w:p>
        </w:tc>
        <w:tc>
          <w:tcPr>
            <w:tcW w:w="3020" w:type="dxa"/>
            <w:tcBorders>
              <w:top w:val="nil"/>
              <w:left w:val="nil"/>
              <w:bottom w:val="single" w:sz="4" w:space="0" w:color="auto"/>
              <w:right w:val="single" w:sz="4" w:space="0" w:color="auto"/>
            </w:tcBorders>
            <w:shd w:val="clear" w:color="auto" w:fill="auto"/>
            <w:noWrap/>
            <w:vAlign w:val="bottom"/>
            <w:hideMark/>
          </w:tcPr>
          <w:p w14:paraId="4B7710E2" w14:textId="77777777" w:rsidR="003A1B8D" w:rsidRPr="004B67BE" w:rsidRDefault="003A1B8D" w:rsidP="00A25DF1">
            <w:pPr>
              <w:spacing w:line="276" w:lineRule="auto"/>
              <w:jc w:val="right"/>
              <w:rPr>
                <w:rFonts w:ascii="Cambria" w:hAnsi="Cambria"/>
              </w:rPr>
            </w:pPr>
            <w:r w:rsidRPr="004B67BE">
              <w:rPr>
                <w:rFonts w:ascii="Cambria" w:hAnsi="Cambria"/>
              </w:rPr>
              <w:t>2.7</w:t>
            </w:r>
          </w:p>
        </w:tc>
      </w:tr>
      <w:tr w:rsidR="003A1B8D" w:rsidRPr="004B67BE" w14:paraId="1E14C612"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00D0038A" w14:textId="77777777" w:rsidR="003A1B8D" w:rsidRPr="004B67BE" w:rsidRDefault="003A1B8D" w:rsidP="00A25DF1">
            <w:pPr>
              <w:spacing w:line="276" w:lineRule="auto"/>
              <w:rPr>
                <w:rFonts w:ascii="Cambria" w:hAnsi="Cambria"/>
                <w:b/>
              </w:rPr>
            </w:pPr>
            <w:r w:rsidRPr="004B67BE">
              <w:rPr>
                <w:rFonts w:ascii="Cambria" w:hAnsi="Cambria"/>
                <w:b/>
              </w:rPr>
              <w:t>cheese (acid)</w:t>
            </w:r>
          </w:p>
        </w:tc>
        <w:tc>
          <w:tcPr>
            <w:tcW w:w="2160" w:type="dxa"/>
            <w:tcBorders>
              <w:top w:val="nil"/>
              <w:left w:val="nil"/>
              <w:bottom w:val="single" w:sz="4" w:space="0" w:color="auto"/>
              <w:right w:val="single" w:sz="4" w:space="0" w:color="auto"/>
            </w:tcBorders>
            <w:shd w:val="clear" w:color="auto" w:fill="auto"/>
            <w:noWrap/>
            <w:vAlign w:val="bottom"/>
            <w:hideMark/>
          </w:tcPr>
          <w:p w14:paraId="47246DF8" w14:textId="77777777" w:rsidR="003A1B8D" w:rsidRPr="004B67BE" w:rsidRDefault="003A1B8D" w:rsidP="00A25DF1">
            <w:pPr>
              <w:spacing w:line="276" w:lineRule="auto"/>
              <w:jc w:val="right"/>
              <w:rPr>
                <w:rFonts w:ascii="Cambria" w:hAnsi="Cambria"/>
              </w:rPr>
            </w:pPr>
            <w:r w:rsidRPr="004B67BE">
              <w:rPr>
                <w:rFonts w:ascii="Cambria" w:hAnsi="Cambria"/>
              </w:rPr>
              <w:t>10</w:t>
            </w:r>
          </w:p>
        </w:tc>
        <w:tc>
          <w:tcPr>
            <w:tcW w:w="1700" w:type="dxa"/>
            <w:tcBorders>
              <w:top w:val="nil"/>
              <w:left w:val="nil"/>
              <w:bottom w:val="single" w:sz="4" w:space="0" w:color="auto"/>
              <w:right w:val="single" w:sz="4" w:space="0" w:color="auto"/>
            </w:tcBorders>
            <w:shd w:val="clear" w:color="auto" w:fill="auto"/>
            <w:noWrap/>
            <w:vAlign w:val="bottom"/>
            <w:hideMark/>
          </w:tcPr>
          <w:p w14:paraId="5B9B9CB5" w14:textId="77777777" w:rsidR="003A1B8D" w:rsidRPr="004B67BE" w:rsidRDefault="003A1B8D" w:rsidP="00A25DF1">
            <w:pPr>
              <w:spacing w:line="276" w:lineRule="auto"/>
              <w:jc w:val="right"/>
              <w:rPr>
                <w:rFonts w:ascii="Cambria" w:hAnsi="Cambria"/>
              </w:rPr>
            </w:pPr>
            <w:r w:rsidRPr="004B67BE">
              <w:rPr>
                <w:rFonts w:ascii="Cambria" w:hAnsi="Cambria"/>
              </w:rPr>
              <w:t>26.8%</w:t>
            </w:r>
          </w:p>
        </w:tc>
        <w:tc>
          <w:tcPr>
            <w:tcW w:w="3020" w:type="dxa"/>
            <w:tcBorders>
              <w:top w:val="nil"/>
              <w:left w:val="nil"/>
              <w:bottom w:val="single" w:sz="4" w:space="0" w:color="auto"/>
              <w:right w:val="single" w:sz="4" w:space="0" w:color="auto"/>
            </w:tcBorders>
            <w:shd w:val="clear" w:color="auto" w:fill="auto"/>
            <w:noWrap/>
            <w:vAlign w:val="bottom"/>
            <w:hideMark/>
          </w:tcPr>
          <w:p w14:paraId="7BD7BA58" w14:textId="77777777" w:rsidR="003A1B8D" w:rsidRPr="004B67BE" w:rsidRDefault="003A1B8D" w:rsidP="00A25DF1">
            <w:pPr>
              <w:spacing w:line="276" w:lineRule="auto"/>
              <w:jc w:val="right"/>
              <w:rPr>
                <w:rFonts w:ascii="Cambria" w:hAnsi="Cambria"/>
              </w:rPr>
            </w:pPr>
            <w:r w:rsidRPr="004B67BE">
              <w:rPr>
                <w:rFonts w:ascii="Cambria" w:hAnsi="Cambria"/>
              </w:rPr>
              <w:t>2.7</w:t>
            </w:r>
          </w:p>
        </w:tc>
      </w:tr>
      <w:tr w:rsidR="003A1B8D" w:rsidRPr="004B67BE" w14:paraId="567A763E"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1DFF5D02" w14:textId="77777777" w:rsidR="003A1B8D" w:rsidRPr="004B67BE" w:rsidRDefault="003A1B8D" w:rsidP="00A25DF1">
            <w:pPr>
              <w:spacing w:line="276" w:lineRule="auto"/>
              <w:rPr>
                <w:rFonts w:ascii="Cambria" w:hAnsi="Cambria"/>
                <w:b/>
              </w:rPr>
            </w:pPr>
            <w:r w:rsidRPr="004B67BE">
              <w:rPr>
                <w:rFonts w:ascii="Cambria" w:hAnsi="Cambria"/>
                <w:b/>
              </w:rPr>
              <w:t>Sheep milk</w:t>
            </w:r>
          </w:p>
        </w:tc>
        <w:tc>
          <w:tcPr>
            <w:tcW w:w="2160" w:type="dxa"/>
            <w:tcBorders>
              <w:top w:val="nil"/>
              <w:left w:val="nil"/>
              <w:bottom w:val="single" w:sz="4" w:space="0" w:color="auto"/>
              <w:right w:val="single" w:sz="4" w:space="0" w:color="auto"/>
            </w:tcBorders>
            <w:shd w:val="clear" w:color="auto" w:fill="auto"/>
            <w:noWrap/>
            <w:vAlign w:val="bottom"/>
            <w:hideMark/>
          </w:tcPr>
          <w:p w14:paraId="689FDF9B" w14:textId="77777777" w:rsidR="003A1B8D" w:rsidRPr="004B67BE" w:rsidRDefault="003A1B8D" w:rsidP="00A25DF1">
            <w:pPr>
              <w:spacing w:line="276" w:lineRule="auto"/>
              <w:jc w:val="right"/>
              <w:rPr>
                <w:rFonts w:ascii="Cambria" w:hAnsi="Cambria"/>
              </w:rPr>
            </w:pPr>
            <w:r w:rsidRPr="004B67BE">
              <w:rPr>
                <w:rFonts w:ascii="Cambria" w:hAnsi="Cambria"/>
              </w:rPr>
              <w:t>0</w:t>
            </w:r>
          </w:p>
        </w:tc>
        <w:tc>
          <w:tcPr>
            <w:tcW w:w="1700" w:type="dxa"/>
            <w:tcBorders>
              <w:top w:val="nil"/>
              <w:left w:val="nil"/>
              <w:bottom w:val="single" w:sz="4" w:space="0" w:color="auto"/>
              <w:right w:val="single" w:sz="4" w:space="0" w:color="auto"/>
            </w:tcBorders>
            <w:shd w:val="clear" w:color="auto" w:fill="auto"/>
            <w:noWrap/>
            <w:vAlign w:val="bottom"/>
            <w:hideMark/>
          </w:tcPr>
          <w:p w14:paraId="58521AE5" w14:textId="77777777" w:rsidR="003A1B8D" w:rsidRPr="004B67BE" w:rsidRDefault="003A1B8D" w:rsidP="00A25DF1">
            <w:pPr>
              <w:spacing w:line="276" w:lineRule="auto"/>
              <w:jc w:val="right"/>
              <w:rPr>
                <w:rFonts w:ascii="Cambria" w:hAnsi="Cambria"/>
              </w:rPr>
            </w:pPr>
            <w:r w:rsidRPr="004B67BE">
              <w:rPr>
                <w:rFonts w:ascii="Cambria" w:hAnsi="Cambria"/>
              </w:rPr>
              <w:t>26.8%</w:t>
            </w:r>
          </w:p>
        </w:tc>
        <w:tc>
          <w:tcPr>
            <w:tcW w:w="3020" w:type="dxa"/>
            <w:tcBorders>
              <w:top w:val="nil"/>
              <w:left w:val="nil"/>
              <w:bottom w:val="single" w:sz="4" w:space="0" w:color="auto"/>
              <w:right w:val="single" w:sz="4" w:space="0" w:color="auto"/>
            </w:tcBorders>
            <w:shd w:val="clear" w:color="auto" w:fill="auto"/>
            <w:noWrap/>
            <w:vAlign w:val="bottom"/>
            <w:hideMark/>
          </w:tcPr>
          <w:p w14:paraId="60DE9802" w14:textId="77777777" w:rsidR="003A1B8D" w:rsidRPr="004B67BE" w:rsidRDefault="003A1B8D" w:rsidP="00A25DF1">
            <w:pPr>
              <w:spacing w:line="276" w:lineRule="auto"/>
              <w:jc w:val="right"/>
              <w:rPr>
                <w:rFonts w:ascii="Cambria" w:hAnsi="Cambria"/>
              </w:rPr>
            </w:pPr>
            <w:r w:rsidRPr="004B67BE">
              <w:rPr>
                <w:rFonts w:ascii="Cambria" w:hAnsi="Cambria"/>
              </w:rPr>
              <w:t>0.0</w:t>
            </w:r>
          </w:p>
        </w:tc>
      </w:tr>
      <w:tr w:rsidR="003A1B8D" w:rsidRPr="004B67BE" w14:paraId="3FE093C1"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3317097B" w14:textId="77777777" w:rsidR="003A1B8D" w:rsidRPr="004B67BE" w:rsidRDefault="003A1B8D" w:rsidP="00A25DF1">
            <w:pPr>
              <w:spacing w:line="276" w:lineRule="auto"/>
              <w:rPr>
                <w:rFonts w:ascii="Cambria" w:hAnsi="Cambria"/>
                <w:b/>
              </w:rPr>
            </w:pPr>
            <w:r w:rsidRPr="004B67BE">
              <w:rPr>
                <w:rFonts w:ascii="Cambria" w:hAnsi="Cambria"/>
                <w:b/>
              </w:rPr>
              <w:t>Goat milk</w:t>
            </w:r>
          </w:p>
        </w:tc>
        <w:tc>
          <w:tcPr>
            <w:tcW w:w="2160" w:type="dxa"/>
            <w:tcBorders>
              <w:top w:val="nil"/>
              <w:left w:val="nil"/>
              <w:bottom w:val="single" w:sz="4" w:space="0" w:color="auto"/>
              <w:right w:val="single" w:sz="4" w:space="0" w:color="auto"/>
            </w:tcBorders>
            <w:shd w:val="clear" w:color="auto" w:fill="auto"/>
            <w:noWrap/>
            <w:vAlign w:val="bottom"/>
            <w:hideMark/>
          </w:tcPr>
          <w:p w14:paraId="15D38F2D" w14:textId="77777777" w:rsidR="003A1B8D" w:rsidRPr="004B67BE" w:rsidRDefault="003A1B8D" w:rsidP="00A25DF1">
            <w:pPr>
              <w:spacing w:line="276" w:lineRule="auto"/>
              <w:jc w:val="right"/>
              <w:rPr>
                <w:rFonts w:ascii="Cambria" w:hAnsi="Cambria"/>
              </w:rPr>
            </w:pPr>
            <w:r w:rsidRPr="004B67BE">
              <w:rPr>
                <w:rFonts w:ascii="Cambria" w:hAnsi="Cambria"/>
              </w:rPr>
              <w:t>0</w:t>
            </w:r>
          </w:p>
        </w:tc>
        <w:tc>
          <w:tcPr>
            <w:tcW w:w="1700" w:type="dxa"/>
            <w:tcBorders>
              <w:top w:val="nil"/>
              <w:left w:val="nil"/>
              <w:bottom w:val="single" w:sz="4" w:space="0" w:color="auto"/>
              <w:right w:val="single" w:sz="4" w:space="0" w:color="auto"/>
            </w:tcBorders>
            <w:shd w:val="clear" w:color="auto" w:fill="auto"/>
            <w:noWrap/>
            <w:vAlign w:val="bottom"/>
            <w:hideMark/>
          </w:tcPr>
          <w:p w14:paraId="70285C81" w14:textId="77777777" w:rsidR="003A1B8D" w:rsidRPr="004B67BE" w:rsidRDefault="003A1B8D" w:rsidP="00A25DF1">
            <w:pPr>
              <w:spacing w:line="276" w:lineRule="auto"/>
              <w:jc w:val="right"/>
              <w:rPr>
                <w:rFonts w:ascii="Cambria" w:hAnsi="Cambria"/>
              </w:rPr>
            </w:pPr>
            <w:r w:rsidRPr="004B67BE">
              <w:rPr>
                <w:rFonts w:ascii="Cambria" w:hAnsi="Cambria"/>
              </w:rPr>
              <w:t>26.8%</w:t>
            </w:r>
          </w:p>
        </w:tc>
        <w:tc>
          <w:tcPr>
            <w:tcW w:w="3020" w:type="dxa"/>
            <w:tcBorders>
              <w:top w:val="nil"/>
              <w:left w:val="nil"/>
              <w:bottom w:val="single" w:sz="4" w:space="0" w:color="auto"/>
              <w:right w:val="single" w:sz="4" w:space="0" w:color="auto"/>
            </w:tcBorders>
            <w:shd w:val="clear" w:color="auto" w:fill="auto"/>
            <w:noWrap/>
            <w:vAlign w:val="bottom"/>
            <w:hideMark/>
          </w:tcPr>
          <w:p w14:paraId="5771B2AE" w14:textId="77777777" w:rsidR="003A1B8D" w:rsidRPr="004B67BE" w:rsidRDefault="003A1B8D" w:rsidP="00A25DF1">
            <w:pPr>
              <w:spacing w:line="276" w:lineRule="auto"/>
              <w:jc w:val="right"/>
              <w:rPr>
                <w:rFonts w:ascii="Cambria" w:hAnsi="Cambria"/>
              </w:rPr>
            </w:pPr>
            <w:r w:rsidRPr="004B67BE">
              <w:rPr>
                <w:rFonts w:ascii="Cambria" w:hAnsi="Cambria"/>
              </w:rPr>
              <w:t>0.0</w:t>
            </w:r>
          </w:p>
        </w:tc>
      </w:tr>
      <w:tr w:rsidR="003A1B8D" w:rsidRPr="004B67BE" w14:paraId="7577D827"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25912516" w14:textId="77777777" w:rsidR="003A1B8D" w:rsidRPr="004B67BE" w:rsidRDefault="003A1B8D" w:rsidP="00A25DF1">
            <w:pPr>
              <w:spacing w:line="276" w:lineRule="auto"/>
              <w:rPr>
                <w:rFonts w:ascii="Cambria" w:hAnsi="Cambria"/>
                <w:b/>
              </w:rPr>
            </w:pPr>
            <w:r w:rsidRPr="004B67BE">
              <w:rPr>
                <w:rFonts w:ascii="Cambria" w:hAnsi="Cambria"/>
                <w:b/>
              </w:rPr>
              <w:t>Beef (cow)</w:t>
            </w:r>
          </w:p>
        </w:tc>
        <w:tc>
          <w:tcPr>
            <w:tcW w:w="2160" w:type="dxa"/>
            <w:tcBorders>
              <w:top w:val="nil"/>
              <w:left w:val="nil"/>
              <w:bottom w:val="single" w:sz="4" w:space="0" w:color="auto"/>
              <w:right w:val="single" w:sz="4" w:space="0" w:color="auto"/>
            </w:tcBorders>
            <w:shd w:val="clear" w:color="auto" w:fill="auto"/>
            <w:noWrap/>
            <w:vAlign w:val="bottom"/>
            <w:hideMark/>
          </w:tcPr>
          <w:p w14:paraId="4C488BE4" w14:textId="77777777" w:rsidR="003A1B8D" w:rsidRPr="004B67BE" w:rsidRDefault="003A1B8D" w:rsidP="00A25DF1">
            <w:pPr>
              <w:spacing w:line="276" w:lineRule="auto"/>
              <w:jc w:val="right"/>
              <w:rPr>
                <w:rFonts w:ascii="Cambria" w:hAnsi="Cambria"/>
              </w:rPr>
            </w:pPr>
            <w:r w:rsidRPr="004B67BE">
              <w:rPr>
                <w:rFonts w:ascii="Cambria" w:hAnsi="Cambria"/>
              </w:rPr>
              <w:t>29</w:t>
            </w:r>
          </w:p>
        </w:tc>
        <w:tc>
          <w:tcPr>
            <w:tcW w:w="1700" w:type="dxa"/>
            <w:tcBorders>
              <w:top w:val="nil"/>
              <w:left w:val="nil"/>
              <w:bottom w:val="single" w:sz="4" w:space="0" w:color="auto"/>
              <w:right w:val="single" w:sz="4" w:space="0" w:color="auto"/>
            </w:tcBorders>
            <w:shd w:val="clear" w:color="auto" w:fill="auto"/>
            <w:noWrap/>
            <w:vAlign w:val="bottom"/>
            <w:hideMark/>
          </w:tcPr>
          <w:p w14:paraId="162B8DEF" w14:textId="77777777" w:rsidR="003A1B8D" w:rsidRPr="004B67BE" w:rsidRDefault="003A1B8D" w:rsidP="00A25DF1">
            <w:pPr>
              <w:spacing w:line="276" w:lineRule="auto"/>
              <w:jc w:val="right"/>
              <w:rPr>
                <w:rFonts w:ascii="Cambria" w:hAnsi="Cambria"/>
              </w:rPr>
            </w:pPr>
            <w:r w:rsidRPr="004B67BE">
              <w:rPr>
                <w:rFonts w:ascii="Cambria" w:hAnsi="Cambria"/>
              </w:rPr>
              <w:t>13.2%</w:t>
            </w:r>
          </w:p>
        </w:tc>
        <w:tc>
          <w:tcPr>
            <w:tcW w:w="3020" w:type="dxa"/>
            <w:tcBorders>
              <w:top w:val="nil"/>
              <w:left w:val="nil"/>
              <w:bottom w:val="single" w:sz="4" w:space="0" w:color="auto"/>
              <w:right w:val="single" w:sz="4" w:space="0" w:color="auto"/>
            </w:tcBorders>
            <w:shd w:val="clear" w:color="auto" w:fill="auto"/>
            <w:noWrap/>
            <w:vAlign w:val="bottom"/>
            <w:hideMark/>
          </w:tcPr>
          <w:p w14:paraId="1FF0D714" w14:textId="77777777" w:rsidR="003A1B8D" w:rsidRPr="004B67BE" w:rsidRDefault="003A1B8D" w:rsidP="00A25DF1">
            <w:pPr>
              <w:spacing w:line="276" w:lineRule="auto"/>
              <w:jc w:val="right"/>
              <w:rPr>
                <w:rFonts w:ascii="Cambria" w:hAnsi="Cambria"/>
              </w:rPr>
            </w:pPr>
            <w:r w:rsidRPr="004B67BE">
              <w:rPr>
                <w:rFonts w:ascii="Cambria" w:hAnsi="Cambria"/>
              </w:rPr>
              <w:t>3.8</w:t>
            </w:r>
          </w:p>
        </w:tc>
      </w:tr>
      <w:tr w:rsidR="003A1B8D" w:rsidRPr="004B67BE" w14:paraId="00539A1B"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11AC51B9" w14:textId="77777777" w:rsidR="003A1B8D" w:rsidRPr="004B67BE" w:rsidRDefault="003A1B8D" w:rsidP="00A25DF1">
            <w:pPr>
              <w:spacing w:line="276" w:lineRule="auto"/>
              <w:rPr>
                <w:rFonts w:ascii="Cambria" w:hAnsi="Cambria"/>
                <w:b/>
              </w:rPr>
            </w:pPr>
            <w:r w:rsidRPr="004B67BE">
              <w:rPr>
                <w:rFonts w:ascii="Cambria" w:hAnsi="Cambria"/>
                <w:b/>
              </w:rPr>
              <w:t>Lamb</w:t>
            </w:r>
          </w:p>
        </w:tc>
        <w:tc>
          <w:tcPr>
            <w:tcW w:w="2160" w:type="dxa"/>
            <w:tcBorders>
              <w:top w:val="nil"/>
              <w:left w:val="nil"/>
              <w:bottom w:val="single" w:sz="4" w:space="0" w:color="auto"/>
              <w:right w:val="single" w:sz="4" w:space="0" w:color="auto"/>
            </w:tcBorders>
            <w:shd w:val="clear" w:color="auto" w:fill="auto"/>
            <w:noWrap/>
            <w:vAlign w:val="bottom"/>
            <w:hideMark/>
          </w:tcPr>
          <w:p w14:paraId="1AC7DBEF" w14:textId="77777777" w:rsidR="003A1B8D" w:rsidRPr="004B67BE" w:rsidRDefault="003A1B8D" w:rsidP="00A25DF1">
            <w:pPr>
              <w:spacing w:line="276" w:lineRule="auto"/>
              <w:jc w:val="right"/>
              <w:rPr>
                <w:rFonts w:ascii="Cambria" w:hAnsi="Cambria"/>
              </w:rPr>
            </w:pPr>
            <w:r w:rsidRPr="004B67BE">
              <w:rPr>
                <w:rFonts w:ascii="Cambria" w:hAnsi="Cambria"/>
              </w:rPr>
              <w:t>56</w:t>
            </w:r>
          </w:p>
        </w:tc>
        <w:tc>
          <w:tcPr>
            <w:tcW w:w="1700" w:type="dxa"/>
            <w:tcBorders>
              <w:top w:val="nil"/>
              <w:left w:val="nil"/>
              <w:bottom w:val="single" w:sz="4" w:space="0" w:color="auto"/>
              <w:right w:val="single" w:sz="4" w:space="0" w:color="auto"/>
            </w:tcBorders>
            <w:shd w:val="clear" w:color="auto" w:fill="auto"/>
            <w:noWrap/>
            <w:vAlign w:val="bottom"/>
            <w:hideMark/>
          </w:tcPr>
          <w:p w14:paraId="004D1C5F" w14:textId="77777777" w:rsidR="003A1B8D" w:rsidRPr="004B67BE" w:rsidRDefault="003A1B8D" w:rsidP="00A25DF1">
            <w:pPr>
              <w:spacing w:line="276" w:lineRule="auto"/>
              <w:jc w:val="right"/>
              <w:rPr>
                <w:rFonts w:ascii="Cambria" w:hAnsi="Cambria"/>
              </w:rPr>
            </w:pPr>
            <w:r w:rsidRPr="004B67BE">
              <w:rPr>
                <w:rFonts w:ascii="Cambria" w:hAnsi="Cambria"/>
              </w:rPr>
              <w:t>13.2%</w:t>
            </w:r>
          </w:p>
        </w:tc>
        <w:tc>
          <w:tcPr>
            <w:tcW w:w="3020" w:type="dxa"/>
            <w:tcBorders>
              <w:top w:val="nil"/>
              <w:left w:val="nil"/>
              <w:bottom w:val="single" w:sz="4" w:space="0" w:color="auto"/>
              <w:right w:val="single" w:sz="4" w:space="0" w:color="auto"/>
            </w:tcBorders>
            <w:shd w:val="clear" w:color="auto" w:fill="auto"/>
            <w:noWrap/>
            <w:vAlign w:val="bottom"/>
            <w:hideMark/>
          </w:tcPr>
          <w:p w14:paraId="294612FF" w14:textId="77777777" w:rsidR="003A1B8D" w:rsidRPr="004B67BE" w:rsidRDefault="003A1B8D" w:rsidP="00A25DF1">
            <w:pPr>
              <w:spacing w:line="276" w:lineRule="auto"/>
              <w:jc w:val="right"/>
              <w:rPr>
                <w:rFonts w:ascii="Cambria" w:hAnsi="Cambria"/>
              </w:rPr>
            </w:pPr>
            <w:r w:rsidRPr="004B67BE">
              <w:rPr>
                <w:rFonts w:ascii="Cambria" w:hAnsi="Cambria"/>
              </w:rPr>
              <w:t>7.4</w:t>
            </w:r>
          </w:p>
        </w:tc>
      </w:tr>
      <w:tr w:rsidR="003A1B8D" w:rsidRPr="004B67BE" w14:paraId="4C913346"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224BBB07" w14:textId="77777777" w:rsidR="003A1B8D" w:rsidRPr="004B67BE" w:rsidRDefault="003A1B8D" w:rsidP="00A25DF1">
            <w:pPr>
              <w:spacing w:line="276" w:lineRule="auto"/>
              <w:rPr>
                <w:rFonts w:ascii="Cambria" w:hAnsi="Cambria"/>
                <w:b/>
              </w:rPr>
            </w:pPr>
            <w:r w:rsidRPr="004B67BE">
              <w:rPr>
                <w:rFonts w:ascii="Cambria" w:hAnsi="Cambria"/>
                <w:b/>
              </w:rPr>
              <w:t>Chicken</w:t>
            </w:r>
          </w:p>
        </w:tc>
        <w:tc>
          <w:tcPr>
            <w:tcW w:w="2160" w:type="dxa"/>
            <w:tcBorders>
              <w:top w:val="nil"/>
              <w:left w:val="nil"/>
              <w:bottom w:val="single" w:sz="4" w:space="0" w:color="auto"/>
              <w:right w:val="single" w:sz="4" w:space="0" w:color="auto"/>
            </w:tcBorders>
            <w:shd w:val="clear" w:color="auto" w:fill="auto"/>
            <w:noWrap/>
            <w:vAlign w:val="bottom"/>
            <w:hideMark/>
          </w:tcPr>
          <w:p w14:paraId="4E52BE61" w14:textId="77777777" w:rsidR="003A1B8D" w:rsidRPr="004B67BE" w:rsidRDefault="003A1B8D" w:rsidP="00A25DF1">
            <w:pPr>
              <w:spacing w:line="276" w:lineRule="auto"/>
              <w:jc w:val="right"/>
              <w:rPr>
                <w:rFonts w:ascii="Cambria" w:hAnsi="Cambria"/>
              </w:rPr>
            </w:pPr>
            <w:r w:rsidRPr="004B67BE">
              <w:rPr>
                <w:rFonts w:ascii="Cambria" w:hAnsi="Cambria"/>
              </w:rPr>
              <w:t>73</w:t>
            </w:r>
          </w:p>
        </w:tc>
        <w:tc>
          <w:tcPr>
            <w:tcW w:w="1700" w:type="dxa"/>
            <w:tcBorders>
              <w:top w:val="nil"/>
              <w:left w:val="nil"/>
              <w:bottom w:val="single" w:sz="4" w:space="0" w:color="auto"/>
              <w:right w:val="single" w:sz="4" w:space="0" w:color="auto"/>
            </w:tcBorders>
            <w:shd w:val="clear" w:color="auto" w:fill="auto"/>
            <w:noWrap/>
            <w:vAlign w:val="bottom"/>
            <w:hideMark/>
          </w:tcPr>
          <w:p w14:paraId="575E785D" w14:textId="77777777" w:rsidR="003A1B8D" w:rsidRPr="004B67BE" w:rsidRDefault="003A1B8D" w:rsidP="00A25DF1">
            <w:pPr>
              <w:spacing w:line="276" w:lineRule="auto"/>
              <w:jc w:val="right"/>
              <w:rPr>
                <w:rFonts w:ascii="Cambria" w:hAnsi="Cambria"/>
              </w:rPr>
            </w:pPr>
            <w:r w:rsidRPr="004B67BE">
              <w:rPr>
                <w:rFonts w:ascii="Cambria" w:hAnsi="Cambria"/>
              </w:rPr>
              <w:t>9.5%</w:t>
            </w:r>
          </w:p>
        </w:tc>
        <w:tc>
          <w:tcPr>
            <w:tcW w:w="3020" w:type="dxa"/>
            <w:tcBorders>
              <w:top w:val="nil"/>
              <w:left w:val="nil"/>
              <w:bottom w:val="single" w:sz="4" w:space="0" w:color="auto"/>
              <w:right w:val="single" w:sz="4" w:space="0" w:color="auto"/>
            </w:tcBorders>
            <w:shd w:val="clear" w:color="auto" w:fill="auto"/>
            <w:noWrap/>
            <w:vAlign w:val="bottom"/>
            <w:hideMark/>
          </w:tcPr>
          <w:p w14:paraId="5E3C5B8E" w14:textId="77777777" w:rsidR="003A1B8D" w:rsidRPr="004B67BE" w:rsidRDefault="003A1B8D" w:rsidP="00A25DF1">
            <w:pPr>
              <w:spacing w:line="276" w:lineRule="auto"/>
              <w:jc w:val="right"/>
              <w:rPr>
                <w:rFonts w:ascii="Cambria" w:hAnsi="Cambria"/>
              </w:rPr>
            </w:pPr>
            <w:r w:rsidRPr="004B67BE">
              <w:rPr>
                <w:rFonts w:ascii="Cambria" w:hAnsi="Cambria"/>
              </w:rPr>
              <w:t>7.0</w:t>
            </w:r>
          </w:p>
        </w:tc>
      </w:tr>
      <w:tr w:rsidR="003A1B8D" w:rsidRPr="004B67BE" w14:paraId="23E02E41"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7968D25A" w14:textId="77777777" w:rsidR="003A1B8D" w:rsidRPr="004B67BE" w:rsidRDefault="003A1B8D" w:rsidP="00A25DF1">
            <w:pPr>
              <w:spacing w:line="276" w:lineRule="auto"/>
              <w:rPr>
                <w:rFonts w:ascii="Cambria" w:hAnsi="Cambria"/>
                <w:b/>
              </w:rPr>
            </w:pPr>
            <w:r w:rsidRPr="004B67BE">
              <w:rPr>
                <w:rFonts w:ascii="Cambria" w:hAnsi="Cambria"/>
                <w:b/>
              </w:rPr>
              <w:t>Eggs</w:t>
            </w:r>
          </w:p>
        </w:tc>
        <w:tc>
          <w:tcPr>
            <w:tcW w:w="2160" w:type="dxa"/>
            <w:tcBorders>
              <w:top w:val="nil"/>
              <w:left w:val="nil"/>
              <w:bottom w:val="single" w:sz="4" w:space="0" w:color="auto"/>
              <w:right w:val="single" w:sz="4" w:space="0" w:color="auto"/>
            </w:tcBorders>
            <w:shd w:val="clear" w:color="auto" w:fill="auto"/>
            <w:noWrap/>
            <w:vAlign w:val="bottom"/>
            <w:hideMark/>
          </w:tcPr>
          <w:p w14:paraId="455AC34D" w14:textId="77777777" w:rsidR="003A1B8D" w:rsidRPr="004B67BE" w:rsidRDefault="003A1B8D" w:rsidP="00A25DF1">
            <w:pPr>
              <w:spacing w:line="276" w:lineRule="auto"/>
              <w:jc w:val="right"/>
              <w:rPr>
                <w:rFonts w:ascii="Cambria" w:hAnsi="Cambria"/>
              </w:rPr>
            </w:pPr>
            <w:r w:rsidRPr="004B67BE">
              <w:rPr>
                <w:rFonts w:ascii="Cambria" w:hAnsi="Cambria"/>
              </w:rPr>
              <w:t>42</w:t>
            </w:r>
          </w:p>
        </w:tc>
        <w:tc>
          <w:tcPr>
            <w:tcW w:w="1700" w:type="dxa"/>
            <w:tcBorders>
              <w:top w:val="nil"/>
              <w:left w:val="nil"/>
              <w:bottom w:val="single" w:sz="4" w:space="0" w:color="auto"/>
              <w:right w:val="single" w:sz="4" w:space="0" w:color="auto"/>
            </w:tcBorders>
            <w:shd w:val="clear" w:color="auto" w:fill="auto"/>
            <w:noWrap/>
            <w:vAlign w:val="bottom"/>
            <w:hideMark/>
          </w:tcPr>
          <w:p w14:paraId="46033D82" w14:textId="77777777" w:rsidR="003A1B8D" w:rsidRPr="004B67BE" w:rsidRDefault="003A1B8D" w:rsidP="00A25DF1">
            <w:pPr>
              <w:spacing w:line="276" w:lineRule="auto"/>
              <w:jc w:val="right"/>
              <w:rPr>
                <w:rFonts w:ascii="Cambria" w:hAnsi="Cambria"/>
              </w:rPr>
            </w:pPr>
            <w:r w:rsidRPr="004B67BE">
              <w:rPr>
                <w:rFonts w:ascii="Cambria" w:hAnsi="Cambria"/>
              </w:rPr>
              <w:t>13.6%</w:t>
            </w:r>
          </w:p>
        </w:tc>
        <w:tc>
          <w:tcPr>
            <w:tcW w:w="3020" w:type="dxa"/>
            <w:tcBorders>
              <w:top w:val="nil"/>
              <w:left w:val="nil"/>
              <w:bottom w:val="single" w:sz="4" w:space="0" w:color="auto"/>
              <w:right w:val="single" w:sz="4" w:space="0" w:color="auto"/>
            </w:tcBorders>
            <w:shd w:val="clear" w:color="auto" w:fill="auto"/>
            <w:noWrap/>
            <w:vAlign w:val="bottom"/>
            <w:hideMark/>
          </w:tcPr>
          <w:p w14:paraId="055B8A95" w14:textId="77777777" w:rsidR="003A1B8D" w:rsidRPr="004B67BE" w:rsidRDefault="003A1B8D" w:rsidP="00A25DF1">
            <w:pPr>
              <w:spacing w:line="276" w:lineRule="auto"/>
              <w:jc w:val="right"/>
              <w:rPr>
                <w:rFonts w:ascii="Cambria" w:hAnsi="Cambria"/>
              </w:rPr>
            </w:pPr>
            <w:r w:rsidRPr="004B67BE">
              <w:rPr>
                <w:rFonts w:ascii="Cambria" w:hAnsi="Cambria"/>
              </w:rPr>
              <w:t>5.7</w:t>
            </w:r>
          </w:p>
        </w:tc>
      </w:tr>
      <w:tr w:rsidR="003A1B8D" w:rsidRPr="004B67BE" w14:paraId="5D8E81B3" w14:textId="77777777" w:rsidTr="00A25DF1">
        <w:trPr>
          <w:trHeight w:val="255"/>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14:paraId="6A5B28F6" w14:textId="77777777" w:rsidR="003A1B8D" w:rsidRPr="004B67BE" w:rsidRDefault="003A1B8D" w:rsidP="00A25DF1">
            <w:pPr>
              <w:spacing w:line="276" w:lineRule="auto"/>
              <w:rPr>
                <w:rFonts w:ascii="Cambria" w:hAnsi="Cambria"/>
                <w:b/>
              </w:rPr>
            </w:pPr>
            <w:r w:rsidRPr="004B67BE">
              <w:rPr>
                <w:rFonts w:ascii="Cambria" w:hAnsi="Cambria"/>
                <w:b/>
              </w:rPr>
              <w:t>Fish</w:t>
            </w:r>
          </w:p>
        </w:tc>
        <w:tc>
          <w:tcPr>
            <w:tcW w:w="2160" w:type="dxa"/>
            <w:tcBorders>
              <w:top w:val="nil"/>
              <w:left w:val="nil"/>
              <w:bottom w:val="single" w:sz="4" w:space="0" w:color="auto"/>
              <w:right w:val="single" w:sz="4" w:space="0" w:color="auto"/>
            </w:tcBorders>
            <w:shd w:val="clear" w:color="auto" w:fill="auto"/>
            <w:noWrap/>
            <w:vAlign w:val="bottom"/>
            <w:hideMark/>
          </w:tcPr>
          <w:p w14:paraId="463F4BCB" w14:textId="77777777" w:rsidR="003A1B8D" w:rsidRPr="004B67BE" w:rsidRDefault="003A1B8D" w:rsidP="00A25DF1">
            <w:pPr>
              <w:spacing w:line="276" w:lineRule="auto"/>
              <w:jc w:val="right"/>
              <w:rPr>
                <w:rFonts w:ascii="Cambria" w:hAnsi="Cambria"/>
              </w:rPr>
            </w:pPr>
            <w:r w:rsidRPr="004B67BE">
              <w:rPr>
                <w:rFonts w:ascii="Cambria" w:hAnsi="Cambria"/>
              </w:rPr>
              <w:t>40</w:t>
            </w:r>
          </w:p>
        </w:tc>
        <w:tc>
          <w:tcPr>
            <w:tcW w:w="1700" w:type="dxa"/>
            <w:tcBorders>
              <w:top w:val="nil"/>
              <w:left w:val="nil"/>
              <w:bottom w:val="single" w:sz="4" w:space="0" w:color="auto"/>
              <w:right w:val="single" w:sz="4" w:space="0" w:color="auto"/>
            </w:tcBorders>
            <w:shd w:val="clear" w:color="auto" w:fill="auto"/>
            <w:noWrap/>
            <w:vAlign w:val="bottom"/>
            <w:hideMark/>
          </w:tcPr>
          <w:p w14:paraId="054B9034" w14:textId="77777777" w:rsidR="003A1B8D" w:rsidRPr="004B67BE" w:rsidRDefault="003A1B8D" w:rsidP="00A25DF1">
            <w:pPr>
              <w:spacing w:line="276" w:lineRule="auto"/>
              <w:jc w:val="right"/>
              <w:rPr>
                <w:rFonts w:ascii="Cambria" w:hAnsi="Cambria"/>
              </w:rPr>
            </w:pPr>
            <w:r w:rsidRPr="004B67BE">
              <w:rPr>
                <w:rFonts w:ascii="Cambria" w:hAnsi="Cambria"/>
              </w:rPr>
              <w:t>31.7%</w:t>
            </w:r>
          </w:p>
        </w:tc>
        <w:tc>
          <w:tcPr>
            <w:tcW w:w="3020" w:type="dxa"/>
            <w:tcBorders>
              <w:top w:val="nil"/>
              <w:left w:val="nil"/>
              <w:bottom w:val="single" w:sz="4" w:space="0" w:color="auto"/>
              <w:right w:val="single" w:sz="4" w:space="0" w:color="auto"/>
            </w:tcBorders>
            <w:shd w:val="clear" w:color="auto" w:fill="auto"/>
            <w:noWrap/>
            <w:vAlign w:val="bottom"/>
            <w:hideMark/>
          </w:tcPr>
          <w:p w14:paraId="3EE7CC1E" w14:textId="77777777" w:rsidR="003A1B8D" w:rsidRPr="004B67BE" w:rsidRDefault="003A1B8D" w:rsidP="00A25DF1">
            <w:pPr>
              <w:spacing w:line="276" w:lineRule="auto"/>
              <w:jc w:val="right"/>
              <w:rPr>
                <w:rFonts w:ascii="Cambria" w:hAnsi="Cambria"/>
              </w:rPr>
            </w:pPr>
            <w:r w:rsidRPr="004B67BE">
              <w:rPr>
                <w:rFonts w:ascii="Cambria" w:hAnsi="Cambria"/>
              </w:rPr>
              <w:t>12.5</w:t>
            </w:r>
          </w:p>
        </w:tc>
      </w:tr>
      <w:tr w:rsidR="003A1B8D" w:rsidRPr="004B67BE" w14:paraId="46764D5A" w14:textId="77777777" w:rsidTr="00A25DF1">
        <w:trPr>
          <w:trHeight w:val="255"/>
        </w:trPr>
        <w:tc>
          <w:tcPr>
            <w:tcW w:w="939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F1291F6" w14:textId="7D89B79D" w:rsidR="003A1B8D" w:rsidRPr="004B67BE" w:rsidRDefault="003A1B8D" w:rsidP="00A25DF1">
            <w:pPr>
              <w:spacing w:line="276" w:lineRule="auto"/>
              <w:rPr>
                <w:rFonts w:ascii="Cambria" w:hAnsi="Cambria"/>
              </w:rPr>
            </w:pPr>
          </w:p>
        </w:tc>
      </w:tr>
    </w:tbl>
    <w:p w14:paraId="43825E5F" w14:textId="27560636" w:rsidR="003A1B8D" w:rsidRPr="004B67BE" w:rsidRDefault="003A1B8D" w:rsidP="003A1B8D">
      <w:pPr>
        <w:rPr>
          <w:rFonts w:ascii="Cambria" w:hAnsi="Cambria"/>
        </w:rPr>
      </w:pPr>
    </w:p>
    <w:p w14:paraId="2A3908FB" w14:textId="77777777" w:rsidR="00373E66" w:rsidRPr="004B67BE" w:rsidRDefault="00373E66" w:rsidP="003A1B8D">
      <w:pPr>
        <w:rPr>
          <w:rFonts w:ascii="Cambria" w:hAnsi="Cambria"/>
        </w:rPr>
      </w:pPr>
    </w:p>
    <w:p w14:paraId="54E45C5A" w14:textId="77777777" w:rsidR="003A1B8D" w:rsidRPr="004B67BE" w:rsidRDefault="003A1B8D" w:rsidP="0028121E">
      <w:pPr>
        <w:pStyle w:val="Heading2"/>
      </w:pPr>
      <w:bookmarkStart w:id="21" w:name="_Toc72330620"/>
      <w:bookmarkStart w:id="22" w:name="_Toc73960832"/>
      <w:bookmarkStart w:id="23" w:name="_Toc75473390"/>
      <w:r w:rsidRPr="004B67BE">
        <w:lastRenderedPageBreak/>
        <w:t>Agricultural Production</w:t>
      </w:r>
      <w:bookmarkEnd w:id="21"/>
      <w:bookmarkEnd w:id="22"/>
      <w:bookmarkEnd w:id="23"/>
    </w:p>
    <w:p w14:paraId="57B7CB26" w14:textId="77777777" w:rsidR="003A1B8D" w:rsidRPr="004B67BE" w:rsidRDefault="003A1B8D" w:rsidP="003A1B8D">
      <w:pPr>
        <w:ind w:firstLine="360"/>
        <w:rPr>
          <w:rFonts w:ascii="Cambria" w:hAnsi="Cambria"/>
        </w:rPr>
      </w:pPr>
      <w:r w:rsidRPr="004B67BE">
        <w:rPr>
          <w:rFonts w:ascii="Cambria" w:hAnsi="Cambria"/>
        </w:rPr>
        <w:t>The following assumptions were made regarding crops while using the available agricultural production data:</w:t>
      </w:r>
    </w:p>
    <w:p w14:paraId="40F96492" w14:textId="77777777" w:rsidR="003A1B8D" w:rsidRPr="004B67BE" w:rsidRDefault="003A1B8D" w:rsidP="003D1CFF">
      <w:pPr>
        <w:pStyle w:val="ListParagraph"/>
        <w:numPr>
          <w:ilvl w:val="0"/>
          <w:numId w:val="3"/>
        </w:numPr>
        <w:spacing w:line="360" w:lineRule="auto"/>
        <w:rPr>
          <w:rFonts w:ascii="Cambria" w:hAnsi="Cambria"/>
          <w:sz w:val="22"/>
          <w:szCs w:val="22"/>
        </w:rPr>
      </w:pPr>
      <w:r w:rsidRPr="004B67BE">
        <w:rPr>
          <w:rFonts w:ascii="Cambria" w:hAnsi="Cambria"/>
          <w:sz w:val="22"/>
          <w:szCs w:val="22"/>
        </w:rPr>
        <w:t xml:space="preserve">Wheat and barley are grown both in spring and winter. </w:t>
      </w:r>
    </w:p>
    <w:p w14:paraId="3A9400DE" w14:textId="77777777" w:rsidR="003A1B8D" w:rsidRPr="004B67BE" w:rsidRDefault="003A1B8D" w:rsidP="003D1CFF">
      <w:pPr>
        <w:pStyle w:val="ListParagraph"/>
        <w:numPr>
          <w:ilvl w:val="0"/>
          <w:numId w:val="3"/>
        </w:numPr>
        <w:spacing w:line="360" w:lineRule="auto"/>
        <w:rPr>
          <w:rFonts w:ascii="Cambria" w:hAnsi="Cambria"/>
          <w:sz w:val="22"/>
          <w:szCs w:val="22"/>
        </w:rPr>
      </w:pPr>
      <w:r w:rsidRPr="004B67BE">
        <w:rPr>
          <w:rFonts w:ascii="Cambria" w:hAnsi="Cambria"/>
          <w:sz w:val="22"/>
          <w:szCs w:val="22"/>
        </w:rPr>
        <w:t>One-fourth of all wheat gown is processed to be whole wheat, and the rest is assumed to be regular wheat flour.</w:t>
      </w:r>
    </w:p>
    <w:p w14:paraId="5AF21798" w14:textId="77777777" w:rsidR="003A1B8D" w:rsidRPr="004B67BE" w:rsidRDefault="003A1B8D" w:rsidP="003D1CFF">
      <w:pPr>
        <w:pStyle w:val="ListParagraph"/>
        <w:numPr>
          <w:ilvl w:val="0"/>
          <w:numId w:val="3"/>
        </w:numPr>
        <w:spacing w:line="360" w:lineRule="auto"/>
        <w:rPr>
          <w:rFonts w:ascii="Cambria" w:hAnsi="Cambria"/>
          <w:sz w:val="22"/>
          <w:szCs w:val="22"/>
        </w:rPr>
      </w:pPr>
      <w:r w:rsidRPr="004B67BE">
        <w:rPr>
          <w:rFonts w:ascii="Cambria" w:hAnsi="Cambria"/>
          <w:sz w:val="22"/>
          <w:szCs w:val="22"/>
        </w:rPr>
        <w:t xml:space="preserve">Half of the green fodder was assumed to be grass and the other half as </w:t>
      </w:r>
      <w:proofErr w:type="gramStart"/>
      <w:r w:rsidRPr="004B67BE">
        <w:rPr>
          <w:rFonts w:ascii="Cambria" w:hAnsi="Cambria"/>
          <w:sz w:val="22"/>
          <w:szCs w:val="22"/>
        </w:rPr>
        <w:t>hay</w:t>
      </w:r>
      <w:proofErr w:type="gramEnd"/>
    </w:p>
    <w:p w14:paraId="147FFEFC" w14:textId="4C79DC9F" w:rsidR="003A1B8D" w:rsidRPr="004B67BE" w:rsidRDefault="003A1B8D" w:rsidP="00B36224">
      <w:pPr>
        <w:ind w:firstLine="360"/>
        <w:rPr>
          <w:rFonts w:ascii="Cambria" w:hAnsi="Cambria"/>
        </w:rPr>
      </w:pPr>
      <w:r w:rsidRPr="004B67BE">
        <w:rPr>
          <w:rFonts w:ascii="Cambria" w:hAnsi="Cambria"/>
        </w:rPr>
        <w:t xml:space="preserve">No direct information was available on the </w:t>
      </w:r>
      <w:proofErr w:type="gramStart"/>
      <w:r w:rsidRPr="004B67BE">
        <w:rPr>
          <w:rFonts w:ascii="Cambria" w:hAnsi="Cambria"/>
        </w:rPr>
        <w:t>feed water</w:t>
      </w:r>
      <w:proofErr w:type="gramEnd"/>
      <w:r w:rsidRPr="004B67BE">
        <w:rPr>
          <w:rFonts w:ascii="Cambria" w:hAnsi="Cambria"/>
        </w:rPr>
        <w:t xml:space="preserve"> given to animals. However, the number of animals reared within Qatar in 2017 was available </w:t>
      </w:r>
      <w:r w:rsidRPr="004B67BE">
        <w:rPr>
          <w:rFonts w:ascii="Cambria" w:hAnsi="Cambria"/>
        </w:rPr>
        <w:fldChar w:fldCharType="begin"/>
      </w:r>
      <w:r w:rsidR="00F72DDA">
        <w:rPr>
          <w:rFonts w:ascii="Cambria" w:hAnsi="Cambria"/>
        </w:rPr>
        <w:instrText xml:space="preserve"> ADDIN EN.CITE &lt;EndNote&gt;&lt;Cite&gt;&lt;Author&gt;Planning &amp;amp; Statistics Authority&lt;/Author&gt;&lt;Year&gt;2017&lt;/Year&gt;&lt;RecNum&gt;5072&lt;/RecNum&gt;&lt;DisplayText&gt;(Planning &amp;amp; Statistics Authority, 2017)&lt;/DisplayText&gt;&lt;record&gt;&lt;rec-number&gt;5072&lt;/rec-number&gt;&lt;foreign-keys&gt;&lt;key app="EN" db-id="5wxdaz0rpzdezlevvrgpsafxxvwwvx292w2e" timestamp="1648896910" guid="6e64b0e4-20fe-42ec-9f97-4271dca82d72"&gt;5072&lt;/key&gt;&lt;/foreign-keys&gt;&lt;ref-type name="Report"&gt;27&lt;/ref-type&gt;&lt;contributors&gt;&lt;authors&gt;&lt;author&gt;Planning &amp;amp; Statistics Authority,&lt;/author&gt;&lt;/authors&gt;&lt;/contributors&gt;&lt;titles&gt;&lt;title&gt;Agricultural Statistics&lt;/title&gt;&lt;/titles&gt;&lt;keywords&gt;&lt;keyword&gt;local data&lt;/keyword&gt;&lt;/keywords&gt;&lt;dates&gt;&lt;year&gt;2017&lt;/year&gt;&lt;/dates&gt;&lt;pub-location&gt;Doha&lt;/pub-location&gt;&lt;urls&gt;&lt;related-urls&gt;&lt;url&gt;https://www.psa.gov.qa/en/statistics1/pages/topicslisting.aspx?parent=Economic&amp;amp;child=Agriculture&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31" w:tooltip="Planning &amp; Statistics Authority, 2017 #5072" w:history="1">
        <w:r w:rsidR="00F72DDA" w:rsidRPr="00F72DDA">
          <w:rPr>
            <w:rStyle w:val="Hyperlink"/>
          </w:rPr>
          <w:t>Planning &amp; Statistics Authority, 2017</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This information was combined with the average daily water intake data for each animal to obtain the overall feed water consumption rates shown in </w:t>
      </w:r>
      <w:r w:rsidRPr="004B67BE">
        <w:rPr>
          <w:rFonts w:ascii="Cambria" w:hAnsi="Cambria"/>
        </w:rPr>
        <w:fldChar w:fldCharType="begin"/>
      </w:r>
      <w:r w:rsidRPr="004B67BE">
        <w:rPr>
          <w:rFonts w:ascii="Cambria" w:hAnsi="Cambria"/>
        </w:rPr>
        <w:instrText xml:space="preserve"> REF _Ref71726166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5</w:t>
      </w:r>
      <w:r w:rsidRPr="004B67BE">
        <w:rPr>
          <w:rFonts w:ascii="Cambria" w:hAnsi="Cambria"/>
        </w:rPr>
        <w:fldChar w:fldCharType="end"/>
      </w:r>
      <w:r w:rsidRPr="004B67BE">
        <w:rPr>
          <w:rFonts w:ascii="Cambria" w:hAnsi="Cambria"/>
        </w:rPr>
        <w:t xml:space="preserve">. </w:t>
      </w:r>
    </w:p>
    <w:p w14:paraId="0D65B815" w14:textId="0E4FD5D4" w:rsidR="003A1B8D" w:rsidRPr="004B67BE" w:rsidRDefault="003A1B8D" w:rsidP="003A1B8D">
      <w:pPr>
        <w:pStyle w:val="Caption"/>
        <w:keepNext/>
        <w:jc w:val="center"/>
        <w:rPr>
          <w:rFonts w:ascii="Cambria" w:hAnsi="Cambria"/>
        </w:rPr>
      </w:pPr>
      <w:bookmarkStart w:id="24" w:name="_Ref71726166"/>
      <w:bookmarkStart w:id="25" w:name="_Ref71726169"/>
      <w:bookmarkStart w:id="26" w:name="_Toc75474708"/>
      <w:r w:rsidRPr="004B67BE">
        <w:rPr>
          <w:rFonts w:ascii="Cambria" w:hAnsi="Cambria"/>
        </w:rPr>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5</w:t>
      </w:r>
      <w:r w:rsidRPr="004B67BE">
        <w:rPr>
          <w:rFonts w:ascii="Cambria" w:hAnsi="Cambria"/>
          <w:noProof/>
        </w:rPr>
        <w:fldChar w:fldCharType="end"/>
      </w:r>
      <w:bookmarkEnd w:id="24"/>
      <w:r w:rsidRPr="004B67BE">
        <w:rPr>
          <w:rFonts w:ascii="Cambria" w:hAnsi="Cambria"/>
        </w:rPr>
        <w:t xml:space="preserve">: Feedwater consumption rates </w:t>
      </w:r>
      <w:r w:rsidRPr="004B67BE">
        <w:rPr>
          <w:rFonts w:ascii="Cambria" w:hAnsi="Cambria"/>
          <w:noProof/>
        </w:rPr>
        <w:t>for animals reared in Qatar in 2017</w:t>
      </w:r>
      <w:bookmarkEnd w:id="25"/>
      <w:bookmarkEnd w:id="26"/>
    </w:p>
    <w:tbl>
      <w:tblPr>
        <w:tblW w:w="8550" w:type="dxa"/>
        <w:tblInd w:w="-5" w:type="dxa"/>
        <w:tblLook w:val="04A0" w:firstRow="1" w:lastRow="0" w:firstColumn="1" w:lastColumn="0" w:noHBand="0" w:noVBand="1"/>
      </w:tblPr>
      <w:tblGrid>
        <w:gridCol w:w="1170"/>
        <w:gridCol w:w="2070"/>
        <w:gridCol w:w="2790"/>
        <w:gridCol w:w="2520"/>
      </w:tblGrid>
      <w:tr w:rsidR="003A1B8D" w:rsidRPr="004B67BE" w14:paraId="51131BBC" w14:textId="77777777" w:rsidTr="00A25DF1">
        <w:trPr>
          <w:trHeight w:val="300"/>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3A964" w14:textId="77777777" w:rsidR="003A1B8D" w:rsidRPr="004B67BE" w:rsidRDefault="003A1B8D" w:rsidP="00A25DF1">
            <w:pPr>
              <w:spacing w:line="276" w:lineRule="auto"/>
              <w:rPr>
                <w:rFonts w:ascii="Cambria" w:hAnsi="Cambria"/>
                <w:b/>
                <w:color w:val="000000"/>
              </w:rPr>
            </w:pPr>
            <w:r w:rsidRPr="004B67BE">
              <w:rPr>
                <w:rFonts w:ascii="Cambria" w:hAnsi="Cambria"/>
                <w:b/>
                <w:color w:val="000000"/>
              </w:rPr>
              <w:t>Animals</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14:paraId="2E9617CD" w14:textId="30255DED" w:rsidR="003A1B8D" w:rsidRPr="004B67BE" w:rsidRDefault="003A1B8D" w:rsidP="00B36224">
            <w:pPr>
              <w:spacing w:line="276" w:lineRule="auto"/>
              <w:jc w:val="center"/>
              <w:rPr>
                <w:rFonts w:ascii="Cambria" w:hAnsi="Cambria"/>
                <w:b/>
                <w:color w:val="000000"/>
              </w:rPr>
            </w:pPr>
            <w:r w:rsidRPr="004B67BE">
              <w:rPr>
                <w:rFonts w:ascii="Cambria" w:hAnsi="Cambria"/>
                <w:b/>
                <w:color w:val="000000"/>
              </w:rPr>
              <w:t xml:space="preserve">Number of Animals </w:t>
            </w:r>
            <w:r w:rsidRPr="004B67BE">
              <w:rPr>
                <w:rFonts w:ascii="Cambria" w:hAnsi="Cambria"/>
                <w:color w:val="000000"/>
              </w:rPr>
              <w:fldChar w:fldCharType="begin"/>
            </w:r>
            <w:r w:rsidR="00F72DDA">
              <w:rPr>
                <w:rFonts w:ascii="Cambria" w:hAnsi="Cambria"/>
                <w:color w:val="000000"/>
              </w:rPr>
              <w:instrText xml:space="preserve"> ADDIN EN.CITE &lt;EndNote&gt;&lt;Cite&gt;&lt;Author&gt;Planning &amp;amp; Statistics Authority&lt;/Author&gt;&lt;Year&gt;2017&lt;/Year&gt;&lt;RecNum&gt;5072&lt;/RecNum&gt;&lt;DisplayText&gt;(Planning &amp;amp; Statistics Authority, 2017)&lt;/DisplayText&gt;&lt;record&gt;&lt;rec-number&gt;5072&lt;/rec-number&gt;&lt;foreign-keys&gt;&lt;key app="EN" db-id="5wxdaz0rpzdezlevvrgpsafxxvwwvx292w2e" timestamp="1648896910" guid="6e64b0e4-20fe-42ec-9f97-4271dca82d72"&gt;5072&lt;/key&gt;&lt;/foreign-keys&gt;&lt;ref-type name="Report"&gt;27&lt;/ref-type&gt;&lt;contributors&gt;&lt;authors&gt;&lt;author&gt;Planning &amp;amp; Statistics Authority,&lt;/author&gt;&lt;/authors&gt;&lt;/contributors&gt;&lt;titles&gt;&lt;title&gt;Agricultural Statistics&lt;/title&gt;&lt;/titles&gt;&lt;keywords&gt;&lt;keyword&gt;local data&lt;/keyword&gt;&lt;/keywords&gt;&lt;dates&gt;&lt;year&gt;2017&lt;/year&gt;&lt;/dates&gt;&lt;pub-location&gt;Doha&lt;/pub-location&gt;&lt;urls&gt;&lt;related-urls&gt;&lt;url&gt;https://www.psa.gov.qa/en/statistics1/pages/topicslisting.aspx?parent=Economic&amp;amp;child=Agriculture&lt;/url&gt;&lt;/related-urls&gt;&lt;/urls&gt;&lt;/record&gt;&lt;/Cite&gt;&lt;/EndNote&gt;</w:instrText>
            </w:r>
            <w:r w:rsidRPr="004B67BE">
              <w:rPr>
                <w:rFonts w:ascii="Cambria" w:hAnsi="Cambria"/>
                <w:color w:val="000000"/>
              </w:rPr>
              <w:fldChar w:fldCharType="separate"/>
            </w:r>
            <w:r w:rsidRPr="004B67BE">
              <w:rPr>
                <w:rFonts w:ascii="Cambria" w:hAnsi="Cambria"/>
                <w:noProof/>
                <w:color w:val="000000"/>
              </w:rPr>
              <w:t>(</w:t>
            </w:r>
            <w:hyperlink w:anchor="_ENREF_31" w:tooltip="Planning &amp; Statistics Authority, 2017 #5072" w:history="1">
              <w:r w:rsidR="00F72DDA" w:rsidRPr="00F72DDA">
                <w:rPr>
                  <w:rStyle w:val="Hyperlink"/>
                </w:rPr>
                <w:t>Planning &amp; Statistics Authority, 2017</w:t>
              </w:r>
            </w:hyperlink>
            <w:r w:rsidRPr="004B67BE">
              <w:rPr>
                <w:rFonts w:ascii="Cambria" w:hAnsi="Cambria"/>
                <w:noProof/>
                <w:color w:val="000000"/>
              </w:rPr>
              <w:t>)</w:t>
            </w:r>
            <w:r w:rsidRPr="004B67BE">
              <w:rPr>
                <w:rFonts w:ascii="Cambria" w:hAnsi="Cambria"/>
                <w:color w:val="000000"/>
              </w:rPr>
              <w:fldChar w:fldCharType="end"/>
            </w:r>
          </w:p>
        </w:tc>
        <w:tc>
          <w:tcPr>
            <w:tcW w:w="2790" w:type="dxa"/>
            <w:tcBorders>
              <w:top w:val="single" w:sz="4" w:space="0" w:color="auto"/>
              <w:left w:val="nil"/>
              <w:bottom w:val="single" w:sz="4" w:space="0" w:color="auto"/>
              <w:right w:val="single" w:sz="4" w:space="0" w:color="auto"/>
            </w:tcBorders>
            <w:shd w:val="clear" w:color="auto" w:fill="auto"/>
            <w:noWrap/>
            <w:vAlign w:val="center"/>
            <w:hideMark/>
          </w:tcPr>
          <w:p w14:paraId="4F1BEF56" w14:textId="4D8FF04E" w:rsidR="003A1B8D" w:rsidRPr="004B67BE" w:rsidRDefault="003A1B8D" w:rsidP="00B36224">
            <w:pPr>
              <w:spacing w:line="276" w:lineRule="auto"/>
              <w:jc w:val="center"/>
              <w:rPr>
                <w:rFonts w:ascii="Cambria" w:hAnsi="Cambria"/>
                <w:b/>
                <w:color w:val="000000"/>
              </w:rPr>
            </w:pPr>
            <w:r w:rsidRPr="004B67BE">
              <w:rPr>
                <w:rFonts w:ascii="Cambria" w:hAnsi="Cambria"/>
                <w:b/>
                <w:color w:val="000000"/>
              </w:rPr>
              <w:t xml:space="preserve">Water consumed per animal daily (L/day*animal) </w:t>
            </w:r>
            <w:r w:rsidRPr="004B67BE">
              <w:rPr>
                <w:rFonts w:ascii="Cambria" w:hAnsi="Cambria"/>
                <w:b/>
                <w:color w:val="000000"/>
              </w:rPr>
              <w:fldChar w:fldCharType="begin"/>
            </w:r>
            <w:r w:rsidRPr="004B67BE">
              <w:rPr>
                <w:rFonts w:ascii="Cambria" w:hAnsi="Cambria"/>
                <w:b/>
                <w:color w:val="000000"/>
              </w:rPr>
              <w:instrText xml:space="preserve"> ADDIN EN.CITE &lt;EndNote&gt;&lt;Cite&gt;&lt;Author&gt;Ehrlenbruch&lt;/Author&gt;&lt;Year&gt;2010&lt;/Year&gt;&lt;RecNum&gt;194&lt;/RecNum&gt;&lt;DisplayText&gt;(Ehrlenbruch et al., 2010; Ward &amp;amp; McKague, 2019)&lt;/DisplayText&gt;&lt;record&gt;&lt;rec-number&gt;194&lt;/rec-number&gt;&lt;foreign-keys&gt;&lt;key app="EN" db-id="wve2e2x5rtpsawe0a0txa5vr55pzf0tf5apd" timestamp="1598107788"&gt;194&lt;/key&gt;&lt;/foreign-keys&gt;&lt;ref-type name="Journal Article"&gt;17&lt;/ref-type&gt;&lt;contributors&gt;&lt;authors&gt;&lt;author&gt;Ehrlenbruch, Rebecca&lt;/author&gt;&lt;author&gt;Eknæs, Margrete&lt;/author&gt;&lt;author&gt;Pollen, Trude&lt;/author&gt;&lt;author&gt;Andersen, Inger Lise&lt;/author&gt;&lt;author&gt;Bøe, Knut Egil&lt;/author&gt;&lt;/authors&gt;&lt;/contributors&gt;&lt;titles&gt;&lt;title&gt;Water intake in dairy goats - the effect of different types of roughages&lt;/title&gt;&lt;secondary-title&gt;Italian Journal of Animal Science&lt;/secondary-title&gt;&lt;/titles&gt;&lt;periodical&gt;&lt;full-title&gt;Italian Journal of Animal Science&lt;/full-title&gt;&lt;/periodical&gt;&lt;volume&gt;9&lt;/volume&gt;&lt;number&gt;4&lt;/number&gt;&lt;keywords&gt;&lt;keyword&gt;local data&lt;/keyword&gt;&lt;/keywords&gt;&lt;dates&gt;&lt;year&gt;2010&lt;/year&gt;&lt;pub-dates&gt;&lt;date&gt;2010/01/01&lt;/date&gt;&lt;/pub-dates&gt;&lt;/dates&gt;&lt;publisher&gt;Taylor &amp;amp; Francis&lt;/publisher&gt;&lt;isbn&gt;null&lt;/isbn&gt;&lt;urls&gt;&lt;related-urls&gt;&lt;url&gt;https://doi.org/10.4081/ijas.2010.e76&lt;/url&gt;&lt;/related-urls&gt;&lt;/urls&gt;&lt;electronic-resource-num&gt;10.4081/ijas.2010.e76&lt;/electronic-resource-num&gt;&lt;/record&gt;&lt;/Cite&gt;&lt;Cite&gt;&lt;Author&gt;Ward&lt;/Author&gt;&lt;Year&gt;2019&lt;/Year&gt;&lt;RecNum&gt;165&lt;/RecNum&gt;&lt;record&gt;&lt;rec-number&gt;165&lt;/rec-number&gt;&lt;foreign-keys&gt;&lt;key app="EN" db-id="0e2f5e2rbwxz95ezt58vpzfl5fz5x5tt2rtx" timestamp="1617287753" guid="60ee4290-db5f-4993-a898-4bf57937ed56"&gt;165&lt;/key&gt;&lt;/foreign-keys&gt;&lt;ref-type name="Government Document"&gt;46&lt;/ref-type&gt;&lt;contributors&gt;&lt;authors&gt;&lt;author&gt;Ward, Daniel&lt;/author&gt;&lt;author&gt;McKague, Kevin&lt;/author&gt;&lt;/authors&gt;&lt;/contributors&gt;&lt;titles&gt;&lt;title&gt;Water Requirements of Livestock&lt;/title&gt;&lt;/titles&gt;&lt;keywords&gt;&lt;keyword&gt;local data&lt;/keyword&gt;&lt;/keywords&gt;&lt;dates&gt;&lt;year&gt;2019&lt;/year&gt;&lt;/dates&gt;&lt;publisher&gt;Ontario Ministry of Agriculture, Food and Rural Affairs,&lt;/publisher&gt;&lt;isbn&gt;716/400&lt;/isbn&gt;&lt;urls&gt;&lt;related-urls&gt;&lt;url&gt;http://www.omafra.gov.on.ca/english/engineer/facts/07-023.htm#5&lt;/url&gt;&lt;/related-urls&gt;&lt;/urls&gt;&lt;/record&gt;&lt;/Cite&gt;&lt;/EndNote&gt;</w:instrText>
            </w:r>
            <w:r w:rsidRPr="004B67BE">
              <w:rPr>
                <w:rFonts w:ascii="Cambria" w:hAnsi="Cambria"/>
                <w:b/>
                <w:color w:val="000000"/>
              </w:rPr>
              <w:fldChar w:fldCharType="separate"/>
            </w:r>
            <w:r w:rsidRPr="004B67BE">
              <w:rPr>
                <w:rFonts w:ascii="Cambria" w:hAnsi="Cambria"/>
                <w:b/>
                <w:noProof/>
                <w:color w:val="000000"/>
              </w:rPr>
              <w:t>(</w:t>
            </w:r>
            <w:hyperlink w:anchor="_ENREF_14" w:tooltip="Ehrlenbruch, 2010 #194" w:history="1">
              <w:r w:rsidR="00F72DDA" w:rsidRPr="00F72DDA">
                <w:rPr>
                  <w:rStyle w:val="Hyperlink"/>
                </w:rPr>
                <w:t>Ehrlenbruch et al., 2010</w:t>
              </w:r>
            </w:hyperlink>
            <w:r w:rsidRPr="004B67BE">
              <w:rPr>
                <w:rFonts w:ascii="Cambria" w:hAnsi="Cambria"/>
                <w:b/>
                <w:noProof/>
                <w:color w:val="000000"/>
              </w:rPr>
              <w:t xml:space="preserve">; </w:t>
            </w:r>
            <w:hyperlink w:anchor="_ENREF_50" w:tooltip="Ward, 2019 #165" w:history="1">
              <w:r w:rsidR="00F72DDA" w:rsidRPr="00F72DDA">
                <w:rPr>
                  <w:rStyle w:val="Hyperlink"/>
                </w:rPr>
                <w:t>Ward &amp; McKague, 2019</w:t>
              </w:r>
            </w:hyperlink>
            <w:r w:rsidRPr="004B67BE">
              <w:rPr>
                <w:rFonts w:ascii="Cambria" w:hAnsi="Cambria"/>
                <w:b/>
                <w:noProof/>
                <w:color w:val="000000"/>
              </w:rPr>
              <w:t>)</w:t>
            </w:r>
            <w:r w:rsidRPr="004B67BE">
              <w:rPr>
                <w:rFonts w:ascii="Cambria" w:hAnsi="Cambria"/>
                <w:b/>
                <w:color w:val="000000"/>
              </w:rPr>
              <w:fldChar w:fldCharType="end"/>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14:paraId="7DB9843D" w14:textId="77777777" w:rsidR="003A1B8D" w:rsidRPr="004B67BE" w:rsidRDefault="003A1B8D" w:rsidP="00A25DF1">
            <w:pPr>
              <w:spacing w:line="276" w:lineRule="auto"/>
              <w:jc w:val="center"/>
              <w:rPr>
                <w:rFonts w:ascii="Cambria" w:hAnsi="Cambria"/>
                <w:b/>
                <w:color w:val="000000"/>
              </w:rPr>
            </w:pPr>
            <w:r w:rsidRPr="004B67BE">
              <w:rPr>
                <w:rFonts w:ascii="Cambria" w:hAnsi="Cambria"/>
                <w:b/>
                <w:color w:val="000000"/>
              </w:rPr>
              <w:t>Water consumed annually (m3/year)</w:t>
            </w:r>
          </w:p>
        </w:tc>
      </w:tr>
      <w:tr w:rsidR="003A1B8D" w:rsidRPr="004B67BE" w14:paraId="582071C3" w14:textId="77777777" w:rsidTr="00A25DF1">
        <w:trPr>
          <w:trHeight w:val="30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651BD3A3" w14:textId="77777777" w:rsidR="003A1B8D" w:rsidRPr="004B67BE" w:rsidRDefault="003A1B8D" w:rsidP="00A25DF1">
            <w:pPr>
              <w:spacing w:line="276" w:lineRule="auto"/>
              <w:rPr>
                <w:rFonts w:ascii="Cambria" w:hAnsi="Cambria"/>
                <w:b/>
                <w:color w:val="000000"/>
              </w:rPr>
            </w:pPr>
            <w:r w:rsidRPr="004B67BE">
              <w:rPr>
                <w:rFonts w:ascii="Cambria" w:hAnsi="Cambria"/>
                <w:b/>
                <w:color w:val="000000"/>
              </w:rPr>
              <w:t>Cows</w:t>
            </w:r>
          </w:p>
        </w:tc>
        <w:tc>
          <w:tcPr>
            <w:tcW w:w="2070" w:type="dxa"/>
            <w:tcBorders>
              <w:top w:val="nil"/>
              <w:left w:val="nil"/>
              <w:bottom w:val="single" w:sz="4" w:space="0" w:color="auto"/>
              <w:right w:val="single" w:sz="4" w:space="0" w:color="auto"/>
            </w:tcBorders>
            <w:shd w:val="clear" w:color="auto" w:fill="auto"/>
            <w:noWrap/>
            <w:vAlign w:val="bottom"/>
            <w:hideMark/>
          </w:tcPr>
          <w:p w14:paraId="7792F3F8"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24958</w:t>
            </w:r>
          </w:p>
        </w:tc>
        <w:tc>
          <w:tcPr>
            <w:tcW w:w="2790" w:type="dxa"/>
            <w:tcBorders>
              <w:top w:val="nil"/>
              <w:left w:val="nil"/>
              <w:bottom w:val="single" w:sz="4" w:space="0" w:color="auto"/>
              <w:right w:val="single" w:sz="4" w:space="0" w:color="auto"/>
            </w:tcBorders>
            <w:shd w:val="clear" w:color="auto" w:fill="auto"/>
            <w:noWrap/>
            <w:vAlign w:val="bottom"/>
            <w:hideMark/>
          </w:tcPr>
          <w:p w14:paraId="5BA6768A"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155.00</w:t>
            </w:r>
          </w:p>
        </w:tc>
        <w:tc>
          <w:tcPr>
            <w:tcW w:w="2520" w:type="dxa"/>
            <w:tcBorders>
              <w:top w:val="nil"/>
              <w:left w:val="nil"/>
              <w:bottom w:val="single" w:sz="4" w:space="0" w:color="auto"/>
              <w:right w:val="single" w:sz="4" w:space="0" w:color="auto"/>
            </w:tcBorders>
            <w:shd w:val="clear" w:color="auto" w:fill="auto"/>
            <w:noWrap/>
            <w:vAlign w:val="bottom"/>
            <w:hideMark/>
          </w:tcPr>
          <w:p w14:paraId="1C1E794E"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1.41E+06</w:t>
            </w:r>
          </w:p>
        </w:tc>
      </w:tr>
      <w:tr w:rsidR="003A1B8D" w:rsidRPr="004B67BE" w14:paraId="6B78C931" w14:textId="77777777" w:rsidTr="00A25DF1">
        <w:trPr>
          <w:trHeight w:val="30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6FB92A2B" w14:textId="77777777" w:rsidR="003A1B8D" w:rsidRPr="004B67BE" w:rsidRDefault="003A1B8D" w:rsidP="00A25DF1">
            <w:pPr>
              <w:spacing w:line="276" w:lineRule="auto"/>
              <w:rPr>
                <w:rFonts w:ascii="Cambria" w:hAnsi="Cambria"/>
                <w:b/>
                <w:color w:val="000000"/>
              </w:rPr>
            </w:pPr>
            <w:r w:rsidRPr="004B67BE">
              <w:rPr>
                <w:rFonts w:ascii="Cambria" w:hAnsi="Cambria"/>
                <w:b/>
                <w:color w:val="000000"/>
              </w:rPr>
              <w:t>Sheep</w:t>
            </w:r>
          </w:p>
        </w:tc>
        <w:tc>
          <w:tcPr>
            <w:tcW w:w="2070" w:type="dxa"/>
            <w:tcBorders>
              <w:top w:val="nil"/>
              <w:left w:val="nil"/>
              <w:bottom w:val="single" w:sz="4" w:space="0" w:color="auto"/>
              <w:right w:val="single" w:sz="4" w:space="0" w:color="auto"/>
            </w:tcBorders>
            <w:shd w:val="clear" w:color="auto" w:fill="auto"/>
            <w:noWrap/>
            <w:vAlign w:val="bottom"/>
            <w:hideMark/>
          </w:tcPr>
          <w:p w14:paraId="2D9395C7"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932472</w:t>
            </w:r>
          </w:p>
        </w:tc>
        <w:tc>
          <w:tcPr>
            <w:tcW w:w="2790" w:type="dxa"/>
            <w:tcBorders>
              <w:top w:val="nil"/>
              <w:left w:val="nil"/>
              <w:bottom w:val="single" w:sz="4" w:space="0" w:color="auto"/>
              <w:right w:val="single" w:sz="4" w:space="0" w:color="auto"/>
            </w:tcBorders>
            <w:shd w:val="clear" w:color="auto" w:fill="auto"/>
            <w:noWrap/>
            <w:vAlign w:val="bottom"/>
            <w:hideMark/>
          </w:tcPr>
          <w:p w14:paraId="11E5CB56"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8.14</w:t>
            </w:r>
          </w:p>
        </w:tc>
        <w:tc>
          <w:tcPr>
            <w:tcW w:w="2520" w:type="dxa"/>
            <w:tcBorders>
              <w:top w:val="nil"/>
              <w:left w:val="nil"/>
              <w:bottom w:val="single" w:sz="4" w:space="0" w:color="auto"/>
              <w:right w:val="single" w:sz="4" w:space="0" w:color="auto"/>
            </w:tcBorders>
            <w:shd w:val="clear" w:color="auto" w:fill="auto"/>
            <w:noWrap/>
            <w:vAlign w:val="bottom"/>
            <w:hideMark/>
          </w:tcPr>
          <w:p w14:paraId="37B66621"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2.77E+06</w:t>
            </w:r>
          </w:p>
        </w:tc>
      </w:tr>
      <w:tr w:rsidR="003A1B8D" w:rsidRPr="004B67BE" w14:paraId="35A508DC" w14:textId="77777777" w:rsidTr="00A25DF1">
        <w:trPr>
          <w:trHeight w:val="30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13CB4867" w14:textId="77777777" w:rsidR="003A1B8D" w:rsidRPr="004B67BE" w:rsidRDefault="003A1B8D" w:rsidP="00A25DF1">
            <w:pPr>
              <w:spacing w:line="276" w:lineRule="auto"/>
              <w:rPr>
                <w:rFonts w:ascii="Cambria" w:hAnsi="Cambria"/>
                <w:b/>
                <w:color w:val="000000"/>
              </w:rPr>
            </w:pPr>
            <w:r w:rsidRPr="004B67BE">
              <w:rPr>
                <w:rFonts w:ascii="Cambria" w:hAnsi="Cambria"/>
                <w:b/>
                <w:color w:val="000000"/>
              </w:rPr>
              <w:t>Goats</w:t>
            </w:r>
          </w:p>
        </w:tc>
        <w:tc>
          <w:tcPr>
            <w:tcW w:w="2070" w:type="dxa"/>
            <w:tcBorders>
              <w:top w:val="nil"/>
              <w:left w:val="nil"/>
              <w:bottom w:val="single" w:sz="4" w:space="0" w:color="auto"/>
              <w:right w:val="single" w:sz="4" w:space="0" w:color="auto"/>
            </w:tcBorders>
            <w:shd w:val="clear" w:color="auto" w:fill="auto"/>
            <w:noWrap/>
            <w:vAlign w:val="bottom"/>
            <w:hideMark/>
          </w:tcPr>
          <w:p w14:paraId="78A54499"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382423</w:t>
            </w:r>
          </w:p>
        </w:tc>
        <w:tc>
          <w:tcPr>
            <w:tcW w:w="2790" w:type="dxa"/>
            <w:tcBorders>
              <w:top w:val="nil"/>
              <w:left w:val="nil"/>
              <w:bottom w:val="single" w:sz="4" w:space="0" w:color="auto"/>
              <w:right w:val="single" w:sz="4" w:space="0" w:color="auto"/>
            </w:tcBorders>
            <w:shd w:val="clear" w:color="auto" w:fill="auto"/>
            <w:noWrap/>
            <w:vAlign w:val="bottom"/>
            <w:hideMark/>
          </w:tcPr>
          <w:p w14:paraId="77458FB9"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7.90</w:t>
            </w:r>
          </w:p>
        </w:tc>
        <w:tc>
          <w:tcPr>
            <w:tcW w:w="2520" w:type="dxa"/>
            <w:tcBorders>
              <w:top w:val="nil"/>
              <w:left w:val="nil"/>
              <w:bottom w:val="single" w:sz="4" w:space="0" w:color="auto"/>
              <w:right w:val="single" w:sz="4" w:space="0" w:color="auto"/>
            </w:tcBorders>
            <w:shd w:val="clear" w:color="auto" w:fill="auto"/>
            <w:noWrap/>
            <w:vAlign w:val="bottom"/>
            <w:hideMark/>
          </w:tcPr>
          <w:p w14:paraId="42A7AD02"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1.10E+06</w:t>
            </w:r>
          </w:p>
        </w:tc>
      </w:tr>
      <w:tr w:rsidR="003A1B8D" w:rsidRPr="004B67BE" w14:paraId="49E172A4" w14:textId="77777777" w:rsidTr="00A25DF1">
        <w:trPr>
          <w:trHeight w:val="30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17519F50" w14:textId="77777777" w:rsidR="003A1B8D" w:rsidRPr="004B67BE" w:rsidRDefault="003A1B8D" w:rsidP="00A25DF1">
            <w:pPr>
              <w:spacing w:line="276" w:lineRule="auto"/>
              <w:rPr>
                <w:rFonts w:ascii="Cambria" w:hAnsi="Cambria"/>
                <w:b/>
                <w:color w:val="000000"/>
              </w:rPr>
            </w:pPr>
            <w:r w:rsidRPr="004B67BE">
              <w:rPr>
                <w:rFonts w:ascii="Cambria" w:hAnsi="Cambria"/>
                <w:b/>
                <w:color w:val="000000"/>
              </w:rPr>
              <w:t>Camels</w:t>
            </w:r>
          </w:p>
        </w:tc>
        <w:tc>
          <w:tcPr>
            <w:tcW w:w="2070" w:type="dxa"/>
            <w:tcBorders>
              <w:top w:val="nil"/>
              <w:left w:val="nil"/>
              <w:bottom w:val="single" w:sz="4" w:space="0" w:color="auto"/>
              <w:right w:val="single" w:sz="4" w:space="0" w:color="auto"/>
            </w:tcBorders>
            <w:shd w:val="clear" w:color="auto" w:fill="auto"/>
            <w:noWrap/>
            <w:vAlign w:val="bottom"/>
            <w:hideMark/>
          </w:tcPr>
          <w:p w14:paraId="31598D2A"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105387</w:t>
            </w:r>
          </w:p>
        </w:tc>
        <w:tc>
          <w:tcPr>
            <w:tcW w:w="2790" w:type="dxa"/>
            <w:tcBorders>
              <w:top w:val="nil"/>
              <w:left w:val="nil"/>
              <w:bottom w:val="single" w:sz="4" w:space="0" w:color="auto"/>
              <w:right w:val="single" w:sz="4" w:space="0" w:color="auto"/>
            </w:tcBorders>
            <w:shd w:val="clear" w:color="auto" w:fill="auto"/>
            <w:noWrap/>
            <w:vAlign w:val="bottom"/>
            <w:hideMark/>
          </w:tcPr>
          <w:p w14:paraId="53895A93"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39.00</w:t>
            </w:r>
          </w:p>
        </w:tc>
        <w:tc>
          <w:tcPr>
            <w:tcW w:w="2520" w:type="dxa"/>
            <w:tcBorders>
              <w:top w:val="nil"/>
              <w:left w:val="nil"/>
              <w:bottom w:val="single" w:sz="4" w:space="0" w:color="auto"/>
              <w:right w:val="single" w:sz="4" w:space="0" w:color="auto"/>
            </w:tcBorders>
            <w:shd w:val="clear" w:color="auto" w:fill="auto"/>
            <w:noWrap/>
            <w:vAlign w:val="bottom"/>
            <w:hideMark/>
          </w:tcPr>
          <w:p w14:paraId="57649CD5"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1.50E+06</w:t>
            </w:r>
          </w:p>
        </w:tc>
      </w:tr>
      <w:tr w:rsidR="003A1B8D" w:rsidRPr="004B67BE" w14:paraId="5DDDDD12" w14:textId="77777777" w:rsidTr="00A25DF1">
        <w:trPr>
          <w:trHeight w:val="30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68F7E08E" w14:textId="77777777" w:rsidR="003A1B8D" w:rsidRPr="004B67BE" w:rsidRDefault="003A1B8D" w:rsidP="00A25DF1">
            <w:pPr>
              <w:spacing w:line="276" w:lineRule="auto"/>
              <w:rPr>
                <w:rFonts w:ascii="Cambria" w:hAnsi="Cambria"/>
                <w:b/>
                <w:color w:val="000000"/>
              </w:rPr>
            </w:pPr>
            <w:r w:rsidRPr="004B67BE">
              <w:rPr>
                <w:rFonts w:ascii="Cambria" w:hAnsi="Cambria"/>
                <w:b/>
                <w:color w:val="000000"/>
              </w:rPr>
              <w:t>Horses</w:t>
            </w:r>
          </w:p>
        </w:tc>
        <w:tc>
          <w:tcPr>
            <w:tcW w:w="2070" w:type="dxa"/>
            <w:tcBorders>
              <w:top w:val="nil"/>
              <w:left w:val="nil"/>
              <w:bottom w:val="single" w:sz="4" w:space="0" w:color="auto"/>
              <w:right w:val="single" w:sz="4" w:space="0" w:color="auto"/>
            </w:tcBorders>
            <w:shd w:val="clear" w:color="auto" w:fill="auto"/>
            <w:noWrap/>
            <w:vAlign w:val="bottom"/>
            <w:hideMark/>
          </w:tcPr>
          <w:p w14:paraId="086EA5C5"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7333</w:t>
            </w:r>
          </w:p>
        </w:tc>
        <w:tc>
          <w:tcPr>
            <w:tcW w:w="2790" w:type="dxa"/>
            <w:tcBorders>
              <w:top w:val="nil"/>
              <w:left w:val="nil"/>
              <w:bottom w:val="single" w:sz="4" w:space="0" w:color="auto"/>
              <w:right w:val="single" w:sz="4" w:space="0" w:color="auto"/>
            </w:tcBorders>
            <w:shd w:val="clear" w:color="auto" w:fill="auto"/>
            <w:noWrap/>
            <w:vAlign w:val="bottom"/>
            <w:hideMark/>
          </w:tcPr>
          <w:p w14:paraId="17DA258D"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39.00</w:t>
            </w:r>
          </w:p>
        </w:tc>
        <w:tc>
          <w:tcPr>
            <w:tcW w:w="2520" w:type="dxa"/>
            <w:tcBorders>
              <w:top w:val="nil"/>
              <w:left w:val="nil"/>
              <w:bottom w:val="single" w:sz="4" w:space="0" w:color="auto"/>
              <w:right w:val="single" w:sz="4" w:space="0" w:color="auto"/>
            </w:tcBorders>
            <w:shd w:val="clear" w:color="auto" w:fill="auto"/>
            <w:noWrap/>
            <w:vAlign w:val="bottom"/>
            <w:hideMark/>
          </w:tcPr>
          <w:p w14:paraId="26DF416E"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1.04E+05</w:t>
            </w:r>
          </w:p>
        </w:tc>
      </w:tr>
      <w:tr w:rsidR="003A1B8D" w:rsidRPr="004B67BE" w14:paraId="52A27DEC" w14:textId="77777777" w:rsidTr="00A25DF1">
        <w:trPr>
          <w:trHeight w:val="30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2376D9A7" w14:textId="77777777" w:rsidR="003A1B8D" w:rsidRPr="004B67BE" w:rsidRDefault="003A1B8D" w:rsidP="00A25DF1">
            <w:pPr>
              <w:spacing w:line="276" w:lineRule="auto"/>
              <w:rPr>
                <w:rFonts w:ascii="Cambria" w:hAnsi="Cambria"/>
                <w:b/>
                <w:color w:val="000000"/>
              </w:rPr>
            </w:pPr>
            <w:r w:rsidRPr="004B67BE">
              <w:rPr>
                <w:rFonts w:ascii="Cambria" w:hAnsi="Cambria"/>
                <w:b/>
                <w:color w:val="000000"/>
              </w:rPr>
              <w:t>Poultry</w:t>
            </w:r>
          </w:p>
        </w:tc>
        <w:tc>
          <w:tcPr>
            <w:tcW w:w="2070" w:type="dxa"/>
            <w:tcBorders>
              <w:top w:val="nil"/>
              <w:left w:val="nil"/>
              <w:bottom w:val="single" w:sz="4" w:space="0" w:color="auto"/>
              <w:right w:val="single" w:sz="4" w:space="0" w:color="auto"/>
            </w:tcBorders>
            <w:shd w:val="clear" w:color="auto" w:fill="auto"/>
            <w:noWrap/>
            <w:vAlign w:val="bottom"/>
            <w:hideMark/>
          </w:tcPr>
          <w:p w14:paraId="2188948A"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10524315</w:t>
            </w:r>
          </w:p>
        </w:tc>
        <w:tc>
          <w:tcPr>
            <w:tcW w:w="2790" w:type="dxa"/>
            <w:tcBorders>
              <w:top w:val="nil"/>
              <w:left w:val="nil"/>
              <w:bottom w:val="single" w:sz="4" w:space="0" w:color="auto"/>
              <w:right w:val="single" w:sz="4" w:space="0" w:color="auto"/>
            </w:tcBorders>
            <w:shd w:val="clear" w:color="auto" w:fill="auto"/>
            <w:noWrap/>
            <w:vAlign w:val="bottom"/>
            <w:hideMark/>
          </w:tcPr>
          <w:p w14:paraId="0FB746CE"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0.73</w:t>
            </w:r>
          </w:p>
        </w:tc>
        <w:tc>
          <w:tcPr>
            <w:tcW w:w="2520" w:type="dxa"/>
            <w:tcBorders>
              <w:top w:val="nil"/>
              <w:left w:val="nil"/>
              <w:bottom w:val="single" w:sz="4" w:space="0" w:color="auto"/>
              <w:right w:val="single" w:sz="4" w:space="0" w:color="auto"/>
            </w:tcBorders>
            <w:shd w:val="clear" w:color="auto" w:fill="auto"/>
            <w:noWrap/>
            <w:vAlign w:val="bottom"/>
            <w:hideMark/>
          </w:tcPr>
          <w:p w14:paraId="05240A0E"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2.80E+06</w:t>
            </w:r>
          </w:p>
        </w:tc>
      </w:tr>
      <w:tr w:rsidR="003A1B8D" w:rsidRPr="004B67BE" w14:paraId="56B1A423" w14:textId="77777777" w:rsidTr="00A25DF1">
        <w:trPr>
          <w:trHeight w:val="30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3EC5A179" w14:textId="77777777" w:rsidR="003A1B8D" w:rsidRPr="004B67BE" w:rsidRDefault="003A1B8D" w:rsidP="00A25DF1">
            <w:pPr>
              <w:spacing w:line="276" w:lineRule="auto"/>
              <w:rPr>
                <w:rFonts w:ascii="Cambria" w:hAnsi="Cambria"/>
                <w:color w:val="000000"/>
              </w:rPr>
            </w:pPr>
            <w:r w:rsidRPr="004B67BE">
              <w:rPr>
                <w:rFonts w:ascii="Cambria" w:hAnsi="Cambria"/>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14:paraId="3ED07786" w14:textId="77777777" w:rsidR="003A1B8D" w:rsidRPr="004B67BE" w:rsidRDefault="003A1B8D" w:rsidP="00A25DF1">
            <w:pPr>
              <w:spacing w:line="276" w:lineRule="auto"/>
              <w:rPr>
                <w:rFonts w:ascii="Cambria" w:hAnsi="Cambria"/>
                <w:color w:val="000000"/>
              </w:rPr>
            </w:pPr>
            <w:r w:rsidRPr="004B67BE">
              <w:rPr>
                <w:rFonts w:ascii="Cambria" w:hAnsi="Cambria"/>
                <w:color w:val="000000"/>
              </w:rPr>
              <w:t> </w:t>
            </w:r>
          </w:p>
        </w:tc>
        <w:tc>
          <w:tcPr>
            <w:tcW w:w="2790" w:type="dxa"/>
            <w:tcBorders>
              <w:top w:val="nil"/>
              <w:left w:val="nil"/>
              <w:bottom w:val="single" w:sz="4" w:space="0" w:color="auto"/>
              <w:right w:val="single" w:sz="4" w:space="0" w:color="auto"/>
            </w:tcBorders>
            <w:shd w:val="clear" w:color="auto" w:fill="auto"/>
            <w:noWrap/>
            <w:vAlign w:val="center"/>
            <w:hideMark/>
          </w:tcPr>
          <w:p w14:paraId="5E861DFA" w14:textId="77777777" w:rsidR="003A1B8D" w:rsidRPr="004B67BE" w:rsidRDefault="003A1B8D" w:rsidP="00A25DF1">
            <w:pPr>
              <w:spacing w:line="276" w:lineRule="auto"/>
              <w:jc w:val="center"/>
              <w:rPr>
                <w:rFonts w:ascii="Cambria" w:hAnsi="Cambria"/>
                <w:b/>
                <w:bCs/>
                <w:color w:val="000000"/>
              </w:rPr>
            </w:pPr>
            <w:r w:rsidRPr="004B67BE">
              <w:rPr>
                <w:rFonts w:ascii="Cambria" w:hAnsi="Cambria"/>
                <w:b/>
                <w:bCs/>
                <w:color w:val="000000"/>
              </w:rPr>
              <w:t>Sum</w:t>
            </w:r>
          </w:p>
        </w:tc>
        <w:tc>
          <w:tcPr>
            <w:tcW w:w="2520" w:type="dxa"/>
            <w:tcBorders>
              <w:top w:val="nil"/>
              <w:left w:val="nil"/>
              <w:bottom w:val="single" w:sz="4" w:space="0" w:color="auto"/>
              <w:right w:val="single" w:sz="4" w:space="0" w:color="auto"/>
            </w:tcBorders>
            <w:shd w:val="clear" w:color="auto" w:fill="auto"/>
            <w:noWrap/>
            <w:vAlign w:val="bottom"/>
            <w:hideMark/>
          </w:tcPr>
          <w:p w14:paraId="5A38F8E7" w14:textId="77777777" w:rsidR="003A1B8D" w:rsidRPr="004B67BE" w:rsidRDefault="003A1B8D" w:rsidP="00A25DF1">
            <w:pPr>
              <w:spacing w:line="276" w:lineRule="auto"/>
              <w:jc w:val="right"/>
              <w:rPr>
                <w:rFonts w:ascii="Cambria" w:hAnsi="Cambria"/>
                <w:color w:val="000000"/>
              </w:rPr>
            </w:pPr>
            <w:r w:rsidRPr="004B67BE">
              <w:rPr>
                <w:rFonts w:ascii="Cambria" w:hAnsi="Cambria"/>
                <w:color w:val="000000"/>
              </w:rPr>
              <w:t>9.69E+06</w:t>
            </w:r>
          </w:p>
        </w:tc>
      </w:tr>
    </w:tbl>
    <w:p w14:paraId="77F2B3F8" w14:textId="77777777" w:rsidR="003A1B8D" w:rsidRPr="004B67BE" w:rsidRDefault="003A1B8D" w:rsidP="003A1B8D">
      <w:pPr>
        <w:rPr>
          <w:rFonts w:ascii="Cambria" w:hAnsi="Cambria"/>
        </w:rPr>
      </w:pPr>
    </w:p>
    <w:p w14:paraId="34EF2875" w14:textId="34D1E3E8" w:rsidR="003A1B8D" w:rsidRPr="004B67BE" w:rsidRDefault="003A1B8D" w:rsidP="003A1B8D">
      <w:pPr>
        <w:rPr>
          <w:rFonts w:ascii="Cambria" w:hAnsi="Cambria"/>
        </w:rPr>
      </w:pPr>
      <w:r w:rsidRPr="004B67BE">
        <w:rPr>
          <w:rFonts w:ascii="Cambria" w:hAnsi="Cambria"/>
        </w:rPr>
        <w:t>The following assumptions were made while deriving the annual water consumption rate:</w:t>
      </w:r>
    </w:p>
    <w:p w14:paraId="55EFD19E" w14:textId="77777777" w:rsidR="003A1B8D" w:rsidRPr="004B67BE" w:rsidRDefault="003A1B8D" w:rsidP="004B67BE">
      <w:pPr>
        <w:pStyle w:val="ListParagraph"/>
        <w:numPr>
          <w:ilvl w:val="0"/>
          <w:numId w:val="4"/>
        </w:numPr>
        <w:spacing w:line="276" w:lineRule="auto"/>
        <w:rPr>
          <w:rFonts w:ascii="Cambria" w:hAnsi="Cambria"/>
          <w:sz w:val="22"/>
          <w:szCs w:val="22"/>
        </w:rPr>
      </w:pPr>
      <w:r w:rsidRPr="004B67BE">
        <w:rPr>
          <w:rFonts w:ascii="Cambria" w:hAnsi="Cambria"/>
          <w:sz w:val="22"/>
          <w:szCs w:val="22"/>
        </w:rPr>
        <w:t xml:space="preserve">The maximum water consumption rate was used as Qatar's hot climate necessitates a higher water consumption </w:t>
      </w:r>
      <w:proofErr w:type="gramStart"/>
      <w:r w:rsidRPr="004B67BE">
        <w:rPr>
          <w:rFonts w:ascii="Cambria" w:hAnsi="Cambria"/>
          <w:sz w:val="22"/>
          <w:szCs w:val="22"/>
        </w:rPr>
        <w:t>rate</w:t>
      </w:r>
      <w:proofErr w:type="gramEnd"/>
    </w:p>
    <w:p w14:paraId="6C496E51" w14:textId="10BBF399" w:rsidR="003A1B8D" w:rsidRPr="004B67BE" w:rsidRDefault="003A1B8D" w:rsidP="004B67BE">
      <w:pPr>
        <w:pStyle w:val="ListParagraph"/>
        <w:numPr>
          <w:ilvl w:val="0"/>
          <w:numId w:val="4"/>
        </w:numPr>
        <w:spacing w:line="276" w:lineRule="auto"/>
        <w:rPr>
          <w:rFonts w:ascii="Cambria" w:hAnsi="Cambria"/>
          <w:sz w:val="22"/>
          <w:szCs w:val="22"/>
        </w:rPr>
      </w:pPr>
      <w:r w:rsidRPr="004B67BE">
        <w:rPr>
          <w:rFonts w:ascii="Cambria" w:hAnsi="Cambria"/>
          <w:sz w:val="22"/>
          <w:szCs w:val="22"/>
        </w:rPr>
        <w:t xml:space="preserve">All cows were assumed to be of the Holstein variety as most local cows are of the Holstein variety. While 700 liters are used per cow in Qatar, most of this is misting to control the temperature </w:t>
      </w:r>
      <w:r w:rsidRPr="004B67BE">
        <w:rPr>
          <w:rFonts w:ascii="Cambria" w:hAnsi="Cambria"/>
          <w:sz w:val="22"/>
          <w:szCs w:val="22"/>
        </w:rPr>
        <w:fldChar w:fldCharType="begin"/>
      </w:r>
      <w:r w:rsidRPr="004B67BE">
        <w:rPr>
          <w:rFonts w:ascii="Cambria" w:hAnsi="Cambria"/>
          <w:sz w:val="22"/>
          <w:szCs w:val="22"/>
        </w:rPr>
        <w:instrText xml:space="preserve"> ADDIN EN.CITE &lt;EndNote&gt;&lt;Cite&gt;&lt;Author&gt;Castelier&lt;/Author&gt;&lt;Year&gt;2019&lt;/Year&gt;&lt;RecNum&gt;163&lt;/RecNum&gt;&lt;DisplayText&gt;(Castelier, 2019)&lt;/DisplayText&gt;&lt;record&gt;&lt;rec-number&gt;163&lt;/rec-number&gt;&lt;foreign-keys&gt;&lt;key app="EN" db-id="0e2f5e2rbwxz95ezt58vpzfl5fz5x5tt2rtx" timestamp="1617287753" guid="494f7a41-1e2b-4c43-a86a-fcf25c6fa110"&gt;163&lt;/key&gt;&lt;/foreign-keys&gt;&lt;ref-type name="Newspaper Article"&gt;23&lt;/ref-type&gt;&lt;contributors&gt;&lt;authors&gt;&lt;author&gt;Castelier, Sebastian&lt;/author&gt;&lt;/authors&gt;&lt;/contributors&gt;&lt;titles&gt;&lt;title&gt;Qatar&amp;apos;s agriculture push risks further groundwater depletion&lt;/title&gt;&lt;secondary-title&gt;Al-Monitor&lt;/secondary-title&gt;&lt;/titles&gt;&lt;keywords&gt;&lt;keyword&gt;local data&lt;/keyword&gt;&lt;/keywords&gt;&lt;dates&gt;&lt;year&gt;2019&lt;/year&gt;&lt;/dates&gt;&lt;urls&gt;&lt;/urls&gt;&lt;/record&gt;&lt;/Cite&gt;&lt;/EndNote&gt;</w:instrText>
      </w:r>
      <w:r w:rsidRPr="004B67BE">
        <w:rPr>
          <w:rFonts w:ascii="Cambria" w:hAnsi="Cambria"/>
          <w:sz w:val="22"/>
          <w:szCs w:val="22"/>
        </w:rPr>
        <w:fldChar w:fldCharType="separate"/>
      </w:r>
      <w:r w:rsidRPr="004B67BE">
        <w:rPr>
          <w:rFonts w:ascii="Cambria" w:hAnsi="Cambria"/>
          <w:noProof/>
          <w:sz w:val="22"/>
          <w:szCs w:val="22"/>
        </w:rPr>
        <w:t>(</w:t>
      </w:r>
      <w:hyperlink w:anchor="_ENREF_13" w:tooltip="Castelier, 2019 #163" w:history="1">
        <w:r w:rsidR="00F72DDA" w:rsidRPr="00F72DDA">
          <w:rPr>
            <w:rStyle w:val="Hyperlink"/>
            <w:rFonts w:asciiTheme="minorHAnsi" w:eastAsiaTheme="minorHAnsi" w:hAnsiTheme="minorHAnsi" w:cstheme="minorBidi"/>
            <w:sz w:val="22"/>
            <w:szCs w:val="22"/>
          </w:rPr>
          <w:t>Castelier, 2019</w:t>
        </w:r>
      </w:hyperlink>
      <w:r w:rsidRPr="004B67BE">
        <w:rPr>
          <w:rFonts w:ascii="Cambria" w:hAnsi="Cambria"/>
          <w:noProof/>
          <w:sz w:val="22"/>
          <w:szCs w:val="22"/>
        </w:rPr>
        <w:t>)</w:t>
      </w:r>
      <w:r w:rsidRPr="004B67BE">
        <w:rPr>
          <w:rFonts w:ascii="Cambria" w:hAnsi="Cambria"/>
          <w:sz w:val="22"/>
          <w:szCs w:val="22"/>
        </w:rPr>
        <w:fldChar w:fldCharType="end"/>
      </w:r>
      <w:r w:rsidRPr="004B67BE">
        <w:rPr>
          <w:rFonts w:ascii="Cambria" w:hAnsi="Cambria"/>
          <w:sz w:val="22"/>
          <w:szCs w:val="22"/>
        </w:rPr>
        <w:t xml:space="preserve">. As a result, the cow only consumes around 155 liters </w:t>
      </w:r>
      <w:r w:rsidRPr="004B67BE">
        <w:rPr>
          <w:rFonts w:ascii="Cambria" w:hAnsi="Cambria"/>
          <w:sz w:val="22"/>
          <w:szCs w:val="22"/>
        </w:rPr>
        <w:fldChar w:fldCharType="begin"/>
      </w:r>
      <w:r w:rsidRPr="004B67BE">
        <w:rPr>
          <w:rFonts w:ascii="Cambria" w:hAnsi="Cambria"/>
          <w:sz w:val="22"/>
          <w:szCs w:val="22"/>
        </w:rPr>
        <w:instrText xml:space="preserve"> ADDIN EN.CITE &lt;EndNote&gt;&lt;Cite&gt;&lt;Author&gt;Ward&lt;/Author&gt;&lt;Year&gt;2019&lt;/Year&gt;&lt;RecNum&gt;165&lt;/RecNum&gt;&lt;DisplayText&gt;(Ward &amp;amp; McKague, 2019)&lt;/DisplayText&gt;&lt;record&gt;&lt;rec-number&gt;165&lt;/rec-number&gt;&lt;foreign-keys&gt;&lt;key app="EN" db-id="0e2f5e2rbwxz95ezt58vpzfl5fz5x5tt2rtx" timestamp="1617287753" guid="60ee4290-db5f-4993-a898-4bf57937ed56"&gt;165&lt;/key&gt;&lt;/foreign-keys&gt;&lt;ref-type name="Government Document"&gt;46&lt;/ref-type&gt;&lt;contributors&gt;&lt;authors&gt;&lt;author&gt;Ward, Daniel&lt;/author&gt;&lt;author&gt;McKague, Kevin&lt;/author&gt;&lt;/authors&gt;&lt;/contributors&gt;&lt;titles&gt;&lt;title&gt;Water Requirements of Livestock&lt;/title&gt;&lt;/titles&gt;&lt;keywords&gt;&lt;keyword&gt;local data&lt;/keyword&gt;&lt;/keywords&gt;&lt;dates&gt;&lt;year&gt;2019&lt;/year&gt;&lt;/dates&gt;&lt;publisher&gt;Ontario Ministry of Agriculture, Food and Rural Affairs,&lt;/publisher&gt;&lt;isbn&gt;716/400&lt;/isbn&gt;&lt;urls&gt;&lt;related-urls&gt;&lt;url&gt;http://www.omafra.gov.on.ca/english/engineer/facts/07-023.htm#5&lt;/url&gt;&lt;/related-urls&gt;&lt;/urls&gt;&lt;/record&gt;&lt;/Cite&gt;&lt;/EndNote&gt;</w:instrText>
      </w:r>
      <w:r w:rsidRPr="004B67BE">
        <w:rPr>
          <w:rFonts w:ascii="Cambria" w:hAnsi="Cambria"/>
          <w:sz w:val="22"/>
          <w:szCs w:val="22"/>
        </w:rPr>
        <w:fldChar w:fldCharType="separate"/>
      </w:r>
      <w:r w:rsidRPr="004B67BE">
        <w:rPr>
          <w:rFonts w:ascii="Cambria" w:hAnsi="Cambria"/>
          <w:noProof/>
          <w:sz w:val="22"/>
          <w:szCs w:val="22"/>
        </w:rPr>
        <w:t>(</w:t>
      </w:r>
      <w:hyperlink w:anchor="_ENREF_50" w:tooltip="Ward, 2019 #165" w:history="1">
        <w:r w:rsidR="00F72DDA" w:rsidRPr="00F72DDA">
          <w:rPr>
            <w:rStyle w:val="Hyperlink"/>
            <w:rFonts w:asciiTheme="minorHAnsi" w:eastAsiaTheme="minorHAnsi" w:hAnsiTheme="minorHAnsi" w:cstheme="minorBidi"/>
            <w:sz w:val="22"/>
            <w:szCs w:val="22"/>
          </w:rPr>
          <w:t>Ward &amp; McKague, 2019</w:t>
        </w:r>
      </w:hyperlink>
      <w:r w:rsidRPr="004B67BE">
        <w:rPr>
          <w:rFonts w:ascii="Cambria" w:hAnsi="Cambria"/>
          <w:noProof/>
          <w:sz w:val="22"/>
          <w:szCs w:val="22"/>
        </w:rPr>
        <w:t>)</w:t>
      </w:r>
      <w:r w:rsidRPr="004B67BE">
        <w:rPr>
          <w:rFonts w:ascii="Cambria" w:hAnsi="Cambria"/>
          <w:sz w:val="22"/>
          <w:szCs w:val="22"/>
        </w:rPr>
        <w:fldChar w:fldCharType="end"/>
      </w:r>
      <w:r w:rsidRPr="004B67BE">
        <w:rPr>
          <w:rFonts w:ascii="Cambria" w:hAnsi="Cambria"/>
          <w:sz w:val="22"/>
          <w:szCs w:val="22"/>
        </w:rPr>
        <w:t>. Thus, the water consumption rate was calculated based on the 155-liter consumption rate.</w:t>
      </w:r>
    </w:p>
    <w:p w14:paraId="581A040C" w14:textId="77777777" w:rsidR="003A1B8D" w:rsidRPr="004B67BE" w:rsidRDefault="003A1B8D" w:rsidP="004B67BE">
      <w:pPr>
        <w:pStyle w:val="ListParagraph"/>
        <w:numPr>
          <w:ilvl w:val="0"/>
          <w:numId w:val="4"/>
        </w:numPr>
        <w:spacing w:line="276" w:lineRule="auto"/>
        <w:rPr>
          <w:rFonts w:ascii="Cambria" w:hAnsi="Cambria"/>
          <w:sz w:val="22"/>
          <w:szCs w:val="22"/>
        </w:rPr>
      </w:pPr>
      <w:r w:rsidRPr="004B67BE">
        <w:rPr>
          <w:rFonts w:ascii="Cambria" w:hAnsi="Cambria"/>
          <w:sz w:val="22"/>
          <w:szCs w:val="22"/>
        </w:rPr>
        <w:lastRenderedPageBreak/>
        <w:t xml:space="preserve">The exact distribution of sheep between feeder lambs, ewes, etc., was not known. Thus, the feed rates of sheep throughout all stages of life were averaged to determine the water consumption </w:t>
      </w:r>
      <w:proofErr w:type="gramStart"/>
      <w:r w:rsidRPr="004B67BE">
        <w:rPr>
          <w:rFonts w:ascii="Cambria" w:hAnsi="Cambria"/>
          <w:sz w:val="22"/>
          <w:szCs w:val="22"/>
        </w:rPr>
        <w:t>rate</w:t>
      </w:r>
      <w:proofErr w:type="gramEnd"/>
    </w:p>
    <w:p w14:paraId="791A2C7A" w14:textId="33F36FC9" w:rsidR="003A1B8D" w:rsidRPr="004B67BE" w:rsidRDefault="003A1B8D" w:rsidP="004B67BE">
      <w:pPr>
        <w:pStyle w:val="ListParagraph"/>
        <w:numPr>
          <w:ilvl w:val="0"/>
          <w:numId w:val="4"/>
        </w:numPr>
        <w:spacing w:line="276" w:lineRule="auto"/>
        <w:rPr>
          <w:rFonts w:ascii="Cambria" w:hAnsi="Cambria"/>
          <w:sz w:val="22"/>
          <w:szCs w:val="22"/>
        </w:rPr>
      </w:pPr>
      <w:r w:rsidRPr="004B67BE">
        <w:rPr>
          <w:rFonts w:ascii="Cambria" w:hAnsi="Cambria"/>
          <w:sz w:val="22"/>
          <w:szCs w:val="22"/>
        </w:rPr>
        <w:t xml:space="preserve">The local breed of horses was assumed to be all Arabian horses with an average weight of 800-1000 pounds </w:t>
      </w:r>
      <w:r w:rsidRPr="004B67BE">
        <w:rPr>
          <w:rFonts w:ascii="Cambria" w:hAnsi="Cambria"/>
          <w:sz w:val="22"/>
          <w:szCs w:val="22"/>
        </w:rPr>
        <w:fldChar w:fldCharType="begin"/>
      </w:r>
      <w:r w:rsidRPr="004B67BE">
        <w:rPr>
          <w:rFonts w:ascii="Cambria" w:hAnsi="Cambria"/>
          <w:sz w:val="22"/>
          <w:szCs w:val="22"/>
        </w:rPr>
        <w:instrText xml:space="preserve"> ADDIN EN.CITE &lt;EndNote&gt;&lt;Cite&gt;&lt;Author&gt;Mascarenhas&lt;/Author&gt;&lt;Year&gt;2014&lt;/Year&gt;&lt;RecNum&gt;162&lt;/RecNum&gt;&lt;DisplayText&gt;(Mascarenhas, 2014)&lt;/DisplayText&gt;&lt;record&gt;&lt;rec-number&gt;162&lt;/rec-number&gt;&lt;foreign-keys&gt;&lt;key app="EN" db-id="0e2f5e2rbwxz95ezt58vpzfl5fz5x5tt2rtx" timestamp="1617287753" guid="f6f131e1-5bc6-4e54-bfcf-09273239c608"&gt;162&lt;/key&gt;&lt;/foreign-keys&gt;&lt;ref-type name="Web Page"&gt;12&lt;/ref-type&gt;&lt;contributors&gt;&lt;authors&gt;&lt;author&gt;Mascarenhas, Sarah&lt;/author&gt;&lt;/authors&gt;&lt;/contributors&gt;&lt;titles&gt;&lt;title&gt;The Arabian Legend&lt;/title&gt;&lt;/titles&gt;&lt;keywords&gt;&lt;keyword&gt;local data&lt;/keyword&gt;&lt;/keywords&gt;&lt;dates&gt;&lt;year&gt;2014&lt;/year&gt;&lt;/dates&gt;&lt;publisher&gt;Marhaba Qatar Destination Guide&lt;/publisher&gt;&lt;urls&gt;&lt;related-urls&gt;&lt;url&gt;https://www.marhaba.qa/the-arabian-legend/#:~:text=These%20horses%20weigh%20between%20800,black%20or%20roan%20in%20colour.&lt;/url&gt;&lt;/related-urls&gt;&lt;/urls&gt;&lt;/record&gt;&lt;/Cite&gt;&lt;/EndNote&gt;</w:instrText>
      </w:r>
      <w:r w:rsidRPr="004B67BE">
        <w:rPr>
          <w:rFonts w:ascii="Cambria" w:hAnsi="Cambria"/>
          <w:sz w:val="22"/>
          <w:szCs w:val="22"/>
        </w:rPr>
        <w:fldChar w:fldCharType="separate"/>
      </w:r>
      <w:r w:rsidRPr="004B67BE">
        <w:rPr>
          <w:rFonts w:ascii="Cambria" w:hAnsi="Cambria"/>
          <w:noProof/>
          <w:sz w:val="22"/>
          <w:szCs w:val="22"/>
        </w:rPr>
        <w:t>(</w:t>
      </w:r>
      <w:hyperlink w:anchor="_ENREF_27" w:tooltip="Mascarenhas, 2014 #162" w:history="1">
        <w:r w:rsidR="00F72DDA" w:rsidRPr="00F72DDA">
          <w:rPr>
            <w:rStyle w:val="Hyperlink"/>
            <w:rFonts w:asciiTheme="minorHAnsi" w:eastAsiaTheme="minorHAnsi" w:hAnsiTheme="minorHAnsi" w:cstheme="minorBidi"/>
            <w:sz w:val="22"/>
            <w:szCs w:val="22"/>
          </w:rPr>
          <w:t>Mascarenhas, 2014</w:t>
        </w:r>
      </w:hyperlink>
      <w:r w:rsidRPr="004B67BE">
        <w:rPr>
          <w:rFonts w:ascii="Cambria" w:hAnsi="Cambria"/>
          <w:noProof/>
          <w:sz w:val="22"/>
          <w:szCs w:val="22"/>
        </w:rPr>
        <w:t>)</w:t>
      </w:r>
      <w:r w:rsidRPr="004B67BE">
        <w:rPr>
          <w:rFonts w:ascii="Cambria" w:hAnsi="Cambria"/>
          <w:sz w:val="22"/>
          <w:szCs w:val="22"/>
        </w:rPr>
        <w:fldChar w:fldCharType="end"/>
      </w:r>
      <w:r w:rsidRPr="004B67BE">
        <w:rPr>
          <w:rFonts w:ascii="Cambria" w:hAnsi="Cambria"/>
          <w:sz w:val="22"/>
          <w:szCs w:val="22"/>
        </w:rPr>
        <w:t>.</w:t>
      </w:r>
    </w:p>
    <w:p w14:paraId="7C2948A4" w14:textId="77777777" w:rsidR="003A1B8D" w:rsidRPr="004B67BE" w:rsidRDefault="003A1B8D" w:rsidP="004B67BE">
      <w:pPr>
        <w:pStyle w:val="ListParagraph"/>
        <w:numPr>
          <w:ilvl w:val="0"/>
          <w:numId w:val="4"/>
        </w:numPr>
        <w:spacing w:line="276" w:lineRule="auto"/>
        <w:rPr>
          <w:rFonts w:ascii="Cambria" w:hAnsi="Cambria"/>
          <w:sz w:val="22"/>
          <w:szCs w:val="22"/>
        </w:rPr>
      </w:pPr>
      <w:r w:rsidRPr="004B67BE">
        <w:rPr>
          <w:rFonts w:ascii="Cambria" w:hAnsi="Cambria"/>
          <w:sz w:val="22"/>
          <w:szCs w:val="22"/>
        </w:rPr>
        <w:t>Camel water consumption was assumed to be the same as a horse in the absence of data.</w:t>
      </w:r>
    </w:p>
    <w:p w14:paraId="56D4B363" w14:textId="77777777" w:rsidR="003A1B8D" w:rsidRPr="004B67BE" w:rsidRDefault="003A1B8D" w:rsidP="004B67BE">
      <w:pPr>
        <w:pStyle w:val="ListParagraph"/>
        <w:numPr>
          <w:ilvl w:val="0"/>
          <w:numId w:val="4"/>
        </w:numPr>
        <w:spacing w:line="276" w:lineRule="auto"/>
        <w:rPr>
          <w:rFonts w:ascii="Cambria" w:hAnsi="Cambria"/>
          <w:sz w:val="22"/>
          <w:szCs w:val="22"/>
        </w:rPr>
      </w:pPr>
      <w:r w:rsidRPr="004B67BE">
        <w:rPr>
          <w:rFonts w:ascii="Cambria" w:hAnsi="Cambria"/>
          <w:sz w:val="22"/>
          <w:szCs w:val="22"/>
        </w:rPr>
        <w:t>The water consumption rate of poultry in fall, spring, winter, and summer was averaged to derive a daily water consumption rate.</w:t>
      </w:r>
    </w:p>
    <w:p w14:paraId="557D2BDA" w14:textId="77777777" w:rsidR="003A1B8D" w:rsidRPr="004B67BE" w:rsidRDefault="003A1B8D" w:rsidP="0028121E">
      <w:pPr>
        <w:pStyle w:val="Heading2"/>
      </w:pPr>
      <w:bookmarkStart w:id="27" w:name="_Toc72330621"/>
      <w:bookmarkStart w:id="28" w:name="_Toc73960833"/>
      <w:bookmarkStart w:id="29" w:name="_Toc75473391"/>
      <w:r w:rsidRPr="004B67BE">
        <w:t>Skin Area</w:t>
      </w:r>
      <w:bookmarkEnd w:id="27"/>
      <w:bookmarkEnd w:id="28"/>
      <w:bookmarkEnd w:id="29"/>
    </w:p>
    <w:p w14:paraId="3E083F02" w14:textId="1953E75C" w:rsidR="003A1B8D" w:rsidRPr="004B67BE" w:rsidRDefault="003A1B8D" w:rsidP="00B36224">
      <w:pPr>
        <w:ind w:firstLine="720"/>
        <w:rPr>
          <w:rFonts w:ascii="Cambria" w:hAnsi="Cambria"/>
        </w:rPr>
      </w:pPr>
      <w:r w:rsidRPr="004B67BE">
        <w:rPr>
          <w:rFonts w:ascii="Cambria" w:hAnsi="Cambria"/>
        </w:rPr>
        <w:t xml:space="preserve">The average skin area was estimated using the formulation proposed by Yu </w:t>
      </w:r>
      <w:proofErr w:type="gramStart"/>
      <w:r w:rsidRPr="004B67BE">
        <w:rPr>
          <w:rFonts w:ascii="Cambria" w:hAnsi="Cambria"/>
        </w:rPr>
        <w:t>et al..</w:t>
      </w:r>
      <w:proofErr w:type="gramEnd"/>
      <w:r w:rsidRPr="004B67BE">
        <w:rPr>
          <w:rFonts w:ascii="Cambria" w:hAnsi="Cambria"/>
        </w:rPr>
        <w:t xml:space="preserve"> This formula was obtained by studying 135 people of each gender using 3D body surface scans and was shown to have a smaller estimation error than the standard procedures used nowadays, such as the Du </w:t>
      </w:r>
      <w:proofErr w:type="spellStart"/>
      <w:r w:rsidRPr="004B67BE">
        <w:rPr>
          <w:rFonts w:ascii="Cambria" w:hAnsi="Cambria"/>
        </w:rPr>
        <w:t>Bois</w:t>
      </w:r>
      <w:proofErr w:type="spellEnd"/>
      <w:r w:rsidRPr="004B67BE">
        <w:rPr>
          <w:rFonts w:ascii="Cambria" w:hAnsi="Cambria"/>
        </w:rPr>
        <w:t xml:space="preserve"> and Du </w:t>
      </w:r>
      <w:proofErr w:type="spellStart"/>
      <w:r w:rsidRPr="004B67BE">
        <w:rPr>
          <w:rFonts w:ascii="Cambria" w:hAnsi="Cambria"/>
        </w:rPr>
        <w:t>Bois</w:t>
      </w:r>
      <w:proofErr w:type="spellEnd"/>
      <w:r w:rsidRPr="004B67BE">
        <w:rPr>
          <w:rFonts w:ascii="Cambria" w:hAnsi="Cambria"/>
        </w:rPr>
        <w:t xml:space="preserve"> formula. The formula is shown in </w:t>
      </w:r>
      <w:r w:rsidRPr="004B67BE">
        <w:rPr>
          <w:rFonts w:ascii="Cambria" w:hAnsi="Cambria"/>
        </w:rPr>
        <w:fldChar w:fldCharType="begin"/>
      </w:r>
      <w:r w:rsidRPr="004B67BE">
        <w:rPr>
          <w:rFonts w:ascii="Cambria" w:hAnsi="Cambria"/>
        </w:rPr>
        <w:instrText xml:space="preserve"> REF _Ref72623824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Eq.  </w:t>
      </w:r>
      <w:r w:rsidR="0056185E" w:rsidRPr="004B67BE">
        <w:rPr>
          <w:rFonts w:ascii="Cambria" w:hAnsi="Cambria"/>
          <w:noProof/>
        </w:rPr>
        <w:t>1</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REF _Ref72623824 \p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below</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ADDIN EN.CITE &lt;EndNote&gt;&lt;Cite&gt;&lt;Author&gt;Yu&lt;/Author&gt;&lt;Year&gt;2010&lt;/Year&gt;&lt;RecNum&gt;148&lt;/RecNum&gt;&lt;DisplayText&gt;(Yu et al., 2010)&lt;/DisplayText&gt;&lt;record&gt;&lt;rec-number&gt;148&lt;/rec-number&gt;&lt;foreign-keys&gt;&lt;key app="EN" db-id="0e2f5e2rbwxz95ezt58vpzfl5fz5x5tt2rtx" timestamp="1617287741" guid="a4450254-b6cb-44ec-b752-9a639a07f5c5"&gt;148&lt;/key&gt;&lt;/foreign-keys&gt;&lt;ref-type name="Journal Article"&gt;17&lt;/ref-type&gt;&lt;contributors&gt;&lt;authors&gt;&lt;author&gt;Yu, Chi-Yuang&lt;/author&gt;&lt;author&gt;Lin, Ching-Hua&lt;/author&gt;&lt;author&gt;Yang, Yi-Hsueh&lt;/author&gt;&lt;/authors&gt;&lt;/contributors&gt;&lt;titles&gt;&lt;title&gt;Human body surface area database and estimation formula&lt;/title&gt;&lt;secondary-title&gt;Burns&lt;/secondary-title&gt;&lt;/titles&gt;&lt;periodical&gt;&lt;full-title&gt;Burns&lt;/full-title&gt;&lt;/periodical&gt;&lt;pages&gt;616-629&lt;/pages&gt;&lt;volume&gt;36&lt;/volume&gt;&lt;number&gt;5&lt;/number&gt;&lt;keywords&gt;&lt;keyword&gt;local data&lt;/keyword&gt;&lt;/keywords&gt;&lt;dates&gt;&lt;year&gt;2010&lt;/year&gt;&lt;pub-dates&gt;&lt;date&gt;2010/08/01/&lt;/date&gt;&lt;/pub-dates&gt;&lt;/dates&gt;&lt;isbn&gt;0305-4179&lt;/isbn&gt;&lt;urls&gt;&lt;related-urls&gt;&lt;url&gt;http://www.sciencedirect.com/science/article/pii/S0305417909004100&lt;/url&gt;&lt;/related-urls&gt;&lt;/urls&gt;&lt;electronic-resource-num&gt;https://doi.org/10.1016/j.burns.2009.05.013&lt;/electronic-resource-num&gt;&lt;/record&gt;&lt;/Cite&gt;&lt;/EndNote&gt;</w:instrText>
      </w:r>
      <w:r w:rsidRPr="004B67BE">
        <w:rPr>
          <w:rFonts w:ascii="Cambria" w:hAnsi="Cambria"/>
        </w:rPr>
        <w:fldChar w:fldCharType="separate"/>
      </w:r>
      <w:r w:rsidRPr="004B67BE">
        <w:rPr>
          <w:rFonts w:ascii="Cambria" w:hAnsi="Cambria"/>
          <w:noProof/>
        </w:rPr>
        <w:t>(</w:t>
      </w:r>
      <w:hyperlink w:anchor="_ENREF_60" w:tooltip="Yu, 2010 #148" w:history="1">
        <w:r w:rsidR="00F72DDA" w:rsidRPr="00F72DDA">
          <w:rPr>
            <w:rStyle w:val="Hyperlink"/>
          </w:rPr>
          <w:t>Yu et al., 2010</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65"/>
        <w:gridCol w:w="1093"/>
      </w:tblGrid>
      <w:tr w:rsidR="003A1B8D" w:rsidRPr="004B67BE" w14:paraId="2B38C0C6" w14:textId="77777777" w:rsidTr="00A25DF1">
        <w:tc>
          <w:tcPr>
            <w:tcW w:w="7465" w:type="dxa"/>
          </w:tcPr>
          <w:p w14:paraId="5D661062" w14:textId="77777777" w:rsidR="003A1B8D" w:rsidRPr="004B67BE" w:rsidRDefault="003A1B8D" w:rsidP="00A25DF1">
            <w:pPr>
              <w:jc w:val="center"/>
              <w:rPr>
                <w:rFonts w:ascii="Cambria" w:hAnsi="Cambria"/>
              </w:rPr>
            </w:pPr>
            <m:oMathPara>
              <m:oMath>
                <m:r>
                  <w:rPr>
                    <w:rFonts w:ascii="Cambria Math" w:hAnsi="Cambria Math"/>
                  </w:rPr>
                  <m:t>BSA</m:t>
                </m:r>
                <m:d>
                  <m:dPr>
                    <m:ctrlPr>
                      <w:rPr>
                        <w:rFonts w:ascii="Cambria Math" w:hAnsi="Cambria Math"/>
                        <w:i/>
                      </w:rPr>
                    </m:ctrlPr>
                  </m:dPr>
                  <m:e>
                    <m:sSup>
                      <m:sSupPr>
                        <m:ctrlPr>
                          <w:rPr>
                            <w:rFonts w:ascii="Cambria Math" w:hAnsi="Cambria Math"/>
                            <w:i/>
                          </w:rPr>
                        </m:ctrlPr>
                      </m:sSupPr>
                      <m:e>
                        <m:r>
                          <w:rPr>
                            <w:rFonts w:ascii="Cambria Math" w:hAnsi="Cambria Math"/>
                          </w:rPr>
                          <m:t>cm</m:t>
                        </m:r>
                      </m:e>
                      <m:sup>
                        <m:r>
                          <w:rPr>
                            <w:rFonts w:ascii="Cambria Math" w:hAnsi="Cambria Math"/>
                          </w:rPr>
                          <m:t>2</m:t>
                        </m:r>
                      </m:sup>
                    </m:sSup>
                  </m:e>
                </m:d>
                <m:r>
                  <w:rPr>
                    <w:rFonts w:ascii="Cambria Math" w:hAnsi="Cambria Math"/>
                  </w:rPr>
                  <m:t xml:space="preserve">=71.3989 × </m:t>
                </m:r>
                <m:sSup>
                  <m:sSupPr>
                    <m:ctrlPr>
                      <w:rPr>
                        <w:rFonts w:ascii="Cambria Math" w:hAnsi="Cambria Math"/>
                        <w:i/>
                      </w:rPr>
                    </m:ctrlPr>
                  </m:sSupPr>
                  <m:e>
                    <m:r>
                      <w:rPr>
                        <w:rFonts w:ascii="Cambria Math" w:hAnsi="Cambria Math"/>
                      </w:rPr>
                      <m:t>H(cm)</m:t>
                    </m:r>
                  </m:e>
                  <m:sup>
                    <m:r>
                      <w:rPr>
                        <w:rFonts w:ascii="Cambria Math" w:hAnsi="Cambria Math"/>
                      </w:rPr>
                      <m:t>0.7437</m:t>
                    </m:r>
                  </m:sup>
                </m:sSup>
                <m:r>
                  <w:rPr>
                    <w:rFonts w:ascii="Cambria Math" w:hAnsi="Cambria Math"/>
                  </w:rPr>
                  <m:t xml:space="preserve"> ×</m:t>
                </m:r>
                <m:sSup>
                  <m:sSupPr>
                    <m:ctrlPr>
                      <w:rPr>
                        <w:rFonts w:ascii="Cambria Math" w:hAnsi="Cambria Math"/>
                        <w:i/>
                      </w:rPr>
                    </m:ctrlPr>
                  </m:sSupPr>
                  <m:e>
                    <m:r>
                      <w:rPr>
                        <w:rFonts w:ascii="Cambria Math" w:hAnsi="Cambria Math"/>
                      </w:rPr>
                      <m:t>W(kg)</m:t>
                    </m:r>
                  </m:e>
                  <m:sup>
                    <m:r>
                      <w:rPr>
                        <w:rFonts w:ascii="Cambria Math" w:hAnsi="Cambria Math"/>
                      </w:rPr>
                      <m:t>0.4040</m:t>
                    </m:r>
                  </m:sup>
                </m:sSup>
                <m:r>
                  <w:rPr>
                    <w:rFonts w:ascii="Cambria Math" w:hAnsi="Cambria Math"/>
                  </w:rPr>
                  <m:t xml:space="preserve"> </m:t>
                </m:r>
              </m:oMath>
            </m:oMathPara>
          </w:p>
        </w:tc>
        <w:tc>
          <w:tcPr>
            <w:tcW w:w="1093" w:type="dxa"/>
          </w:tcPr>
          <w:p w14:paraId="2F8F6595" w14:textId="6072D8A9" w:rsidR="003A1B8D" w:rsidRPr="004B67BE" w:rsidRDefault="003A1B8D" w:rsidP="00A25DF1">
            <w:pPr>
              <w:rPr>
                <w:rFonts w:ascii="Cambria" w:hAnsi="Cambria"/>
              </w:rPr>
            </w:pPr>
            <w:bookmarkStart w:id="30" w:name="_Ref72623824"/>
            <w:r w:rsidRPr="004B67BE">
              <w:rPr>
                <w:rFonts w:ascii="Cambria" w:hAnsi="Cambria"/>
              </w:rPr>
              <w:t xml:space="preserve">Eq.  </w:t>
            </w:r>
            <w:r w:rsidRPr="004B67BE">
              <w:rPr>
                <w:rFonts w:ascii="Cambria" w:hAnsi="Cambria"/>
              </w:rPr>
              <w:fldChar w:fldCharType="begin"/>
            </w:r>
            <w:r w:rsidRPr="004B67BE">
              <w:rPr>
                <w:rFonts w:ascii="Cambria" w:hAnsi="Cambria"/>
              </w:rPr>
              <w:instrText xml:space="preserve"> SEQ Eq._ \* ARABIC </w:instrText>
            </w:r>
            <w:r w:rsidRPr="004B67BE">
              <w:rPr>
                <w:rFonts w:ascii="Cambria" w:hAnsi="Cambria"/>
              </w:rPr>
              <w:fldChar w:fldCharType="separate"/>
            </w:r>
            <w:r w:rsidR="0056185E" w:rsidRPr="004B67BE">
              <w:rPr>
                <w:rFonts w:ascii="Cambria" w:hAnsi="Cambria"/>
                <w:noProof/>
              </w:rPr>
              <w:t>1</w:t>
            </w:r>
            <w:r w:rsidRPr="004B67BE">
              <w:rPr>
                <w:rFonts w:ascii="Cambria" w:hAnsi="Cambria"/>
                <w:noProof/>
              </w:rPr>
              <w:fldChar w:fldCharType="end"/>
            </w:r>
            <w:bookmarkEnd w:id="30"/>
          </w:p>
        </w:tc>
      </w:tr>
    </w:tbl>
    <w:p w14:paraId="3B4835E2" w14:textId="77777777" w:rsidR="003A1B8D" w:rsidRPr="004B67BE" w:rsidRDefault="003A1B8D" w:rsidP="003A1B8D">
      <w:pPr>
        <w:rPr>
          <w:rFonts w:ascii="Cambria" w:hAnsi="Cambria"/>
        </w:rPr>
      </w:pPr>
      <w:r w:rsidRPr="004B67BE">
        <w:rPr>
          <w:rFonts w:ascii="Cambria" w:hAnsi="Cambria"/>
        </w:rPr>
        <w:t>Where</w:t>
      </w:r>
      <w:r w:rsidRPr="004B67BE">
        <w:rPr>
          <w:rFonts w:ascii="Cambria" w:hAnsi="Cambria"/>
        </w:rPr>
        <w:tab/>
        <w:t>BSA is Body surface area (cm</w:t>
      </w:r>
      <w:r w:rsidRPr="004B67BE">
        <w:rPr>
          <w:rFonts w:ascii="Cambria" w:hAnsi="Cambria"/>
          <w:vertAlign w:val="superscript"/>
        </w:rPr>
        <w:t>2</w:t>
      </w:r>
      <w:r w:rsidRPr="004B67BE">
        <w:rPr>
          <w:rFonts w:ascii="Cambria" w:hAnsi="Cambria"/>
        </w:rPr>
        <w:t>)</w:t>
      </w:r>
    </w:p>
    <w:p w14:paraId="5C4803A7" w14:textId="77777777" w:rsidR="003A1B8D" w:rsidRPr="004B67BE" w:rsidRDefault="003A1B8D" w:rsidP="003A1B8D">
      <w:pPr>
        <w:rPr>
          <w:rFonts w:ascii="Cambria" w:hAnsi="Cambria"/>
        </w:rPr>
      </w:pPr>
      <w:r w:rsidRPr="004B67BE">
        <w:rPr>
          <w:rFonts w:ascii="Cambria" w:hAnsi="Cambria"/>
        </w:rPr>
        <w:tab/>
        <w:t>H is height (cm)</w:t>
      </w:r>
    </w:p>
    <w:p w14:paraId="51C114BA" w14:textId="77777777" w:rsidR="003A1B8D" w:rsidRPr="004B67BE" w:rsidRDefault="003A1B8D" w:rsidP="003A1B8D">
      <w:pPr>
        <w:ind w:firstLine="720"/>
        <w:rPr>
          <w:rFonts w:ascii="Cambria" w:hAnsi="Cambria"/>
        </w:rPr>
      </w:pPr>
      <w:r w:rsidRPr="004B67BE">
        <w:rPr>
          <w:rFonts w:ascii="Cambria" w:hAnsi="Cambria"/>
        </w:rPr>
        <w:t>W is weight (kg)</w:t>
      </w:r>
      <w:r w:rsidRPr="004B67BE">
        <w:rPr>
          <w:rFonts w:ascii="Cambria" w:hAnsi="Cambria"/>
        </w:rPr>
        <w:tab/>
      </w:r>
    </w:p>
    <w:p w14:paraId="77451575" w14:textId="1726E7E3" w:rsidR="003A1B8D" w:rsidRPr="004B67BE" w:rsidRDefault="003A1B8D" w:rsidP="00B36224">
      <w:pPr>
        <w:ind w:firstLine="720"/>
        <w:rPr>
          <w:rFonts w:ascii="Cambria" w:hAnsi="Cambria"/>
        </w:rPr>
      </w:pPr>
      <w:r w:rsidRPr="004B67BE">
        <w:rPr>
          <w:rFonts w:ascii="Cambria" w:hAnsi="Cambria"/>
        </w:rPr>
        <w:t xml:space="preserve">Height and weight data for men and women in Qatar from Qatar biobank </w:t>
      </w:r>
      <w:r w:rsidRPr="004B67BE">
        <w:rPr>
          <w:rFonts w:ascii="Cambria" w:hAnsi="Cambria"/>
        </w:rPr>
        <w:fldChar w:fldCharType="begin"/>
      </w:r>
      <w:r w:rsidR="00F67C79" w:rsidRPr="004B67BE">
        <w:rPr>
          <w:rFonts w:ascii="Cambria" w:hAnsi="Cambria"/>
        </w:rPr>
        <w:instrText xml:space="preserve"> ADDIN EN.CITE &lt;EndNote&gt;&lt;Cite&gt;&lt;Author&gt;Al-Thani&lt;/Author&gt;&lt;Year&gt;2017&lt;/Year&gt;&lt;RecNum&gt;147&lt;/RecNum&gt;&lt;DisplayText&gt;(A. Al-Thani et al., 2017)&lt;/DisplayText&gt;&lt;record&gt;&lt;rec-number&gt;147&lt;/rec-number&gt;&lt;foreign-keys&gt;&lt;key app="EN" db-id="0e2f5e2rbwxz95ezt58vpzfl5fz5x5tt2rtx" timestamp="1617287723" guid="b2204bf6-ba3a-466e-827f-e7bba16a5c59"&gt;147&lt;/key&gt;&lt;/foreign-keys&gt;&lt;ref-type name="Report"&gt;27&lt;/ref-type&gt;&lt;contributors&gt;&lt;authors&gt;&lt;author&gt;Al-Thani, Asmaa&lt;/author&gt;&lt;author&gt;Afifi, Nahla,&lt;/author&gt;&lt;author&gt;Fthenou, Eleni&lt;/author&gt;&lt;author&gt;Hannigan, Linda&lt;/author&gt;&lt;author&gt;Mostafa, Mariam B Mohamad Awaad&lt;/author&gt;&lt;author&gt;Kasem, Mohamed M.&lt;/author&gt;&lt;/authors&gt;&lt;/contributors&gt;&lt;titles&gt;&lt;title&gt;Qatar Biobank Report 2016-2017&lt;/title&gt;&lt;/titles&gt;&lt;keywords&gt;&lt;keyword&gt;local data&lt;/keyword&gt;&lt;/keywords&gt;&lt;dates&gt;&lt;year&gt;2017&lt;/year&gt;&lt;/dates&gt;&lt;pub-location&gt;Qatar&lt;/pub-location&gt;&lt;publisher&gt;Qatar Biobank&lt;/publisher&gt;&lt;urls&gt;&lt;/urls&gt;&lt;/record&gt;&lt;/Cite&gt;&lt;/EndNote&gt;</w:instrText>
      </w:r>
      <w:r w:rsidRPr="004B67BE">
        <w:rPr>
          <w:rFonts w:ascii="Cambria" w:hAnsi="Cambria"/>
        </w:rPr>
        <w:fldChar w:fldCharType="separate"/>
      </w:r>
      <w:r w:rsidR="00F67C79" w:rsidRPr="004B67BE">
        <w:rPr>
          <w:rFonts w:ascii="Cambria" w:hAnsi="Cambria"/>
          <w:noProof/>
        </w:rPr>
        <w:t>(</w:t>
      </w:r>
      <w:hyperlink w:anchor="_ENREF_4" w:tooltip="Al-Thani, 2017 #147" w:history="1">
        <w:r w:rsidR="00F72DDA" w:rsidRPr="00F72DDA">
          <w:rPr>
            <w:rStyle w:val="Hyperlink"/>
          </w:rPr>
          <w:t>A. Al-Thani et al., 2017</w:t>
        </w:r>
      </w:hyperlink>
      <w:r w:rsidR="00F67C79" w:rsidRPr="004B67BE">
        <w:rPr>
          <w:rFonts w:ascii="Cambria" w:hAnsi="Cambria"/>
          <w:noProof/>
        </w:rPr>
        <w:t>)</w:t>
      </w:r>
      <w:r w:rsidRPr="004B67BE">
        <w:rPr>
          <w:rFonts w:ascii="Cambria" w:hAnsi="Cambria"/>
        </w:rPr>
        <w:fldChar w:fldCharType="end"/>
      </w:r>
      <w:r w:rsidRPr="004B67BE">
        <w:rPr>
          <w:rFonts w:ascii="Cambria" w:hAnsi="Cambria"/>
        </w:rPr>
        <w:t xml:space="preserve"> were used to obtain an average skin area of 1.87 m</w:t>
      </w:r>
      <w:r w:rsidRPr="004B67BE">
        <w:rPr>
          <w:rFonts w:ascii="Cambria" w:hAnsi="Cambria"/>
          <w:vertAlign w:val="superscript"/>
        </w:rPr>
        <w:t xml:space="preserve">2, </w:t>
      </w:r>
      <w:r w:rsidRPr="004B67BE">
        <w:rPr>
          <w:rFonts w:ascii="Cambria" w:hAnsi="Cambria"/>
        </w:rPr>
        <w:t xml:space="preserve">as shown in </w:t>
      </w:r>
      <w:r w:rsidRPr="004B67BE">
        <w:rPr>
          <w:rFonts w:ascii="Cambria" w:hAnsi="Cambria"/>
        </w:rPr>
        <w:fldChar w:fldCharType="begin"/>
      </w:r>
      <w:r w:rsidRPr="004B67BE">
        <w:rPr>
          <w:rFonts w:ascii="Cambria" w:hAnsi="Cambria"/>
        </w:rPr>
        <w:instrText xml:space="preserve"> REF _Ref71726923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6</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REF _Ref71726930 \p \h </w:instrText>
      </w:r>
      <w:r w:rsidR="00373E66"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below</w:t>
      </w:r>
      <w:r w:rsidRPr="004B67BE">
        <w:rPr>
          <w:rFonts w:ascii="Cambria" w:hAnsi="Cambria"/>
        </w:rPr>
        <w:fldChar w:fldCharType="end"/>
      </w:r>
      <w:r w:rsidRPr="004B67BE">
        <w:rPr>
          <w:rFonts w:ascii="Cambria" w:hAnsi="Cambria"/>
        </w:rPr>
        <w:t>.</w:t>
      </w:r>
    </w:p>
    <w:p w14:paraId="30552D4E" w14:textId="6619EADB" w:rsidR="003A1B8D" w:rsidRPr="004B67BE" w:rsidRDefault="003A1B8D" w:rsidP="003A1B8D">
      <w:pPr>
        <w:pStyle w:val="Caption"/>
        <w:keepNext/>
        <w:jc w:val="center"/>
        <w:rPr>
          <w:rFonts w:ascii="Cambria" w:hAnsi="Cambria"/>
        </w:rPr>
      </w:pPr>
      <w:bookmarkStart w:id="31" w:name="_Ref71726923"/>
      <w:bookmarkStart w:id="32" w:name="_Ref71726930"/>
      <w:bookmarkStart w:id="33" w:name="_Toc75474709"/>
      <w:r w:rsidRPr="004B67BE">
        <w:rPr>
          <w:rFonts w:ascii="Cambria" w:hAnsi="Cambria"/>
        </w:rPr>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6</w:t>
      </w:r>
      <w:r w:rsidRPr="004B67BE">
        <w:rPr>
          <w:rFonts w:ascii="Cambria" w:hAnsi="Cambria"/>
          <w:noProof/>
        </w:rPr>
        <w:fldChar w:fldCharType="end"/>
      </w:r>
      <w:bookmarkEnd w:id="31"/>
      <w:r w:rsidRPr="004B67BE">
        <w:rPr>
          <w:rFonts w:ascii="Cambria" w:hAnsi="Cambria"/>
        </w:rPr>
        <w:t xml:space="preserve">: Height, </w:t>
      </w:r>
      <w:proofErr w:type="gramStart"/>
      <w:r w:rsidRPr="004B67BE">
        <w:rPr>
          <w:rFonts w:ascii="Cambria" w:hAnsi="Cambria"/>
        </w:rPr>
        <w:t>Weight</w:t>
      </w:r>
      <w:proofErr w:type="gramEnd"/>
      <w:r w:rsidRPr="004B67BE">
        <w:rPr>
          <w:rFonts w:ascii="Cambria" w:hAnsi="Cambria"/>
        </w:rPr>
        <w:t xml:space="preserve"> and Skin Area of Men &amp; Women within Qatar</w:t>
      </w:r>
      <w:bookmarkEnd w:id="32"/>
      <w:bookmarkEnd w:id="33"/>
    </w:p>
    <w:tbl>
      <w:tblPr>
        <w:tblStyle w:val="TableGrid"/>
        <w:tblW w:w="0" w:type="auto"/>
        <w:jc w:val="center"/>
        <w:tblLook w:val="04A0" w:firstRow="1" w:lastRow="0" w:firstColumn="1" w:lastColumn="0" w:noHBand="0" w:noVBand="1"/>
      </w:tblPr>
      <w:tblGrid>
        <w:gridCol w:w="4800"/>
        <w:gridCol w:w="1214"/>
        <w:gridCol w:w="1546"/>
      </w:tblGrid>
      <w:tr w:rsidR="003A1B8D" w:rsidRPr="004B67BE" w14:paraId="2437E075" w14:textId="77777777" w:rsidTr="00A25DF1">
        <w:trPr>
          <w:trHeight w:val="424"/>
          <w:jc w:val="center"/>
        </w:trPr>
        <w:tc>
          <w:tcPr>
            <w:tcW w:w="4800" w:type="dxa"/>
            <w:noWrap/>
            <w:hideMark/>
          </w:tcPr>
          <w:p w14:paraId="4EB7D04B" w14:textId="77777777" w:rsidR="003A1B8D" w:rsidRPr="004B67BE" w:rsidRDefault="003A1B8D" w:rsidP="00A25DF1">
            <w:pPr>
              <w:spacing w:line="276" w:lineRule="auto"/>
              <w:rPr>
                <w:rFonts w:ascii="Cambria" w:hAnsi="Cambria"/>
              </w:rPr>
            </w:pPr>
          </w:p>
        </w:tc>
        <w:tc>
          <w:tcPr>
            <w:tcW w:w="1214" w:type="dxa"/>
            <w:noWrap/>
            <w:hideMark/>
          </w:tcPr>
          <w:p w14:paraId="7CBEA79B" w14:textId="77777777" w:rsidR="003A1B8D" w:rsidRPr="004B67BE" w:rsidRDefault="003A1B8D" w:rsidP="00A25DF1">
            <w:pPr>
              <w:spacing w:line="276" w:lineRule="auto"/>
              <w:rPr>
                <w:rFonts w:ascii="Cambria" w:hAnsi="Cambria"/>
                <w:b/>
              </w:rPr>
            </w:pPr>
            <w:r w:rsidRPr="004B67BE">
              <w:rPr>
                <w:rFonts w:ascii="Cambria" w:hAnsi="Cambria"/>
                <w:b/>
              </w:rPr>
              <w:t>Men</w:t>
            </w:r>
          </w:p>
        </w:tc>
        <w:tc>
          <w:tcPr>
            <w:tcW w:w="1546" w:type="dxa"/>
            <w:noWrap/>
            <w:hideMark/>
          </w:tcPr>
          <w:p w14:paraId="3930E7C2" w14:textId="77777777" w:rsidR="003A1B8D" w:rsidRPr="004B67BE" w:rsidRDefault="003A1B8D" w:rsidP="00A25DF1">
            <w:pPr>
              <w:spacing w:line="276" w:lineRule="auto"/>
              <w:rPr>
                <w:rFonts w:ascii="Cambria" w:hAnsi="Cambria"/>
                <w:b/>
              </w:rPr>
            </w:pPr>
            <w:r w:rsidRPr="004B67BE">
              <w:rPr>
                <w:rFonts w:ascii="Cambria" w:hAnsi="Cambria"/>
                <w:b/>
              </w:rPr>
              <w:t>Women</w:t>
            </w:r>
          </w:p>
        </w:tc>
      </w:tr>
      <w:tr w:rsidR="003A1B8D" w:rsidRPr="004B67BE" w14:paraId="7CD351D7" w14:textId="77777777" w:rsidTr="00A25DF1">
        <w:trPr>
          <w:trHeight w:val="279"/>
          <w:jc w:val="center"/>
        </w:trPr>
        <w:tc>
          <w:tcPr>
            <w:tcW w:w="4800" w:type="dxa"/>
            <w:noWrap/>
            <w:hideMark/>
          </w:tcPr>
          <w:p w14:paraId="0EAAC053" w14:textId="22F02816" w:rsidR="003A1B8D" w:rsidRPr="004B67BE" w:rsidRDefault="003A1B8D" w:rsidP="00B36224">
            <w:pPr>
              <w:spacing w:line="276" w:lineRule="auto"/>
              <w:rPr>
                <w:rFonts w:ascii="Cambria" w:hAnsi="Cambria"/>
                <w:b/>
              </w:rPr>
            </w:pPr>
            <w:r w:rsidRPr="004B67BE">
              <w:rPr>
                <w:rFonts w:ascii="Cambria" w:hAnsi="Cambria"/>
                <w:b/>
              </w:rPr>
              <w:t xml:space="preserve">Height (cm) </w:t>
            </w:r>
            <w:r w:rsidRPr="004B67BE">
              <w:rPr>
                <w:rFonts w:ascii="Cambria" w:hAnsi="Cambria"/>
              </w:rPr>
              <w:fldChar w:fldCharType="begin"/>
            </w:r>
            <w:r w:rsidR="00F67C79" w:rsidRPr="004B67BE">
              <w:rPr>
                <w:rFonts w:ascii="Cambria" w:hAnsi="Cambria"/>
              </w:rPr>
              <w:instrText xml:space="preserve"> ADDIN EN.CITE &lt;EndNote&gt;&lt;Cite&gt;&lt;Author&gt;Al-Thani&lt;/Author&gt;&lt;Year&gt;2017&lt;/Year&gt;&lt;RecNum&gt;147&lt;/RecNum&gt;&lt;DisplayText&gt;(A. Al-Thani et al., 2017)&lt;/DisplayText&gt;&lt;record&gt;&lt;rec-number&gt;147&lt;/rec-number&gt;&lt;foreign-keys&gt;&lt;key app="EN" db-id="0e2f5e2rbwxz95ezt58vpzfl5fz5x5tt2rtx" timestamp="1617287723" guid="b2204bf6-ba3a-466e-827f-e7bba16a5c59"&gt;147&lt;/key&gt;&lt;/foreign-keys&gt;&lt;ref-type name="Report"&gt;27&lt;/ref-type&gt;&lt;contributors&gt;&lt;authors&gt;&lt;author&gt;Al-Thani, Asmaa&lt;/author&gt;&lt;author&gt;Afifi, Nahla,&lt;/author&gt;&lt;author&gt;Fthenou, Eleni&lt;/author&gt;&lt;author&gt;Hannigan, Linda&lt;/author&gt;&lt;author&gt;Mostafa, Mariam B Mohamad Awaad&lt;/author&gt;&lt;author&gt;Kasem, Mohamed M.&lt;/author&gt;&lt;/authors&gt;&lt;/contributors&gt;&lt;titles&gt;&lt;title&gt;Qatar Biobank Report 2016-2017&lt;/title&gt;&lt;/titles&gt;&lt;keywords&gt;&lt;keyword&gt;local data&lt;/keyword&gt;&lt;/keywords&gt;&lt;dates&gt;&lt;year&gt;2017&lt;/year&gt;&lt;/dates&gt;&lt;pub-location&gt;Qatar&lt;/pub-location&gt;&lt;publisher&gt;Qatar Biobank&lt;/publisher&gt;&lt;urls&gt;&lt;/urls&gt;&lt;/record&gt;&lt;/Cite&gt;&lt;/EndNote&gt;</w:instrText>
            </w:r>
            <w:r w:rsidRPr="004B67BE">
              <w:rPr>
                <w:rFonts w:ascii="Cambria" w:hAnsi="Cambria"/>
              </w:rPr>
              <w:fldChar w:fldCharType="separate"/>
            </w:r>
            <w:r w:rsidR="00F67C79" w:rsidRPr="004B67BE">
              <w:rPr>
                <w:rFonts w:ascii="Cambria" w:hAnsi="Cambria"/>
                <w:noProof/>
              </w:rPr>
              <w:t>(</w:t>
            </w:r>
            <w:hyperlink w:anchor="_ENREF_4" w:tooltip="Al-Thani, 2017 #147" w:history="1">
              <w:r w:rsidR="00F72DDA" w:rsidRPr="00F72DDA">
                <w:rPr>
                  <w:rStyle w:val="Hyperlink"/>
                  <w:rFonts w:asciiTheme="minorHAnsi" w:eastAsiaTheme="minorHAnsi" w:hAnsiTheme="minorHAnsi" w:cstheme="minorBidi"/>
                  <w:sz w:val="22"/>
                  <w:szCs w:val="22"/>
                </w:rPr>
                <w:t>A. Al-Thani et al., 2017</w:t>
              </w:r>
            </w:hyperlink>
            <w:r w:rsidR="00F67C79" w:rsidRPr="004B67BE">
              <w:rPr>
                <w:rFonts w:ascii="Cambria" w:hAnsi="Cambria"/>
                <w:noProof/>
              </w:rPr>
              <w:t>)</w:t>
            </w:r>
            <w:r w:rsidRPr="004B67BE">
              <w:rPr>
                <w:rFonts w:ascii="Cambria" w:hAnsi="Cambria"/>
              </w:rPr>
              <w:fldChar w:fldCharType="end"/>
            </w:r>
          </w:p>
        </w:tc>
        <w:tc>
          <w:tcPr>
            <w:tcW w:w="1214" w:type="dxa"/>
            <w:noWrap/>
            <w:hideMark/>
          </w:tcPr>
          <w:p w14:paraId="47A0DF22" w14:textId="77777777" w:rsidR="003A1B8D" w:rsidRPr="004B67BE" w:rsidRDefault="003A1B8D" w:rsidP="00A25DF1">
            <w:pPr>
              <w:spacing w:line="276" w:lineRule="auto"/>
              <w:rPr>
                <w:rFonts w:ascii="Cambria" w:hAnsi="Cambria"/>
              </w:rPr>
            </w:pPr>
            <w:r w:rsidRPr="004B67BE">
              <w:rPr>
                <w:rFonts w:ascii="Cambria" w:hAnsi="Cambria"/>
              </w:rPr>
              <w:t>172.60</w:t>
            </w:r>
          </w:p>
        </w:tc>
        <w:tc>
          <w:tcPr>
            <w:tcW w:w="1546" w:type="dxa"/>
            <w:noWrap/>
            <w:hideMark/>
          </w:tcPr>
          <w:p w14:paraId="019CF0EC" w14:textId="77777777" w:rsidR="003A1B8D" w:rsidRPr="004B67BE" w:rsidRDefault="003A1B8D" w:rsidP="00A25DF1">
            <w:pPr>
              <w:spacing w:line="276" w:lineRule="auto"/>
              <w:rPr>
                <w:rFonts w:ascii="Cambria" w:hAnsi="Cambria"/>
              </w:rPr>
            </w:pPr>
            <w:r w:rsidRPr="004B67BE">
              <w:rPr>
                <w:rFonts w:ascii="Cambria" w:hAnsi="Cambria"/>
              </w:rPr>
              <w:t>158.00</w:t>
            </w:r>
          </w:p>
        </w:tc>
      </w:tr>
      <w:tr w:rsidR="003A1B8D" w:rsidRPr="004B67BE" w14:paraId="6F9FBCDC" w14:textId="77777777" w:rsidTr="00A25DF1">
        <w:trPr>
          <w:trHeight w:val="279"/>
          <w:jc w:val="center"/>
        </w:trPr>
        <w:tc>
          <w:tcPr>
            <w:tcW w:w="4800" w:type="dxa"/>
            <w:noWrap/>
            <w:hideMark/>
          </w:tcPr>
          <w:p w14:paraId="51F7A994" w14:textId="7396B439" w:rsidR="003A1B8D" w:rsidRPr="004B67BE" w:rsidRDefault="003A1B8D" w:rsidP="00B36224">
            <w:pPr>
              <w:spacing w:line="276" w:lineRule="auto"/>
              <w:rPr>
                <w:rFonts w:ascii="Cambria" w:hAnsi="Cambria"/>
                <w:b/>
              </w:rPr>
            </w:pPr>
            <w:r w:rsidRPr="004B67BE">
              <w:rPr>
                <w:rFonts w:ascii="Cambria" w:hAnsi="Cambria"/>
                <w:b/>
              </w:rPr>
              <w:t xml:space="preserve">Weight (kg) </w:t>
            </w:r>
            <w:r w:rsidRPr="004B67BE">
              <w:rPr>
                <w:rFonts w:ascii="Cambria" w:hAnsi="Cambria"/>
              </w:rPr>
              <w:fldChar w:fldCharType="begin"/>
            </w:r>
            <w:r w:rsidR="00F67C79" w:rsidRPr="004B67BE">
              <w:rPr>
                <w:rFonts w:ascii="Cambria" w:hAnsi="Cambria"/>
              </w:rPr>
              <w:instrText xml:space="preserve"> ADDIN EN.CITE &lt;EndNote&gt;&lt;Cite&gt;&lt;Author&gt;Al-Thani&lt;/Author&gt;&lt;Year&gt;2017&lt;/Year&gt;&lt;RecNum&gt;147&lt;/RecNum&gt;&lt;DisplayText&gt;(A. Al-Thani et al., 2017)&lt;/DisplayText&gt;&lt;record&gt;&lt;rec-number&gt;147&lt;/rec-number&gt;&lt;foreign-keys&gt;&lt;key app="EN" db-id="0e2f5e2rbwxz95ezt58vpzfl5fz5x5tt2rtx" timestamp="1617287723" guid="b2204bf6-ba3a-466e-827f-e7bba16a5c59"&gt;147&lt;/key&gt;&lt;/foreign-keys&gt;&lt;ref-type name="Report"&gt;27&lt;/ref-type&gt;&lt;contributors&gt;&lt;authors&gt;&lt;author&gt;Al-Thani, Asmaa&lt;/author&gt;&lt;author&gt;Afifi, Nahla,&lt;/author&gt;&lt;author&gt;Fthenou, Eleni&lt;/author&gt;&lt;author&gt;Hannigan, Linda&lt;/author&gt;&lt;author&gt;Mostafa, Mariam B Mohamad Awaad&lt;/author&gt;&lt;author&gt;Kasem, Mohamed M.&lt;/author&gt;&lt;/authors&gt;&lt;/contributors&gt;&lt;titles&gt;&lt;title&gt;Qatar Biobank Report 2016-2017&lt;/title&gt;&lt;/titles&gt;&lt;keywords&gt;&lt;keyword&gt;local data&lt;/keyword&gt;&lt;/keywords&gt;&lt;dates&gt;&lt;year&gt;2017&lt;/year&gt;&lt;/dates&gt;&lt;pub-location&gt;Qatar&lt;/pub-location&gt;&lt;publisher&gt;Qatar Biobank&lt;/publisher&gt;&lt;urls&gt;&lt;/urls&gt;&lt;/record&gt;&lt;/Cite&gt;&lt;/EndNote&gt;</w:instrText>
            </w:r>
            <w:r w:rsidRPr="004B67BE">
              <w:rPr>
                <w:rFonts w:ascii="Cambria" w:hAnsi="Cambria"/>
              </w:rPr>
              <w:fldChar w:fldCharType="separate"/>
            </w:r>
            <w:r w:rsidR="00F67C79" w:rsidRPr="004B67BE">
              <w:rPr>
                <w:rFonts w:ascii="Cambria" w:hAnsi="Cambria"/>
                <w:noProof/>
              </w:rPr>
              <w:t>(</w:t>
            </w:r>
            <w:hyperlink w:anchor="_ENREF_4" w:tooltip="Al-Thani, 2017 #147" w:history="1">
              <w:r w:rsidR="00F72DDA" w:rsidRPr="00F72DDA">
                <w:rPr>
                  <w:rStyle w:val="Hyperlink"/>
                  <w:rFonts w:asciiTheme="minorHAnsi" w:eastAsiaTheme="minorHAnsi" w:hAnsiTheme="minorHAnsi" w:cstheme="minorBidi"/>
                  <w:sz w:val="22"/>
                  <w:szCs w:val="22"/>
                </w:rPr>
                <w:t>A. Al-Thani et al., 2017</w:t>
              </w:r>
            </w:hyperlink>
            <w:r w:rsidR="00F67C79" w:rsidRPr="004B67BE">
              <w:rPr>
                <w:rFonts w:ascii="Cambria" w:hAnsi="Cambria"/>
                <w:noProof/>
              </w:rPr>
              <w:t>)</w:t>
            </w:r>
            <w:r w:rsidRPr="004B67BE">
              <w:rPr>
                <w:rFonts w:ascii="Cambria" w:hAnsi="Cambria"/>
              </w:rPr>
              <w:fldChar w:fldCharType="end"/>
            </w:r>
          </w:p>
        </w:tc>
        <w:tc>
          <w:tcPr>
            <w:tcW w:w="1214" w:type="dxa"/>
            <w:noWrap/>
            <w:hideMark/>
          </w:tcPr>
          <w:p w14:paraId="25317D8A" w14:textId="77777777" w:rsidR="003A1B8D" w:rsidRPr="004B67BE" w:rsidRDefault="003A1B8D" w:rsidP="00A25DF1">
            <w:pPr>
              <w:spacing w:line="276" w:lineRule="auto"/>
              <w:rPr>
                <w:rFonts w:ascii="Cambria" w:hAnsi="Cambria"/>
              </w:rPr>
            </w:pPr>
            <w:r w:rsidRPr="004B67BE">
              <w:rPr>
                <w:rFonts w:ascii="Cambria" w:hAnsi="Cambria"/>
              </w:rPr>
              <w:t>85.90</w:t>
            </w:r>
          </w:p>
        </w:tc>
        <w:tc>
          <w:tcPr>
            <w:tcW w:w="1546" w:type="dxa"/>
            <w:noWrap/>
            <w:hideMark/>
          </w:tcPr>
          <w:p w14:paraId="76A9EAC0" w14:textId="77777777" w:rsidR="003A1B8D" w:rsidRPr="004B67BE" w:rsidRDefault="003A1B8D" w:rsidP="00A25DF1">
            <w:pPr>
              <w:spacing w:line="276" w:lineRule="auto"/>
              <w:rPr>
                <w:rFonts w:ascii="Cambria" w:hAnsi="Cambria"/>
              </w:rPr>
            </w:pPr>
            <w:r w:rsidRPr="004B67BE">
              <w:rPr>
                <w:rFonts w:ascii="Cambria" w:hAnsi="Cambria"/>
              </w:rPr>
              <w:t>73.90</w:t>
            </w:r>
          </w:p>
        </w:tc>
      </w:tr>
      <w:tr w:rsidR="003A1B8D" w:rsidRPr="004B67BE" w14:paraId="004FF063" w14:textId="77777777" w:rsidTr="00A25DF1">
        <w:trPr>
          <w:trHeight w:val="279"/>
          <w:jc w:val="center"/>
        </w:trPr>
        <w:tc>
          <w:tcPr>
            <w:tcW w:w="4800" w:type="dxa"/>
            <w:noWrap/>
            <w:hideMark/>
          </w:tcPr>
          <w:p w14:paraId="5E1D4087" w14:textId="77777777" w:rsidR="003A1B8D" w:rsidRPr="004B67BE" w:rsidRDefault="003A1B8D" w:rsidP="00A25DF1">
            <w:pPr>
              <w:spacing w:line="276" w:lineRule="auto"/>
              <w:rPr>
                <w:rFonts w:ascii="Cambria" w:hAnsi="Cambria"/>
                <w:b/>
              </w:rPr>
            </w:pPr>
            <w:r w:rsidRPr="004B67BE">
              <w:rPr>
                <w:rFonts w:ascii="Cambria" w:hAnsi="Cambria"/>
                <w:b/>
              </w:rPr>
              <w:t>Skin Area(m</w:t>
            </w:r>
            <w:r w:rsidRPr="004B67BE">
              <w:rPr>
                <w:rFonts w:ascii="Cambria" w:hAnsi="Cambria"/>
                <w:b/>
                <w:vertAlign w:val="superscript"/>
              </w:rPr>
              <w:t>2</w:t>
            </w:r>
            <w:r w:rsidRPr="004B67BE">
              <w:rPr>
                <w:rFonts w:ascii="Cambria" w:hAnsi="Cambria"/>
                <w:b/>
              </w:rPr>
              <w:t>)</w:t>
            </w:r>
          </w:p>
        </w:tc>
        <w:tc>
          <w:tcPr>
            <w:tcW w:w="1214" w:type="dxa"/>
            <w:noWrap/>
            <w:hideMark/>
          </w:tcPr>
          <w:p w14:paraId="23415795" w14:textId="77777777" w:rsidR="003A1B8D" w:rsidRPr="004B67BE" w:rsidRDefault="003A1B8D" w:rsidP="00A25DF1">
            <w:pPr>
              <w:spacing w:line="276" w:lineRule="auto"/>
              <w:rPr>
                <w:rFonts w:ascii="Cambria" w:hAnsi="Cambria"/>
              </w:rPr>
            </w:pPr>
            <w:r w:rsidRPr="004B67BE">
              <w:rPr>
                <w:rFonts w:ascii="Cambria" w:hAnsi="Cambria"/>
              </w:rPr>
              <w:t>1.99</w:t>
            </w:r>
          </w:p>
        </w:tc>
        <w:tc>
          <w:tcPr>
            <w:tcW w:w="1546" w:type="dxa"/>
            <w:noWrap/>
            <w:hideMark/>
          </w:tcPr>
          <w:p w14:paraId="1CC9AF1F" w14:textId="77777777" w:rsidR="003A1B8D" w:rsidRPr="004B67BE" w:rsidRDefault="003A1B8D" w:rsidP="00A25DF1">
            <w:pPr>
              <w:spacing w:line="276" w:lineRule="auto"/>
              <w:rPr>
                <w:rFonts w:ascii="Cambria" w:hAnsi="Cambria"/>
              </w:rPr>
            </w:pPr>
            <w:r w:rsidRPr="004B67BE">
              <w:rPr>
                <w:rFonts w:ascii="Cambria" w:hAnsi="Cambria"/>
              </w:rPr>
              <w:t>1.75</w:t>
            </w:r>
          </w:p>
        </w:tc>
      </w:tr>
      <w:tr w:rsidR="003A1B8D" w:rsidRPr="004B67BE" w14:paraId="3D2AF93B" w14:textId="77777777" w:rsidTr="00A25DF1">
        <w:trPr>
          <w:trHeight w:val="330"/>
          <w:jc w:val="center"/>
        </w:trPr>
        <w:tc>
          <w:tcPr>
            <w:tcW w:w="4800" w:type="dxa"/>
            <w:noWrap/>
            <w:hideMark/>
          </w:tcPr>
          <w:p w14:paraId="15C5BB51" w14:textId="77777777" w:rsidR="003A1B8D" w:rsidRPr="004B67BE" w:rsidRDefault="003A1B8D" w:rsidP="00A25DF1">
            <w:pPr>
              <w:spacing w:line="276" w:lineRule="auto"/>
              <w:rPr>
                <w:rFonts w:ascii="Cambria" w:hAnsi="Cambria"/>
                <w:b/>
              </w:rPr>
            </w:pPr>
            <w:r w:rsidRPr="004B67BE">
              <w:rPr>
                <w:rFonts w:ascii="Cambria" w:hAnsi="Cambria"/>
                <w:b/>
              </w:rPr>
              <w:t>Average Skin Area (m</w:t>
            </w:r>
            <w:r w:rsidRPr="004B67BE">
              <w:rPr>
                <w:rFonts w:ascii="Cambria" w:hAnsi="Cambria"/>
                <w:b/>
                <w:vertAlign w:val="superscript"/>
              </w:rPr>
              <w:t>2</w:t>
            </w:r>
            <w:r w:rsidRPr="004B67BE">
              <w:rPr>
                <w:rFonts w:ascii="Cambria" w:hAnsi="Cambria"/>
                <w:b/>
              </w:rPr>
              <w:t>)</w:t>
            </w:r>
          </w:p>
        </w:tc>
        <w:tc>
          <w:tcPr>
            <w:tcW w:w="2760" w:type="dxa"/>
            <w:gridSpan w:val="2"/>
            <w:noWrap/>
            <w:vAlign w:val="center"/>
            <w:hideMark/>
          </w:tcPr>
          <w:p w14:paraId="5DAFD27D" w14:textId="77777777" w:rsidR="003A1B8D" w:rsidRPr="004B67BE" w:rsidRDefault="003A1B8D" w:rsidP="00A25DF1">
            <w:pPr>
              <w:spacing w:line="276" w:lineRule="auto"/>
              <w:jc w:val="center"/>
              <w:rPr>
                <w:rFonts w:ascii="Cambria" w:hAnsi="Cambria"/>
              </w:rPr>
            </w:pPr>
            <w:r w:rsidRPr="004B67BE">
              <w:rPr>
                <w:rFonts w:ascii="Cambria" w:hAnsi="Cambria"/>
              </w:rPr>
              <w:t>1.87</w:t>
            </w:r>
          </w:p>
        </w:tc>
      </w:tr>
    </w:tbl>
    <w:p w14:paraId="34A82719" w14:textId="77777777" w:rsidR="003A1B8D" w:rsidRPr="004B67BE" w:rsidRDefault="003A1B8D" w:rsidP="003A1B8D">
      <w:pPr>
        <w:spacing w:line="240" w:lineRule="auto"/>
        <w:rPr>
          <w:rFonts w:ascii="Cambria" w:hAnsi="Cambria"/>
        </w:rPr>
      </w:pPr>
    </w:p>
    <w:p w14:paraId="31F0BBAE" w14:textId="77777777" w:rsidR="003A1B8D" w:rsidRPr="004B67BE" w:rsidRDefault="003A1B8D" w:rsidP="003A1B8D">
      <w:pPr>
        <w:spacing w:line="240" w:lineRule="auto"/>
        <w:rPr>
          <w:rFonts w:ascii="Cambria" w:hAnsi="Cambria"/>
          <w:caps/>
        </w:rPr>
      </w:pPr>
    </w:p>
    <w:p w14:paraId="45D0E939" w14:textId="2487458E" w:rsidR="005A7A24" w:rsidRPr="004B67BE" w:rsidRDefault="005A7A24" w:rsidP="0028121E">
      <w:pPr>
        <w:pStyle w:val="Heading2"/>
      </w:pPr>
      <w:r w:rsidRPr="004B67BE">
        <w:t>Population Distribution and Behavior</w:t>
      </w:r>
    </w:p>
    <w:p w14:paraId="22F4C0BE" w14:textId="4A0ECC76" w:rsidR="005A7A24" w:rsidRPr="004B67BE" w:rsidRDefault="005A7A24" w:rsidP="005A7A24">
      <w:pPr>
        <w:ind w:firstLine="720"/>
        <w:rPr>
          <w:rFonts w:ascii="Cambria" w:hAnsi="Cambria"/>
        </w:rPr>
      </w:pPr>
      <w:r w:rsidRPr="004B67BE">
        <w:rPr>
          <w:rFonts w:ascii="Cambria" w:hAnsi="Cambria"/>
        </w:rPr>
        <w:t xml:space="preserve">Population distribution maps for 2017 were obtained from the Ministry of Public Health </w:t>
      </w:r>
      <w:r w:rsidRPr="004B67BE">
        <w:rPr>
          <w:rFonts w:ascii="Cambria" w:hAnsi="Cambria"/>
        </w:rPr>
        <w:fldChar w:fldCharType="begin"/>
      </w:r>
      <w:r w:rsidRPr="004B67BE">
        <w:rPr>
          <w:rFonts w:ascii="Cambria" w:hAnsi="Cambria"/>
        </w:rPr>
        <w:instrText xml:space="preserve"> ADDIN EN.CITE &lt;EndNote&gt;&lt;Cite&gt;&lt;Author&gt;Hassan&lt;/Author&gt;&lt;Year&gt;2020&lt;/Year&gt;&lt;RecNum&gt;199&lt;/RecNum&gt;&lt;DisplayText&gt;(Hassan et al., 2020)&lt;/DisplayText&gt;&lt;record&gt;&lt;rec-number&gt;199&lt;/rec-number&gt;&lt;foreign-keys&gt;&lt;key app="EN" db-id="wve2e2x5rtpsawe0a0txa5vr55pzf0tf5apd" timestamp="1598270428"&gt;199&lt;/key&gt;&lt;/foreign-keys&gt;&lt;ref-type name="Journal Article"&gt;17&lt;/ref-type&gt;&lt;contributors&gt;&lt;authors&gt;&lt;author&gt;Hassan, Hala&lt;/author&gt;&lt;author&gt;Saraga, Dikaia&lt;/author&gt;&lt;author&gt;Kumar, Prashant&lt;/author&gt;&lt;author&gt;Kakosimos, Konstantinos E.&lt;/author&gt;&lt;/authors&gt;&lt;/contributors&gt;&lt;titles&gt;&lt;title&gt;Vehicle-induced fugitive particulate matter emissions in a city of arid desert climate&lt;/title&gt;&lt;secondary-title&gt;Atmospheric Environment&lt;/secondary-title&gt;&lt;/titles&gt;&lt;periodical&gt;&lt;full-title&gt;Atmospheric Environment&lt;/full-title&gt;&lt;/periodical&gt;&lt;volume&gt;229&lt;/volume&gt;&lt;keywords&gt;&lt;keyword&gt;local data&lt;/keyword&gt;&lt;/keywords&gt;&lt;dates&gt;&lt;year&gt;2020&lt;/year&gt;&lt;pub-dates&gt;&lt;date&gt;2020/05/15&lt;/date&gt;&lt;/pub-dates&gt;&lt;/dates&gt;&lt;isbn&gt;1352-2310&lt;/isbn&gt;&lt;urls&gt;&lt;related-urls&gt;&lt;url&gt;http://www.sciencedirect.com/science/article/pii/S1352231020301874&lt;/url&gt;&lt;/related-urls&gt;&lt;/urls&gt;&lt;electronic-resource-num&gt;https://doi.org/10.1016/j.atmosenv.2020.117450&lt;/electronic-resource-num&gt;&lt;/record&gt;&lt;/Cite&gt;&lt;/EndNote&gt;</w:instrText>
      </w:r>
      <w:r w:rsidRPr="004B67BE">
        <w:rPr>
          <w:rFonts w:ascii="Cambria" w:hAnsi="Cambria"/>
        </w:rPr>
        <w:fldChar w:fldCharType="separate"/>
      </w:r>
      <w:r w:rsidRPr="004B67BE">
        <w:rPr>
          <w:rFonts w:ascii="Cambria" w:hAnsi="Cambria"/>
          <w:noProof/>
        </w:rPr>
        <w:t>(</w:t>
      </w:r>
      <w:hyperlink w:anchor="_ENREF_20" w:tooltip="Hassan, 2020 #199" w:history="1">
        <w:r w:rsidR="00F72DDA" w:rsidRPr="00F72DDA">
          <w:rPr>
            <w:rStyle w:val="Hyperlink"/>
          </w:rPr>
          <w:t>Hassan et al., 2020</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w:t>
      </w:r>
    </w:p>
    <w:p w14:paraId="229307ED" w14:textId="550210E9" w:rsidR="005A7A24" w:rsidRPr="004B67BE" w:rsidRDefault="005A7A24" w:rsidP="005A7A24">
      <w:pPr>
        <w:ind w:firstLine="720"/>
        <w:rPr>
          <w:rFonts w:ascii="Cambria" w:hAnsi="Cambria"/>
        </w:rPr>
      </w:pPr>
      <w:r w:rsidRPr="004B67BE">
        <w:rPr>
          <w:rFonts w:ascii="Cambria" w:hAnsi="Cambria"/>
        </w:rPr>
        <w:t xml:space="preserve">The fraction of time spent indoors (occupancy rate) was estimated to be 90% based on EPA guidelines and recommendations by Andrade et al. in their review of indoor air quality for sports </w:t>
      </w:r>
      <w:r w:rsidRPr="004B67BE">
        <w:rPr>
          <w:rFonts w:ascii="Cambria" w:hAnsi="Cambria"/>
        </w:rPr>
        <w:fldChar w:fldCharType="begin">
          <w:fldData xml:space="preserve">PEVuZE5vdGU+PENpdGU+PEF1dGhvcj5VLlMuIEVudmlyb25tZW50YWwgUHJvdGVjdGlvbiBBZ2Vu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</w:fldData>
        </w:fldChar>
      </w:r>
      <w:r w:rsidRPr="004B67BE">
        <w:rPr>
          <w:rFonts w:ascii="Cambria" w:hAnsi="Cambria"/>
        </w:rPr>
        <w:instrText xml:space="preserve"> ADDIN EN.CITE </w:instrText>
      </w:r>
      <w:r w:rsidRPr="004B67BE">
        <w:rPr>
          <w:rFonts w:ascii="Cambria" w:hAnsi="Cambria"/>
        </w:rPr>
        <w:fldChar w:fldCharType="begin">
          <w:fldData xml:space="preserve">PEVuZE5vdGU+PENpdGU+PEF1dGhvcj5VLlMuIEVudmlyb25tZW50YWwgUHJvdGVjdGlvbiBBZ2Vu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</w:fldData>
        </w:fldChar>
      </w:r>
      <w:r w:rsidRPr="004B67BE">
        <w:rPr>
          <w:rFonts w:ascii="Cambria" w:hAnsi="Cambria"/>
        </w:rPr>
        <w:instrText xml:space="preserve"> ADDIN EN.CITE.DATA </w:instrText>
      </w:r>
      <w:r w:rsidRPr="004B67BE">
        <w:rPr>
          <w:rFonts w:ascii="Cambria" w:hAnsi="Cambria"/>
        </w:rPr>
      </w:r>
      <w:r w:rsidRPr="004B67BE">
        <w:rPr>
          <w:rFonts w:ascii="Cambria" w:hAnsi="Cambria"/>
        </w:rPr>
        <w:fldChar w:fldCharType="end"/>
      </w:r>
      <w:r w:rsidRPr="004B67BE">
        <w:rPr>
          <w:rFonts w:ascii="Cambria" w:hAnsi="Cambria"/>
        </w:rPr>
      </w:r>
      <w:r w:rsidRPr="004B67BE">
        <w:rPr>
          <w:rFonts w:ascii="Cambria" w:hAnsi="Cambria"/>
        </w:rPr>
        <w:fldChar w:fldCharType="separate"/>
      </w:r>
      <w:r w:rsidRPr="004B67BE">
        <w:rPr>
          <w:rFonts w:ascii="Cambria" w:hAnsi="Cambria"/>
          <w:noProof/>
        </w:rPr>
        <w:t>(</w:t>
      </w:r>
      <w:hyperlink w:anchor="_ENREF_7" w:tooltip="Andrade, 2018 #146" w:history="1">
        <w:r w:rsidR="00F72DDA" w:rsidRPr="00F72DDA">
          <w:rPr>
            <w:rStyle w:val="Hyperlink"/>
          </w:rPr>
          <w:t>Andrade &amp; Dominski, 2018</w:t>
        </w:r>
      </w:hyperlink>
      <w:r w:rsidRPr="004B67BE">
        <w:rPr>
          <w:rFonts w:ascii="Cambria" w:hAnsi="Cambria"/>
          <w:noProof/>
        </w:rPr>
        <w:t xml:space="preserve">; </w:t>
      </w:r>
      <w:hyperlink w:anchor="_ENREF_43" w:tooltip="U.S. Environmental Protection Agency, 1989 #153" w:history="1">
        <w:r w:rsidR="00F72DDA" w:rsidRPr="00F72DDA">
          <w:rPr>
            <w:rStyle w:val="Hyperlink"/>
          </w:rPr>
          <w:t>U.S. Environmental Protection Agency, 1989</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This assumption also is in line with the author's anecdotal observations of this factor within Qatar. Indeed, some factors, such as bathing frequency (assumed daily) and the fraction of skin covered by clothes (assumed 80%), were assumed based on anecdotal observations due to the lack of data. </w:t>
      </w:r>
    </w:p>
    <w:p w14:paraId="03EC4569" w14:textId="597417FE" w:rsidR="005A7A24" w:rsidRPr="004B67BE" w:rsidRDefault="005A7A24" w:rsidP="0028121E">
      <w:pPr>
        <w:pStyle w:val="Heading2"/>
      </w:pPr>
      <w:r w:rsidRPr="004B67BE">
        <w:t>Radionuclide Transfer within a Desert Ecosystem</w:t>
      </w:r>
    </w:p>
    <w:p w14:paraId="7DA3CCD6" w14:textId="2C09B093" w:rsidR="005A7A24" w:rsidRPr="004B67BE" w:rsidRDefault="005A7A24" w:rsidP="005A7A24">
      <w:pPr>
        <w:ind w:firstLine="720"/>
        <w:rPr>
          <w:rFonts w:ascii="Cambria" w:hAnsi="Cambria"/>
        </w:rPr>
      </w:pPr>
      <w:r w:rsidRPr="004B67BE">
        <w:rPr>
          <w:rFonts w:ascii="Cambria" w:hAnsi="Cambria"/>
        </w:rPr>
        <w:t xml:space="preserve">Experimental data on radionuclide transfer within a desert ecosystem was sparse and was not changed from the default values. These defaults are based on the HARMONE research project </w:t>
      </w:r>
      <w:r w:rsidRPr="004B67BE">
        <w:rPr>
          <w:rFonts w:ascii="Cambria" w:hAnsi="Cambria"/>
        </w:rPr>
        <w:lastRenderedPageBreak/>
        <w:t xml:space="preserve">results, which were a part of the EU's OPERRA </w:t>
      </w:r>
      <w:proofErr w:type="gramStart"/>
      <w:r w:rsidRPr="004B67BE">
        <w:rPr>
          <w:rFonts w:ascii="Cambria" w:hAnsi="Cambria"/>
        </w:rPr>
        <w:t>project..</w:t>
      </w:r>
      <w:proofErr w:type="gramEnd"/>
      <w:r w:rsidRPr="004B67BE">
        <w:rPr>
          <w:rFonts w:ascii="Cambria" w:hAnsi="Cambria"/>
        </w:rPr>
        <w:t xml:space="preserve"> This project sought to improve the environmental modeling and human dose assessment capabilities of JRODOS </w:t>
      </w:r>
      <w:r w:rsidRPr="004B67BE">
        <w:rPr>
          <w:rFonts w:ascii="Cambria" w:hAnsi="Cambria"/>
        </w:rPr>
        <w:fldChar w:fldCharType="begin"/>
      </w:r>
      <w:r w:rsidRPr="004B67BE">
        <w:rPr>
          <w:rFonts w:ascii="Cambria" w:hAnsi="Cambria"/>
        </w:rPr>
        <w:instrText xml:space="preserve"> ADDIN EN.CITE &lt;EndNote&gt;&lt;Cite&gt;&lt;Author&gt;NERIS&lt;/Author&gt;&lt;Year&gt;2016&lt;/Year&gt;&lt;RecNum&gt;149&lt;/RecNum&gt;&lt;DisplayText&gt;(NERIS, 2016)&lt;/DisplayText&gt;&lt;record&gt;&lt;rec-number&gt;149&lt;/rec-number&gt;&lt;foreign-keys&gt;&lt;key app="EN" db-id="0e2f5e2rbwxz95ezt58vpzfl5fz5x5tt2rtx" timestamp="1617287742" guid="6830a1b4-ce4c-4a29-826a-f5aabbf49fd4"&gt;149&lt;/key&gt;&lt;/foreign-keys&gt;&lt;ref-type name="Web Page"&gt;12&lt;/ref-type&gt;&lt;contributors&gt;&lt;authors&gt;&lt;author&gt;NERIS&lt;/author&gt;&lt;/authors&gt;&lt;/contributors&gt;&lt;titles&gt;&lt;title&gt;HARMONE&lt;/title&gt;&lt;/titles&gt;&lt;volume&gt;2020&lt;/volume&gt;&lt;number&gt;18 August 2020&lt;/number&gt;&lt;keywords&gt;&lt;keyword&gt;rodos&lt;/keyword&gt;&lt;/keywords&gt;&lt;dates&gt;&lt;year&gt;2016&lt;/year&gt;&lt;pub-dates&gt;&lt;date&gt;31 May 2016&lt;/date&gt;&lt;/pub-dates&gt;&lt;/dates&gt;&lt;urls&gt;&lt;related-urls&gt;&lt;url&gt;https://www.eu-neris.net/projects/operra/operra-harmone.html&lt;/url&gt;&lt;/related-urls&gt;&lt;/urls&gt;&lt;/record&gt;&lt;/Cite&gt;&lt;/EndNote&gt;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30" w:tooltip="NERIS, 2016 #149" w:history="1">
        <w:r w:rsidR="00F72DDA" w:rsidRPr="00F72DDA">
          <w:rPr>
            <w:rStyle w:val="Hyperlink"/>
          </w:rPr>
          <w:t>NERIS, 2016</w:t>
        </w:r>
      </w:hyperlink>
      <w:r w:rsidRPr="004B67BE">
        <w:rPr>
          <w:rFonts w:ascii="Cambria" w:hAnsi="Cambria"/>
          <w:noProof/>
        </w:rPr>
        <w:t>)</w:t>
      </w:r>
      <w:r w:rsidRPr="004B67BE">
        <w:rPr>
          <w:rFonts w:ascii="Cambria" w:hAnsi="Cambria"/>
        </w:rPr>
        <w:fldChar w:fldCharType="end"/>
      </w:r>
      <w:r w:rsidRPr="004B67BE">
        <w:rPr>
          <w:rFonts w:ascii="Cambria" w:hAnsi="Cambria"/>
        </w:rPr>
        <w:t>. Updating these values for a desert ecosystem is another significant avenue for future research</w:t>
      </w:r>
      <w:r w:rsidR="00D6383B" w:rsidRPr="004B67BE">
        <w:rPr>
          <w:rFonts w:ascii="Cambria" w:hAnsi="Cambria"/>
        </w:rPr>
        <w:t xml:space="preserve">. </w:t>
      </w:r>
      <w:r w:rsidRPr="004B67BE">
        <w:rPr>
          <w:rFonts w:ascii="Cambria" w:hAnsi="Cambria"/>
        </w:rPr>
        <w:t xml:space="preserve">The default inhalation rate within JRODOS for the EU was adopted for Qatar as no significant difference in breathing rate is expected between the EU and Qatar. Another parameter of note is the resuspension factor used to estimate the resuspension dose. The resuspension factor is estimated as a function of time. The coefficients are estimated based on the Chernobyl accident and are chosen to avoid underestimating the dose </w:t>
      </w:r>
      <w:r w:rsidRPr="004B67BE">
        <w:rPr>
          <w:rFonts w:ascii="Cambria" w:hAnsi="Cambria"/>
        </w:rPr>
        <w:fldChar w:fldCharType="begin"/>
      </w:r>
      <w:r w:rsidR="00F72DDA">
        <w:rPr>
          <w:rFonts w:ascii="Cambria" w:hAnsi="Cambria"/>
        </w:rPr>
        <w:instrText xml:space="preserve"> ADDIN EN.CITE &lt;EndNote&gt;&lt;Cite&gt;&lt;Author&gt;Müller&lt;/Author&gt;&lt;Year&gt;2003&lt;/Year&gt;&lt;RecNum&gt;5053&lt;/RecNum&gt;&lt;DisplayText&gt;(Müller et al., 2003)&lt;/DisplayText&gt;&lt;record&gt;&lt;rec-number&gt;5053&lt;/rec-number&gt;&lt;foreign-keys&gt;&lt;key app="EN" db-id="5wxdaz0rpzdezlevvrgpsafxxvwwvx292w2e" timestamp="1648896908" guid="79ec6948-3525-4e32-9d75-4b688f78c5ae"&gt;5053&lt;/key&gt;&lt;/foreign-keys&gt;&lt;ref-type name="Report"&gt;27&lt;/ref-type&gt;&lt;contributors&gt;&lt;authors&gt;&lt;author&gt;Müller, Heinz  &lt;/author&gt;&lt;author&gt;Gering, Florian &lt;/author&gt;&lt;author&gt;Pröhl, Gerhard&lt;/author&gt;&lt;/authors&gt;&lt;/contributors&gt;&lt;titles&gt;&lt;title&gt;Model Description of the Terrestrial Food Chain and Dose Module FDMT in RODOS PV6.0 RODOS&lt;/title&gt;&lt;/titles&gt;&lt;keywords&gt;&lt;keyword&gt;RODOS&lt;/keyword&gt;&lt;keyword&gt;FDMT&lt;/keyword&gt;&lt;/keywords&gt;&lt;dates&gt;&lt;year&gt;2003&lt;/year&gt;&lt;/dates&gt;&lt;publisher&gt;GSF - Institut für Strahlenschutz&lt;/publisher&gt;&lt;isbn&gt;RODOS(RA3)-TN(03)06&lt;/isbn&gt;&lt;urls&gt;&lt;/urls&gt;&lt;/record&gt;&lt;/Cite&gt;&lt;/EndNote&gt;</w:instrText>
      </w:r>
      <w:r w:rsidRPr="004B67BE">
        <w:rPr>
          <w:rFonts w:ascii="Cambria" w:hAnsi="Cambria"/>
        </w:rPr>
        <w:fldChar w:fldCharType="separate"/>
      </w:r>
      <w:r w:rsidRPr="004B67BE">
        <w:rPr>
          <w:rFonts w:ascii="Cambria" w:hAnsi="Cambria"/>
          <w:noProof/>
        </w:rPr>
        <w:t>(</w:t>
      </w:r>
      <w:hyperlink w:anchor="_ENREF_29" w:tooltip="Müller, 2003 #5053" w:history="1">
        <w:r w:rsidR="00F72DDA" w:rsidRPr="00F72DDA">
          <w:rPr>
            <w:rStyle w:val="Hyperlink"/>
          </w:rPr>
          <w:t>Müller et al., 2003</w:t>
        </w:r>
      </w:hyperlink>
      <w:r w:rsidRPr="004B67BE">
        <w:rPr>
          <w:rFonts w:ascii="Cambria" w:hAnsi="Cambria"/>
          <w:noProof/>
        </w:rPr>
        <w:t>)</w:t>
      </w:r>
      <w:r w:rsidRPr="004B67BE">
        <w:rPr>
          <w:rFonts w:ascii="Cambria" w:hAnsi="Cambria"/>
        </w:rPr>
        <w:fldChar w:fldCharType="end"/>
      </w:r>
      <w:r w:rsidRPr="004B67BE">
        <w:rPr>
          <w:rFonts w:ascii="Cambria" w:hAnsi="Cambria"/>
        </w:rPr>
        <w:t>.  Any other factors not mentioned above were left as JRODOS default due to lack of data.</w:t>
      </w:r>
    </w:p>
    <w:p w14:paraId="4831E23C" w14:textId="77777777" w:rsidR="00C0213A" w:rsidRPr="004B67BE" w:rsidRDefault="00C0213A" w:rsidP="00C0213A">
      <w:pPr>
        <w:pStyle w:val="Heading1"/>
        <w:rPr>
          <w:rFonts w:ascii="Cambria" w:hAnsi="Cambria"/>
        </w:rPr>
      </w:pPr>
      <w:r w:rsidRPr="004B67BE">
        <w:rPr>
          <w:rFonts w:ascii="Cambria" w:hAnsi="Cambria"/>
        </w:rPr>
        <w:t xml:space="preserve">Details of Selected Nuclear Plants </w:t>
      </w:r>
    </w:p>
    <w:p w14:paraId="3CC0F53C" w14:textId="77777777" w:rsidR="00C0213A" w:rsidRPr="004B67BE" w:rsidRDefault="00C0213A" w:rsidP="00C0213A">
      <w:pPr>
        <w:rPr>
          <w:rFonts w:ascii="Cambria" w:hAnsi="Cambria"/>
          <w:b/>
        </w:rPr>
      </w:pPr>
      <w:r w:rsidRPr="004B67BE">
        <w:rPr>
          <w:rFonts w:ascii="Cambria" w:hAnsi="Cambria"/>
          <w:b/>
        </w:rPr>
        <w:t>Iran</w:t>
      </w:r>
    </w:p>
    <w:p w14:paraId="518CC5AE" w14:textId="2C825536" w:rsidR="00C0213A" w:rsidRPr="004B67BE" w:rsidRDefault="00C0213A" w:rsidP="00C0213A">
      <w:pPr>
        <w:rPr>
          <w:rFonts w:ascii="Cambria" w:hAnsi="Cambria"/>
        </w:rPr>
      </w:pPr>
      <w:r w:rsidRPr="004B67BE">
        <w:rPr>
          <w:rFonts w:ascii="Cambria" w:hAnsi="Cambria"/>
        </w:rPr>
        <w:t xml:space="preserve">Iran currently has one operational nuclear plant, Bushehr. The reactor has one unit, with details in </w:t>
      </w:r>
      <w:r w:rsidRPr="004B67BE">
        <w:rPr>
          <w:rFonts w:ascii="Cambria" w:hAnsi="Cambria"/>
        </w:rPr>
        <w:fldChar w:fldCharType="begin"/>
      </w:r>
      <w:r w:rsidRPr="004B67BE">
        <w:rPr>
          <w:rFonts w:ascii="Cambria" w:hAnsi="Cambria"/>
        </w:rPr>
        <w:instrText xml:space="preserve"> REF _Ref71725841 \h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7</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REF _Ref71725846 \p \h  \* MERGEFORMAT </w:instrText>
      </w:r>
      <w:r w:rsidRPr="004B67BE">
        <w:rPr>
          <w:rFonts w:ascii="Cambria" w:hAnsi="Cambria"/>
        </w:rPr>
      </w:r>
      <w:r w:rsidRPr="004B67BE">
        <w:rPr>
          <w:rFonts w:ascii="Cambria" w:hAnsi="Cambria"/>
        </w:rPr>
        <w:fldChar w:fldCharType="separate"/>
      </w:r>
      <w:r w:rsidR="0056185E" w:rsidRPr="004B67BE">
        <w:rPr>
          <w:rFonts w:ascii="Cambria" w:hAnsi="Cambria"/>
        </w:rPr>
        <w:t>below</w:t>
      </w:r>
      <w:r w:rsidRPr="004B67BE">
        <w:rPr>
          <w:rFonts w:ascii="Cambria" w:hAnsi="Cambria"/>
        </w:rPr>
        <w:fldChar w:fldCharType="end"/>
      </w:r>
      <w:r w:rsidRPr="004B67BE">
        <w:rPr>
          <w:rFonts w:ascii="Cambria" w:hAnsi="Cambria"/>
        </w:rPr>
        <w:t xml:space="preserve">. Plans are in place to expand the Bushehr plant in four phases and build nuclear plants at other sites like </w:t>
      </w:r>
      <w:proofErr w:type="spellStart"/>
      <w:r w:rsidRPr="004B67BE">
        <w:rPr>
          <w:rFonts w:ascii="Cambria" w:hAnsi="Cambria"/>
        </w:rPr>
        <w:t>Makran</w:t>
      </w:r>
      <w:proofErr w:type="spellEnd"/>
      <w:r w:rsidRPr="004B67BE">
        <w:rPr>
          <w:rFonts w:ascii="Cambria" w:hAnsi="Cambria"/>
        </w:rPr>
        <w:t xml:space="preserve"> coast </w:t>
      </w:r>
      <w:r w:rsidRPr="004B67BE">
        <w:rPr>
          <w:rFonts w:ascii="Cambria" w:hAnsi="Cambria"/>
        </w:rPr>
        <w:fldChar w:fldCharType="begin"/>
      </w:r>
      <w:r w:rsidR="00F72DDA">
        <w:rPr>
          <w:rFonts w:ascii="Cambria" w:hAnsi="Cambria"/>
        </w:rPr>
        <w:instrText xml:space="preserve"> ADDIN EN.CITE &lt;EndNote&gt;&lt;Cite&gt;&lt;Author&gt;World Nuclear Association&lt;/Author&gt;&lt;Year&gt;2020&lt;/Year&gt;&lt;RecNum&gt;5026&lt;/RecNum&gt;&lt;DisplayText&gt;(World Nuclear Association, 2020a)&lt;/DisplayText&gt;&lt;record&gt;&lt;rec-number&gt;5026&lt;/rec-number&gt;&lt;foreign-keys&gt;&lt;key app="EN" db-id="5wxdaz0rpzdezlevvrgpsafxxvwwvx292w2e" timestamp="1648896905" guid="6e9ef8e6-9f16-4f8b-b53e-e93a9c1200e6"&gt;5026&lt;/key&gt;&lt;/foreign-keys&gt;&lt;ref-type name="Web Page"&gt;12&lt;/ref-type&gt;&lt;contributors&gt;&lt;authors&gt;&lt;author&gt;World Nuclear Association, &lt;/author&gt;&lt;/authors&gt;&lt;/contributors&gt;&lt;titles&gt;&lt;title&gt;Nuclear Power in Iran&lt;/title&gt;&lt;/titles&gt;&lt;keywords&gt;&lt;keyword&gt;General&lt;/keyword&gt;&lt;keyword&gt;Iran&lt;/keyword&gt;&lt;/keywords&gt;&lt;dates&gt;&lt;year&gt;2020&lt;/year&gt;&lt;pub-dates&gt;&lt;date&gt;June 2020&lt;/date&gt;&lt;/pub-dates&gt;&lt;/dates&gt;&lt;publisher&gt;World Nuclear Association&lt;/publisher&gt;&lt;urls&gt;&lt;related-urls&gt;&lt;url&gt;https://www.world-nuclear.org/information-library/country-profiles/countries-g-n/iran.aspx&lt;/url&gt;&lt;/related-urls&gt;&lt;/urls&gt;&lt;/record&gt;&lt;/Cite&gt;&lt;/EndNote&gt;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55" w:tooltip="World Nuclear Association, 2020 #5026" w:history="1">
        <w:r w:rsidR="00F72DDA" w:rsidRPr="00F72DDA">
          <w:rPr>
            <w:rStyle w:val="Hyperlink"/>
          </w:rPr>
          <w:t>World Nuclear Association, 2020a</w:t>
        </w:r>
      </w:hyperlink>
      <w:r w:rsidRPr="004B67BE">
        <w:rPr>
          <w:rFonts w:ascii="Cambria" w:hAnsi="Cambria"/>
          <w:noProof/>
        </w:rPr>
        <w:t>)</w:t>
      </w:r>
      <w:r w:rsidRPr="004B67BE">
        <w:rPr>
          <w:rFonts w:ascii="Cambria" w:hAnsi="Cambria"/>
        </w:rPr>
        <w:fldChar w:fldCharType="end"/>
      </w:r>
      <w:r w:rsidRPr="004B67BE">
        <w:rPr>
          <w:rFonts w:ascii="Cambria" w:hAnsi="Cambria"/>
        </w:rPr>
        <w:t>.</w:t>
      </w:r>
    </w:p>
    <w:p w14:paraId="2088779C" w14:textId="53FFCB29" w:rsidR="00C0213A" w:rsidRPr="004B67BE" w:rsidRDefault="00C0213A" w:rsidP="00C0213A">
      <w:pPr>
        <w:pStyle w:val="Caption"/>
        <w:keepNext/>
        <w:jc w:val="center"/>
        <w:rPr>
          <w:rFonts w:ascii="Cambria" w:hAnsi="Cambria"/>
        </w:rPr>
      </w:pPr>
      <w:bookmarkStart w:id="34" w:name="_Ref71725841"/>
      <w:bookmarkStart w:id="35" w:name="_Toc75474710"/>
      <w:bookmarkStart w:id="36" w:name="_Ref71725846"/>
      <w:r w:rsidRPr="004B67BE">
        <w:rPr>
          <w:rFonts w:ascii="Cambria" w:hAnsi="Cambria"/>
        </w:rPr>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7</w:t>
      </w:r>
      <w:r w:rsidRPr="004B67BE">
        <w:rPr>
          <w:rFonts w:ascii="Cambria" w:hAnsi="Cambria"/>
          <w:noProof/>
        </w:rPr>
        <w:fldChar w:fldCharType="end"/>
      </w:r>
      <w:bookmarkEnd w:id="34"/>
      <w:r w:rsidRPr="004B67BE">
        <w:rPr>
          <w:rFonts w:ascii="Cambria" w:hAnsi="Cambria"/>
        </w:rPr>
        <w:t xml:space="preserve">: Details of the Reactor at Bushehr Nuclear Power Plant in Iran </w:t>
      </w:r>
      <w:r w:rsidRPr="004B67BE">
        <w:rPr>
          <w:rFonts w:ascii="Cambria" w:hAnsi="Cambria"/>
        </w:rPr>
        <w:fldChar w:fldCharType="begin">
          <w:fldData xml:space="preserve">PEVuZE5vdGU+PENpdGU+PEF1dGhvcj5Xb3JsZCBOdWNsZWFyIEFzc29jaWF0aW9uPC9BdXRob3I+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</w:fldData>
        </w:fldChar>
      </w:r>
      <w:r w:rsidR="00F72DDA">
        <w:rPr>
          <w:rFonts w:ascii="Cambria" w:hAnsi="Cambria"/>
        </w:rPr>
        <w:instrText xml:space="preserve"> ADDIN EN.CITE </w:instrText>
      </w:r>
      <w:r w:rsidR="00F72DDA">
        <w:rPr>
          <w:rFonts w:ascii="Cambria" w:hAnsi="Cambria"/>
        </w:rPr>
        <w:fldChar w:fldCharType="begin">
          <w:fldData xml:space="preserve">PEVuZE5vdGU+PENpdGU+PEF1dGhvcj5Xb3JsZCBOdWNsZWFyIEFzc29jaWF0aW9uPC9BdXRob3I+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</w:fldData>
        </w:fldChar>
      </w:r>
      <w:r w:rsidR="00F72DDA">
        <w:rPr>
          <w:rFonts w:ascii="Cambria" w:hAnsi="Cambria"/>
        </w:rPr>
        <w:instrText xml:space="preserve"> ADDIN EN.CITE.DATA </w:instrText>
      </w:r>
      <w:r w:rsidR="00F72DDA">
        <w:rPr>
          <w:rFonts w:ascii="Cambria" w:hAnsi="Cambria"/>
        </w:rPr>
      </w:r>
      <w:r w:rsidR="00F72DDA">
        <w:rPr>
          <w:rFonts w:ascii="Cambria" w:hAnsi="Cambria"/>
        </w:rPr>
        <w:fldChar w:fldCharType="end"/>
      </w:r>
      <w:r w:rsidRPr="004B67BE">
        <w:rPr>
          <w:rFonts w:ascii="Cambria" w:hAnsi="Cambria"/>
        </w:rPr>
        <w:fldChar w:fldCharType="separate"/>
      </w:r>
      <w:bookmarkEnd w:id="35"/>
      <w:r w:rsidR="00F72DDA">
        <w:rPr>
          <w:rFonts w:ascii="Cambria" w:hAnsi="Cambria"/>
          <w:noProof/>
        </w:rPr>
        <w:t>(</w:t>
      </w:r>
      <w:hyperlink w:anchor="_ENREF_24" w:tooltip="Jafarikia, 2018 #5029" w:history="1">
        <w:r w:rsidR="00F72DDA" w:rsidRPr="00F72DDA">
          <w:rPr>
            <w:rStyle w:val="Hyperlink"/>
            <w:rFonts w:asciiTheme="minorHAnsi" w:eastAsiaTheme="minorHAnsi" w:hAnsiTheme="minorHAnsi" w:cstheme="minorBidi"/>
            <w:b w:val="0"/>
            <w:bCs w:val="0"/>
            <w:szCs w:val="22"/>
          </w:rPr>
          <w:t>Jafarikia &amp; Feghhi, 2018</w:t>
        </w:r>
      </w:hyperlink>
      <w:r w:rsidR="00F72DDA">
        <w:rPr>
          <w:rFonts w:ascii="Cambria" w:hAnsi="Cambria"/>
          <w:noProof/>
        </w:rPr>
        <w:t xml:space="preserve">; </w:t>
      </w:r>
      <w:hyperlink w:anchor="_ENREF_55" w:tooltip="World Nuclear Association, 2020 #5026" w:history="1">
        <w:r w:rsidR="00F72DDA" w:rsidRPr="00F72DDA">
          <w:rPr>
            <w:rStyle w:val="Hyperlink"/>
            <w:rFonts w:asciiTheme="minorHAnsi" w:eastAsiaTheme="minorHAnsi" w:hAnsiTheme="minorHAnsi" w:cstheme="minorBidi"/>
            <w:b w:val="0"/>
            <w:bCs w:val="0"/>
            <w:szCs w:val="22"/>
          </w:rPr>
          <w:t>World Nuclear Association, 2020a</w:t>
        </w:r>
      </w:hyperlink>
      <w:r w:rsidR="00F72DDA">
        <w:rPr>
          <w:rFonts w:ascii="Cambria" w:hAnsi="Cambria"/>
          <w:noProof/>
        </w:rPr>
        <w:t>)</w:t>
      </w:r>
      <w:r w:rsidRPr="004B67BE">
        <w:rPr>
          <w:rFonts w:ascii="Cambria" w:hAnsi="Cambria"/>
        </w:rPr>
        <w:fldChar w:fldCharType="end"/>
      </w:r>
      <w:bookmarkEnd w:id="36"/>
    </w:p>
    <w:tbl>
      <w:tblPr>
        <w:tblStyle w:val="TableGrid"/>
        <w:tblW w:w="0" w:type="auto"/>
        <w:jc w:val="center"/>
        <w:tblLook w:val="04A0" w:firstRow="1" w:lastRow="0" w:firstColumn="1" w:lastColumn="0" w:noHBand="0" w:noVBand="1"/>
      </w:tblPr>
      <w:tblGrid>
        <w:gridCol w:w="3970"/>
        <w:gridCol w:w="2965"/>
      </w:tblGrid>
      <w:tr w:rsidR="00C0213A" w:rsidRPr="004B67BE" w14:paraId="0065E86C" w14:textId="77777777" w:rsidTr="001B5C86">
        <w:trPr>
          <w:jc w:val="center"/>
        </w:trPr>
        <w:tc>
          <w:tcPr>
            <w:tcW w:w="3970" w:type="dxa"/>
          </w:tcPr>
          <w:p w14:paraId="2E615585" w14:textId="77777777" w:rsidR="00C0213A" w:rsidRPr="004B67BE" w:rsidRDefault="00C0213A" w:rsidP="001B5C86">
            <w:pPr>
              <w:spacing w:line="276" w:lineRule="auto"/>
              <w:rPr>
                <w:rFonts w:ascii="Cambria" w:hAnsi="Cambria"/>
                <w:b/>
              </w:rPr>
            </w:pPr>
            <w:r w:rsidRPr="004B67BE">
              <w:rPr>
                <w:rFonts w:ascii="Cambria" w:hAnsi="Cambria"/>
                <w:b/>
              </w:rPr>
              <w:t>Reactor Model</w:t>
            </w:r>
          </w:p>
        </w:tc>
        <w:tc>
          <w:tcPr>
            <w:tcW w:w="2965" w:type="dxa"/>
          </w:tcPr>
          <w:p w14:paraId="671A8B7B" w14:textId="77777777" w:rsidR="00C0213A" w:rsidRPr="004B67BE" w:rsidRDefault="00C0213A" w:rsidP="001B5C86">
            <w:pPr>
              <w:spacing w:line="276" w:lineRule="auto"/>
              <w:rPr>
                <w:rFonts w:ascii="Cambria" w:hAnsi="Cambria"/>
              </w:rPr>
            </w:pPr>
            <w:r w:rsidRPr="004B67BE">
              <w:rPr>
                <w:rFonts w:ascii="Cambria" w:hAnsi="Cambria"/>
              </w:rPr>
              <w:t>VVER-1000/V-446 (PWR)</w:t>
            </w:r>
          </w:p>
        </w:tc>
      </w:tr>
      <w:tr w:rsidR="00C0213A" w:rsidRPr="004B67BE" w14:paraId="3F5A689E" w14:textId="77777777" w:rsidTr="001B5C86">
        <w:trPr>
          <w:jc w:val="center"/>
        </w:trPr>
        <w:tc>
          <w:tcPr>
            <w:tcW w:w="3970" w:type="dxa"/>
          </w:tcPr>
          <w:p w14:paraId="60921893" w14:textId="77777777" w:rsidR="00C0213A" w:rsidRPr="004B67BE" w:rsidRDefault="00C0213A" w:rsidP="001B5C86">
            <w:pPr>
              <w:spacing w:line="276" w:lineRule="auto"/>
              <w:rPr>
                <w:rFonts w:ascii="Cambria" w:hAnsi="Cambria"/>
                <w:b/>
              </w:rPr>
            </w:pPr>
            <w:r w:rsidRPr="004B67BE">
              <w:rPr>
                <w:rFonts w:ascii="Cambria" w:hAnsi="Cambria"/>
                <w:b/>
              </w:rPr>
              <w:t>Thermal power production (</w:t>
            </w:r>
            <w:proofErr w:type="spellStart"/>
            <w:r w:rsidRPr="004B67BE">
              <w:rPr>
                <w:rFonts w:ascii="Cambria" w:hAnsi="Cambria"/>
                <w:b/>
              </w:rPr>
              <w:t>MWt</w:t>
            </w:r>
            <w:proofErr w:type="spellEnd"/>
            <w:r w:rsidRPr="004B67BE">
              <w:rPr>
                <w:rFonts w:ascii="Cambria" w:hAnsi="Cambria"/>
                <w:b/>
              </w:rPr>
              <w:t>)</w:t>
            </w:r>
          </w:p>
        </w:tc>
        <w:tc>
          <w:tcPr>
            <w:tcW w:w="2965" w:type="dxa"/>
          </w:tcPr>
          <w:p w14:paraId="5FC5B916" w14:textId="77777777" w:rsidR="00C0213A" w:rsidRPr="004B67BE" w:rsidRDefault="00C0213A" w:rsidP="001B5C86">
            <w:pPr>
              <w:spacing w:line="276" w:lineRule="auto"/>
              <w:rPr>
                <w:rFonts w:ascii="Cambria" w:hAnsi="Cambria"/>
              </w:rPr>
            </w:pPr>
            <w:r w:rsidRPr="004B67BE">
              <w:rPr>
                <w:rFonts w:ascii="Cambria" w:hAnsi="Cambria"/>
              </w:rPr>
              <w:t>1 x 3000</w:t>
            </w:r>
          </w:p>
        </w:tc>
      </w:tr>
      <w:tr w:rsidR="00C0213A" w:rsidRPr="004B67BE" w14:paraId="62500F11" w14:textId="77777777" w:rsidTr="001B5C86">
        <w:trPr>
          <w:jc w:val="center"/>
        </w:trPr>
        <w:tc>
          <w:tcPr>
            <w:tcW w:w="3970" w:type="dxa"/>
          </w:tcPr>
          <w:p w14:paraId="0A6C5742" w14:textId="77777777" w:rsidR="00C0213A" w:rsidRPr="004B67BE" w:rsidRDefault="00C0213A" w:rsidP="001B5C86">
            <w:pPr>
              <w:spacing w:line="276" w:lineRule="auto"/>
              <w:rPr>
                <w:rFonts w:ascii="Cambria" w:hAnsi="Cambria"/>
                <w:b/>
              </w:rPr>
            </w:pPr>
            <w:r w:rsidRPr="004B67BE">
              <w:rPr>
                <w:rFonts w:ascii="Cambria" w:hAnsi="Cambria"/>
                <w:b/>
              </w:rPr>
              <w:t>Electrical power production (MWe)</w:t>
            </w:r>
          </w:p>
        </w:tc>
        <w:tc>
          <w:tcPr>
            <w:tcW w:w="2965" w:type="dxa"/>
          </w:tcPr>
          <w:p w14:paraId="795C3AFE" w14:textId="77777777" w:rsidR="00C0213A" w:rsidRPr="004B67BE" w:rsidRDefault="00C0213A" w:rsidP="001B5C86">
            <w:pPr>
              <w:spacing w:line="276" w:lineRule="auto"/>
              <w:rPr>
                <w:rFonts w:ascii="Cambria" w:hAnsi="Cambria"/>
              </w:rPr>
            </w:pPr>
            <w:r w:rsidRPr="004B67BE">
              <w:rPr>
                <w:rFonts w:ascii="Cambria" w:hAnsi="Cambria"/>
              </w:rPr>
              <w:t>1 x 915</w:t>
            </w:r>
          </w:p>
        </w:tc>
      </w:tr>
      <w:tr w:rsidR="00C0213A" w:rsidRPr="004B67BE" w14:paraId="29061378" w14:textId="77777777" w:rsidTr="001B5C86">
        <w:trPr>
          <w:jc w:val="center"/>
        </w:trPr>
        <w:tc>
          <w:tcPr>
            <w:tcW w:w="3970" w:type="dxa"/>
          </w:tcPr>
          <w:p w14:paraId="345EF57D" w14:textId="77777777" w:rsidR="00C0213A" w:rsidRPr="004B67BE" w:rsidRDefault="00C0213A" w:rsidP="001B5C86">
            <w:pPr>
              <w:spacing w:line="276" w:lineRule="auto"/>
              <w:rPr>
                <w:rFonts w:ascii="Cambria" w:hAnsi="Cambria"/>
                <w:b/>
              </w:rPr>
            </w:pPr>
            <w:r w:rsidRPr="004B67BE">
              <w:rPr>
                <w:rFonts w:ascii="Cambria" w:hAnsi="Cambria"/>
                <w:b/>
              </w:rPr>
              <w:t>Startup Date</w:t>
            </w:r>
          </w:p>
        </w:tc>
        <w:tc>
          <w:tcPr>
            <w:tcW w:w="2965" w:type="dxa"/>
          </w:tcPr>
          <w:p w14:paraId="39FC8EFB" w14:textId="77777777" w:rsidR="00C0213A" w:rsidRPr="004B67BE" w:rsidRDefault="00C0213A" w:rsidP="001B5C86">
            <w:pPr>
              <w:spacing w:line="276" w:lineRule="auto"/>
              <w:rPr>
                <w:rFonts w:ascii="Cambria" w:hAnsi="Cambria"/>
              </w:rPr>
            </w:pPr>
            <w:r w:rsidRPr="004B67BE">
              <w:rPr>
                <w:rFonts w:ascii="Cambria" w:hAnsi="Cambria"/>
              </w:rPr>
              <w:t>May 2011</w:t>
            </w:r>
          </w:p>
        </w:tc>
      </w:tr>
      <w:tr w:rsidR="00C0213A" w:rsidRPr="004B67BE" w14:paraId="7D0D1E27" w14:textId="77777777" w:rsidTr="001B5C86">
        <w:trPr>
          <w:jc w:val="center"/>
        </w:trPr>
        <w:tc>
          <w:tcPr>
            <w:tcW w:w="3970" w:type="dxa"/>
          </w:tcPr>
          <w:p w14:paraId="6925A5BA" w14:textId="77777777" w:rsidR="00C0213A" w:rsidRPr="004B67BE" w:rsidRDefault="00C0213A" w:rsidP="001B5C86">
            <w:pPr>
              <w:spacing w:line="276" w:lineRule="auto"/>
              <w:rPr>
                <w:rFonts w:ascii="Cambria" w:hAnsi="Cambria"/>
                <w:b/>
              </w:rPr>
            </w:pPr>
            <w:r w:rsidRPr="004B67BE">
              <w:rPr>
                <w:rFonts w:ascii="Cambria" w:hAnsi="Cambria"/>
                <w:b/>
              </w:rPr>
              <w:t>Commercial Operation</w:t>
            </w:r>
          </w:p>
        </w:tc>
        <w:tc>
          <w:tcPr>
            <w:tcW w:w="2965" w:type="dxa"/>
          </w:tcPr>
          <w:p w14:paraId="6453C72E" w14:textId="77777777" w:rsidR="00C0213A" w:rsidRPr="004B67BE" w:rsidRDefault="00C0213A" w:rsidP="001B5C86">
            <w:pPr>
              <w:spacing w:line="276" w:lineRule="auto"/>
              <w:rPr>
                <w:rFonts w:ascii="Cambria" w:hAnsi="Cambria"/>
              </w:rPr>
            </w:pPr>
            <w:r w:rsidRPr="004B67BE">
              <w:rPr>
                <w:rFonts w:ascii="Cambria" w:hAnsi="Cambria"/>
              </w:rPr>
              <w:t>September 2013</w:t>
            </w:r>
          </w:p>
        </w:tc>
      </w:tr>
      <w:tr w:rsidR="00C0213A" w:rsidRPr="004B67BE" w14:paraId="7D189B0F" w14:textId="77777777" w:rsidTr="001B5C86">
        <w:trPr>
          <w:jc w:val="center"/>
        </w:trPr>
        <w:tc>
          <w:tcPr>
            <w:tcW w:w="3970" w:type="dxa"/>
          </w:tcPr>
          <w:p w14:paraId="7B4AB454" w14:textId="77777777" w:rsidR="00C0213A" w:rsidRPr="004B67BE" w:rsidRDefault="00C0213A" w:rsidP="001B5C86">
            <w:pPr>
              <w:spacing w:line="276" w:lineRule="auto"/>
              <w:rPr>
                <w:rFonts w:ascii="Cambria" w:hAnsi="Cambria"/>
                <w:b/>
              </w:rPr>
            </w:pPr>
            <w:r w:rsidRPr="004B67BE">
              <w:rPr>
                <w:rFonts w:ascii="Cambria" w:hAnsi="Cambria"/>
                <w:b/>
              </w:rPr>
              <w:t>Containment Chamber Dimension</w:t>
            </w:r>
          </w:p>
        </w:tc>
        <w:tc>
          <w:tcPr>
            <w:tcW w:w="2965" w:type="dxa"/>
          </w:tcPr>
          <w:p w14:paraId="7BF4E596" w14:textId="77777777" w:rsidR="00C0213A" w:rsidRPr="004B67BE" w:rsidRDefault="00C0213A" w:rsidP="001B5C86">
            <w:pPr>
              <w:spacing w:line="276" w:lineRule="auto"/>
              <w:rPr>
                <w:rFonts w:ascii="Cambria" w:hAnsi="Cambria"/>
              </w:rPr>
            </w:pPr>
            <w:r w:rsidRPr="004B67BE">
              <w:rPr>
                <w:rFonts w:ascii="Cambria" w:hAnsi="Cambria"/>
              </w:rPr>
              <w:t>56 m (Spherical)</w:t>
            </w:r>
          </w:p>
        </w:tc>
      </w:tr>
    </w:tbl>
    <w:p w14:paraId="34017A1F" w14:textId="77777777" w:rsidR="00C0213A" w:rsidRPr="004B67BE" w:rsidRDefault="00C0213A" w:rsidP="00C0213A">
      <w:pPr>
        <w:rPr>
          <w:rFonts w:ascii="Cambria" w:hAnsi="Cambria"/>
          <w:b/>
        </w:rPr>
      </w:pPr>
    </w:p>
    <w:p w14:paraId="37B6D1DA" w14:textId="77777777" w:rsidR="00C0213A" w:rsidRPr="004B67BE" w:rsidRDefault="00C0213A" w:rsidP="00C0213A">
      <w:pPr>
        <w:rPr>
          <w:rFonts w:ascii="Cambria" w:hAnsi="Cambria"/>
          <w:b/>
        </w:rPr>
      </w:pPr>
      <w:r w:rsidRPr="004B67BE">
        <w:rPr>
          <w:rFonts w:ascii="Cambria" w:hAnsi="Cambria"/>
          <w:b/>
        </w:rPr>
        <w:t>UAE</w:t>
      </w:r>
    </w:p>
    <w:p w14:paraId="7B9D62D2" w14:textId="7D390351" w:rsidR="00C0213A" w:rsidRPr="004B67BE" w:rsidRDefault="00C0213A" w:rsidP="00C0213A">
      <w:pPr>
        <w:rPr>
          <w:rFonts w:ascii="Cambria" w:hAnsi="Cambria"/>
        </w:rPr>
      </w:pPr>
      <w:r w:rsidRPr="004B67BE">
        <w:rPr>
          <w:rFonts w:ascii="Cambria" w:hAnsi="Cambria"/>
        </w:rPr>
        <w:t xml:space="preserve">UAE is building one nuclear power plant, Barakah, in collaboration with South Korea. The reactor has four identical units, with their details given in </w:t>
      </w:r>
      <w:r w:rsidRPr="004B67BE">
        <w:rPr>
          <w:rFonts w:ascii="Cambria" w:hAnsi="Cambria"/>
        </w:rPr>
        <w:fldChar w:fldCharType="begin"/>
      </w:r>
      <w:r w:rsidRPr="004B67BE">
        <w:rPr>
          <w:rFonts w:ascii="Cambria" w:hAnsi="Cambria"/>
        </w:rPr>
        <w:instrText xml:space="preserve"> REF _Ref71725890 \h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8</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REF _Ref71725885 \p \h  \* MERGEFORMAT </w:instrText>
      </w:r>
      <w:r w:rsidRPr="004B67BE">
        <w:rPr>
          <w:rFonts w:ascii="Cambria" w:hAnsi="Cambria"/>
        </w:rPr>
      </w:r>
      <w:r w:rsidRPr="004B67BE">
        <w:rPr>
          <w:rFonts w:ascii="Cambria" w:hAnsi="Cambria"/>
        </w:rPr>
        <w:fldChar w:fldCharType="separate"/>
      </w:r>
      <w:r w:rsidR="0056185E" w:rsidRPr="004B67BE">
        <w:rPr>
          <w:rFonts w:ascii="Cambria" w:hAnsi="Cambria"/>
        </w:rPr>
        <w:t>below</w:t>
      </w:r>
      <w:r w:rsidRPr="004B67BE">
        <w:rPr>
          <w:rFonts w:ascii="Cambria" w:hAnsi="Cambria"/>
        </w:rPr>
        <w:fldChar w:fldCharType="end"/>
      </w:r>
      <w:r w:rsidRPr="004B67BE">
        <w:rPr>
          <w:rFonts w:ascii="Cambria" w:hAnsi="Cambria"/>
        </w:rPr>
        <w:t>.</w:t>
      </w:r>
    </w:p>
    <w:p w14:paraId="5FE50F31" w14:textId="07A0DE3E" w:rsidR="00C0213A" w:rsidRPr="004B67BE" w:rsidRDefault="00C0213A" w:rsidP="00C0213A">
      <w:pPr>
        <w:pStyle w:val="Caption"/>
        <w:keepNext/>
        <w:jc w:val="center"/>
        <w:rPr>
          <w:rFonts w:ascii="Cambria" w:hAnsi="Cambria"/>
        </w:rPr>
      </w:pPr>
      <w:bookmarkStart w:id="37" w:name="_Ref71725890"/>
      <w:bookmarkStart w:id="38" w:name="_Toc75474711"/>
      <w:bookmarkStart w:id="39" w:name="_Ref71725885"/>
      <w:r w:rsidRPr="004B67BE">
        <w:rPr>
          <w:rFonts w:ascii="Cambria" w:hAnsi="Cambria"/>
        </w:rPr>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8</w:t>
      </w:r>
      <w:r w:rsidRPr="004B67BE">
        <w:rPr>
          <w:rFonts w:ascii="Cambria" w:hAnsi="Cambria"/>
          <w:noProof/>
        </w:rPr>
        <w:fldChar w:fldCharType="end"/>
      </w:r>
      <w:bookmarkEnd w:id="37"/>
      <w:r w:rsidRPr="004B67BE">
        <w:rPr>
          <w:rFonts w:ascii="Cambria" w:hAnsi="Cambria"/>
        </w:rPr>
        <w:t xml:space="preserve">: Details of the Reactor at Barakah Nuclear Power Plant in UAE </w:t>
      </w:r>
      <w:r w:rsidRPr="004B67BE">
        <w:rPr>
          <w:rFonts w:ascii="Cambria" w:hAnsi="Cambria"/>
        </w:rPr>
        <w:fldChar w:fldCharType="begin">
          <w:fldData xml:space="preserve">PEVuZE5vdGU+PENpdGU+PEF1dGhvcj5VQUUgRmVkZXJhbCBBdXRob3JpdHkgZm9yIE51Y2xlYXIg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==
</w:fldData>
        </w:fldChar>
      </w:r>
      <w:r w:rsidR="00F72DDA">
        <w:rPr>
          <w:rFonts w:ascii="Cambria" w:hAnsi="Cambria"/>
        </w:rPr>
        <w:instrText xml:space="preserve"> ADDIN EN.CITE </w:instrText>
      </w:r>
      <w:r w:rsidR="00F72DDA">
        <w:rPr>
          <w:rFonts w:ascii="Cambria" w:hAnsi="Cambria"/>
        </w:rPr>
        <w:fldChar w:fldCharType="begin">
          <w:fldData xml:space="preserve">PEVuZE5vdGU+PENpdGU+PEF1dGhvcj5VQUUgRmVkZXJhbCBBdXRob3JpdHkgZm9yIE51Y2xlYXIg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==
</w:fldData>
        </w:fldChar>
      </w:r>
      <w:r w:rsidR="00F72DDA">
        <w:rPr>
          <w:rFonts w:ascii="Cambria" w:hAnsi="Cambria"/>
        </w:rPr>
        <w:instrText xml:space="preserve"> ADDIN EN.CITE.DATA </w:instrText>
      </w:r>
      <w:r w:rsidR="00F72DDA">
        <w:rPr>
          <w:rFonts w:ascii="Cambria" w:hAnsi="Cambria"/>
        </w:rPr>
      </w:r>
      <w:r w:rsidR="00F72DDA">
        <w:rPr>
          <w:rFonts w:ascii="Cambria" w:hAnsi="Cambria"/>
        </w:rPr>
        <w:fldChar w:fldCharType="end"/>
      </w:r>
      <w:r w:rsidRPr="004B67BE">
        <w:rPr>
          <w:rFonts w:ascii="Cambria" w:hAnsi="Cambria"/>
        </w:rPr>
        <w:fldChar w:fldCharType="separate"/>
      </w:r>
      <w:r w:rsidRPr="004B67BE">
        <w:rPr>
          <w:rFonts w:ascii="Cambria" w:hAnsi="Cambria"/>
          <w:noProof/>
        </w:rPr>
        <w:t>(</w:t>
      </w:r>
      <w:hyperlink w:anchor="_ENREF_44" w:tooltip="UAE Federal Authority for Nuclear Regulation, 2012 #5034" w:history="1">
        <w:r w:rsidR="00F72DDA" w:rsidRPr="00F72DDA">
          <w:rPr>
            <w:rStyle w:val="Hyperlink"/>
            <w:rFonts w:asciiTheme="minorHAnsi" w:eastAsiaTheme="minorHAnsi" w:hAnsiTheme="minorHAnsi" w:cstheme="minorBidi"/>
            <w:b w:val="0"/>
            <w:bCs w:val="0"/>
            <w:szCs w:val="22"/>
          </w:rPr>
          <w:t>UAE Federal Authority for Nuclear Regulation, 2012</w:t>
        </w:r>
      </w:hyperlink>
      <w:r w:rsidRPr="004B67BE">
        <w:rPr>
          <w:rFonts w:ascii="Cambria" w:hAnsi="Cambria"/>
          <w:noProof/>
        </w:rPr>
        <w:t xml:space="preserve">, </w:t>
      </w:r>
      <w:hyperlink w:anchor="_ENREF_45" w:tooltip="UAE Federal Authority for Nuclear Regulation, 2014 #239" w:history="1">
        <w:r w:rsidR="00F72DDA" w:rsidRPr="00F72DDA">
          <w:rPr>
            <w:rStyle w:val="Hyperlink"/>
            <w:rFonts w:asciiTheme="minorHAnsi" w:eastAsiaTheme="minorHAnsi" w:hAnsiTheme="minorHAnsi" w:cstheme="minorBidi"/>
            <w:b w:val="0"/>
            <w:bCs w:val="0"/>
            <w:szCs w:val="22"/>
          </w:rPr>
          <w:t>2014</w:t>
        </w:r>
      </w:hyperlink>
      <w:r w:rsidRPr="004B67BE">
        <w:rPr>
          <w:rFonts w:ascii="Cambria" w:hAnsi="Cambria"/>
          <w:noProof/>
        </w:rPr>
        <w:t xml:space="preserve">; </w:t>
      </w:r>
      <w:hyperlink w:anchor="_ENREF_56" w:tooltip="World Nuclear Association, 2020 #71" w:history="1">
        <w:r w:rsidR="00F72DDA" w:rsidRPr="00F72DDA">
          <w:rPr>
            <w:rStyle w:val="Hyperlink"/>
            <w:rFonts w:asciiTheme="minorHAnsi" w:eastAsiaTheme="minorHAnsi" w:hAnsiTheme="minorHAnsi" w:cstheme="minorBidi"/>
            <w:b w:val="0"/>
            <w:bCs w:val="0"/>
            <w:szCs w:val="22"/>
          </w:rPr>
          <w:t>World Nuclear Association, 2020b</w:t>
        </w:r>
      </w:hyperlink>
      <w:r w:rsidRPr="004B67BE">
        <w:rPr>
          <w:rFonts w:ascii="Cambria" w:hAnsi="Cambria"/>
          <w:noProof/>
        </w:rPr>
        <w:t>)</w:t>
      </w:r>
      <w:bookmarkEnd w:id="38"/>
      <w:r w:rsidRPr="004B67BE">
        <w:rPr>
          <w:rFonts w:ascii="Cambria" w:hAnsi="Cambria"/>
        </w:rPr>
        <w:fldChar w:fldCharType="end"/>
      </w:r>
      <w:bookmarkEnd w:id="39"/>
    </w:p>
    <w:tbl>
      <w:tblPr>
        <w:tblStyle w:val="TableGrid"/>
        <w:tblW w:w="0" w:type="auto"/>
        <w:jc w:val="center"/>
        <w:tblLook w:val="04A0" w:firstRow="1" w:lastRow="0" w:firstColumn="1" w:lastColumn="0" w:noHBand="0" w:noVBand="1"/>
      </w:tblPr>
      <w:tblGrid>
        <w:gridCol w:w="3965"/>
        <w:gridCol w:w="3230"/>
      </w:tblGrid>
      <w:tr w:rsidR="00C0213A" w:rsidRPr="004B67BE" w14:paraId="2F1BA92E" w14:textId="77777777" w:rsidTr="001B5C86">
        <w:trPr>
          <w:jc w:val="center"/>
        </w:trPr>
        <w:tc>
          <w:tcPr>
            <w:tcW w:w="3965" w:type="dxa"/>
          </w:tcPr>
          <w:p w14:paraId="7184C335" w14:textId="77777777" w:rsidR="00C0213A" w:rsidRPr="004B67BE" w:rsidRDefault="00C0213A" w:rsidP="001B5C86">
            <w:pPr>
              <w:spacing w:line="276" w:lineRule="auto"/>
              <w:rPr>
                <w:rFonts w:ascii="Cambria" w:hAnsi="Cambria"/>
                <w:b/>
              </w:rPr>
            </w:pPr>
            <w:r w:rsidRPr="004B67BE">
              <w:rPr>
                <w:rFonts w:ascii="Cambria" w:hAnsi="Cambria"/>
                <w:b/>
              </w:rPr>
              <w:t>Reactor Model</w:t>
            </w:r>
          </w:p>
        </w:tc>
        <w:tc>
          <w:tcPr>
            <w:tcW w:w="3230" w:type="dxa"/>
          </w:tcPr>
          <w:p w14:paraId="0D41C47D" w14:textId="77777777" w:rsidR="00C0213A" w:rsidRPr="004B67BE" w:rsidRDefault="00C0213A" w:rsidP="001B5C86">
            <w:pPr>
              <w:spacing w:line="276" w:lineRule="auto"/>
              <w:rPr>
                <w:rFonts w:ascii="Cambria" w:hAnsi="Cambria"/>
              </w:rPr>
            </w:pPr>
            <w:r w:rsidRPr="004B67BE">
              <w:rPr>
                <w:rFonts w:ascii="Cambria" w:hAnsi="Cambria"/>
              </w:rPr>
              <w:t>APR-1400 (PWR)</w:t>
            </w:r>
          </w:p>
        </w:tc>
      </w:tr>
      <w:tr w:rsidR="00C0213A" w:rsidRPr="004B67BE" w14:paraId="531C1311" w14:textId="77777777" w:rsidTr="001B5C86">
        <w:trPr>
          <w:jc w:val="center"/>
        </w:trPr>
        <w:tc>
          <w:tcPr>
            <w:tcW w:w="3965" w:type="dxa"/>
          </w:tcPr>
          <w:p w14:paraId="53362546" w14:textId="77777777" w:rsidR="00C0213A" w:rsidRPr="004B67BE" w:rsidRDefault="00C0213A" w:rsidP="001B5C86">
            <w:pPr>
              <w:spacing w:line="276" w:lineRule="auto"/>
              <w:rPr>
                <w:rFonts w:ascii="Cambria" w:hAnsi="Cambria"/>
                <w:b/>
              </w:rPr>
            </w:pPr>
            <w:r w:rsidRPr="004B67BE">
              <w:rPr>
                <w:rFonts w:ascii="Cambria" w:hAnsi="Cambria"/>
                <w:b/>
              </w:rPr>
              <w:t>Thermal power production (</w:t>
            </w:r>
            <w:proofErr w:type="spellStart"/>
            <w:r w:rsidRPr="004B67BE">
              <w:rPr>
                <w:rFonts w:ascii="Cambria" w:hAnsi="Cambria"/>
                <w:b/>
              </w:rPr>
              <w:t>MWt</w:t>
            </w:r>
            <w:proofErr w:type="spellEnd"/>
            <w:r w:rsidRPr="004B67BE">
              <w:rPr>
                <w:rFonts w:ascii="Cambria" w:hAnsi="Cambria"/>
                <w:b/>
              </w:rPr>
              <w:t>)</w:t>
            </w:r>
          </w:p>
        </w:tc>
        <w:tc>
          <w:tcPr>
            <w:tcW w:w="3230" w:type="dxa"/>
          </w:tcPr>
          <w:p w14:paraId="5F40C6EB" w14:textId="77777777" w:rsidR="00C0213A" w:rsidRPr="004B67BE" w:rsidRDefault="00C0213A" w:rsidP="001B5C86">
            <w:pPr>
              <w:spacing w:line="276" w:lineRule="auto"/>
              <w:rPr>
                <w:rFonts w:ascii="Cambria" w:hAnsi="Cambria"/>
              </w:rPr>
            </w:pPr>
            <w:r w:rsidRPr="004B67BE">
              <w:rPr>
                <w:rFonts w:ascii="Cambria" w:hAnsi="Cambria"/>
              </w:rPr>
              <w:t>4000</w:t>
            </w:r>
          </w:p>
        </w:tc>
      </w:tr>
      <w:tr w:rsidR="00C0213A" w:rsidRPr="004B67BE" w14:paraId="209C6D8A" w14:textId="77777777" w:rsidTr="001B5C86">
        <w:trPr>
          <w:jc w:val="center"/>
        </w:trPr>
        <w:tc>
          <w:tcPr>
            <w:tcW w:w="3965" w:type="dxa"/>
          </w:tcPr>
          <w:p w14:paraId="77144A04" w14:textId="77777777" w:rsidR="00C0213A" w:rsidRPr="004B67BE" w:rsidRDefault="00C0213A" w:rsidP="001B5C86">
            <w:pPr>
              <w:spacing w:line="276" w:lineRule="auto"/>
              <w:rPr>
                <w:rFonts w:ascii="Cambria" w:hAnsi="Cambria"/>
                <w:b/>
              </w:rPr>
            </w:pPr>
            <w:r w:rsidRPr="004B67BE">
              <w:rPr>
                <w:rFonts w:ascii="Cambria" w:hAnsi="Cambria"/>
                <w:b/>
              </w:rPr>
              <w:t>Electrical power production (MWe)</w:t>
            </w:r>
          </w:p>
        </w:tc>
        <w:tc>
          <w:tcPr>
            <w:tcW w:w="3230" w:type="dxa"/>
          </w:tcPr>
          <w:p w14:paraId="6068694C" w14:textId="77777777" w:rsidR="00C0213A" w:rsidRPr="004B67BE" w:rsidRDefault="00C0213A" w:rsidP="001B5C86">
            <w:pPr>
              <w:spacing w:line="276" w:lineRule="auto"/>
              <w:rPr>
                <w:rFonts w:ascii="Cambria" w:hAnsi="Cambria"/>
              </w:rPr>
            </w:pPr>
            <w:r w:rsidRPr="004B67BE">
              <w:rPr>
                <w:rFonts w:ascii="Cambria" w:hAnsi="Cambria"/>
              </w:rPr>
              <w:t>4 x 1390</w:t>
            </w:r>
          </w:p>
        </w:tc>
      </w:tr>
      <w:tr w:rsidR="00C0213A" w:rsidRPr="004B67BE" w14:paraId="170C5DDC" w14:textId="77777777" w:rsidTr="001B5C86">
        <w:trPr>
          <w:jc w:val="center"/>
        </w:trPr>
        <w:tc>
          <w:tcPr>
            <w:tcW w:w="3965" w:type="dxa"/>
          </w:tcPr>
          <w:p w14:paraId="2C23144F" w14:textId="77777777" w:rsidR="00C0213A" w:rsidRPr="004B67BE" w:rsidRDefault="00C0213A" w:rsidP="001B5C86">
            <w:pPr>
              <w:spacing w:line="276" w:lineRule="auto"/>
              <w:rPr>
                <w:rFonts w:ascii="Cambria" w:hAnsi="Cambria"/>
                <w:b/>
              </w:rPr>
            </w:pPr>
            <w:r w:rsidRPr="004B67BE">
              <w:rPr>
                <w:rFonts w:ascii="Cambria" w:hAnsi="Cambria"/>
                <w:b/>
              </w:rPr>
              <w:t>Startup Date</w:t>
            </w:r>
          </w:p>
        </w:tc>
        <w:tc>
          <w:tcPr>
            <w:tcW w:w="3230" w:type="dxa"/>
          </w:tcPr>
          <w:p w14:paraId="58CEF7FC" w14:textId="77777777" w:rsidR="00C0213A" w:rsidRPr="004B67BE" w:rsidRDefault="00C0213A" w:rsidP="001B5C86">
            <w:pPr>
              <w:spacing w:line="276" w:lineRule="auto"/>
              <w:rPr>
                <w:rFonts w:ascii="Cambria" w:hAnsi="Cambria"/>
              </w:rPr>
            </w:pPr>
            <w:r w:rsidRPr="004B67BE">
              <w:rPr>
                <w:rFonts w:ascii="Cambria" w:hAnsi="Cambria"/>
              </w:rPr>
              <w:t>August 2020 (Reactor 1)</w:t>
            </w:r>
          </w:p>
        </w:tc>
      </w:tr>
      <w:tr w:rsidR="00C0213A" w:rsidRPr="004B67BE" w14:paraId="5CD42C56" w14:textId="77777777" w:rsidTr="001B5C86">
        <w:trPr>
          <w:jc w:val="center"/>
        </w:trPr>
        <w:tc>
          <w:tcPr>
            <w:tcW w:w="3965" w:type="dxa"/>
          </w:tcPr>
          <w:p w14:paraId="50797632" w14:textId="77777777" w:rsidR="00C0213A" w:rsidRPr="004B67BE" w:rsidRDefault="00C0213A" w:rsidP="001B5C86">
            <w:pPr>
              <w:spacing w:line="276" w:lineRule="auto"/>
              <w:rPr>
                <w:rFonts w:ascii="Cambria" w:hAnsi="Cambria"/>
                <w:b/>
              </w:rPr>
            </w:pPr>
            <w:r w:rsidRPr="004B67BE">
              <w:rPr>
                <w:rFonts w:ascii="Cambria" w:hAnsi="Cambria"/>
                <w:b/>
              </w:rPr>
              <w:t>Commercial Operation</w:t>
            </w:r>
          </w:p>
        </w:tc>
        <w:tc>
          <w:tcPr>
            <w:tcW w:w="3230" w:type="dxa"/>
          </w:tcPr>
          <w:p w14:paraId="5EB83B9F" w14:textId="77777777" w:rsidR="00C0213A" w:rsidRPr="004B67BE" w:rsidRDefault="00C0213A" w:rsidP="001B5C86">
            <w:pPr>
              <w:spacing w:line="276" w:lineRule="auto"/>
              <w:rPr>
                <w:rFonts w:ascii="Cambria" w:hAnsi="Cambria"/>
              </w:rPr>
            </w:pPr>
            <w:r w:rsidRPr="004B67BE">
              <w:rPr>
                <w:rFonts w:ascii="Cambria" w:hAnsi="Cambria"/>
              </w:rPr>
              <w:t>--</w:t>
            </w:r>
          </w:p>
        </w:tc>
      </w:tr>
      <w:tr w:rsidR="00C0213A" w:rsidRPr="004B67BE" w14:paraId="5C31E530" w14:textId="77777777" w:rsidTr="001B5C86">
        <w:trPr>
          <w:jc w:val="center"/>
        </w:trPr>
        <w:tc>
          <w:tcPr>
            <w:tcW w:w="3965" w:type="dxa"/>
          </w:tcPr>
          <w:p w14:paraId="52B5B675" w14:textId="77777777" w:rsidR="00C0213A" w:rsidRPr="004B67BE" w:rsidRDefault="00C0213A" w:rsidP="001B5C86">
            <w:pPr>
              <w:spacing w:line="276" w:lineRule="auto"/>
              <w:rPr>
                <w:rFonts w:ascii="Cambria" w:hAnsi="Cambria"/>
                <w:b/>
              </w:rPr>
            </w:pPr>
            <w:r w:rsidRPr="004B67BE">
              <w:rPr>
                <w:rFonts w:ascii="Cambria" w:hAnsi="Cambria"/>
                <w:b/>
              </w:rPr>
              <w:t>Containment Chamber Dimension</w:t>
            </w:r>
          </w:p>
        </w:tc>
        <w:tc>
          <w:tcPr>
            <w:tcW w:w="3230" w:type="dxa"/>
          </w:tcPr>
          <w:p w14:paraId="202590D4" w14:textId="77777777" w:rsidR="00C0213A" w:rsidRPr="004B67BE" w:rsidRDefault="00C0213A" w:rsidP="001B5C86">
            <w:pPr>
              <w:spacing w:line="276" w:lineRule="auto"/>
              <w:rPr>
                <w:rFonts w:ascii="Cambria" w:hAnsi="Cambria"/>
              </w:rPr>
            </w:pPr>
            <w:r w:rsidRPr="004B67BE">
              <w:rPr>
                <w:rFonts w:ascii="Cambria" w:hAnsi="Cambria"/>
              </w:rPr>
              <w:t>70 m (Dome height)</w:t>
            </w:r>
          </w:p>
        </w:tc>
      </w:tr>
    </w:tbl>
    <w:p w14:paraId="013249EB" w14:textId="77777777" w:rsidR="00C0213A" w:rsidRPr="004B67BE" w:rsidRDefault="00C0213A" w:rsidP="00C0213A">
      <w:pPr>
        <w:rPr>
          <w:rFonts w:ascii="Cambria" w:hAnsi="Cambria"/>
          <w:b/>
        </w:rPr>
      </w:pPr>
    </w:p>
    <w:p w14:paraId="536BE550" w14:textId="77777777" w:rsidR="00D6383B" w:rsidRPr="004B67BE" w:rsidRDefault="00D6383B" w:rsidP="00C0213A">
      <w:pPr>
        <w:rPr>
          <w:rFonts w:ascii="Cambria" w:hAnsi="Cambria"/>
          <w:b/>
        </w:rPr>
      </w:pPr>
    </w:p>
    <w:p w14:paraId="014A69EF" w14:textId="4770F4CB" w:rsidR="00C0213A" w:rsidRPr="004B67BE" w:rsidRDefault="00C0213A" w:rsidP="00C0213A">
      <w:pPr>
        <w:rPr>
          <w:rFonts w:ascii="Cambria" w:hAnsi="Cambria"/>
        </w:rPr>
      </w:pPr>
      <w:r w:rsidRPr="004B67BE">
        <w:rPr>
          <w:rFonts w:ascii="Cambria" w:hAnsi="Cambria"/>
          <w:b/>
        </w:rPr>
        <w:t>KSA</w:t>
      </w:r>
    </w:p>
    <w:p w14:paraId="1ECE93B9" w14:textId="72D8962A" w:rsidR="00C0213A" w:rsidRPr="004B67BE" w:rsidRDefault="00C0213A" w:rsidP="00C0213A">
      <w:pPr>
        <w:rPr>
          <w:rFonts w:ascii="Cambria" w:hAnsi="Cambria"/>
        </w:rPr>
      </w:pPr>
      <w:r w:rsidRPr="004B67BE">
        <w:rPr>
          <w:rFonts w:ascii="Cambria" w:hAnsi="Cambria"/>
        </w:rPr>
        <w:t xml:space="preserve">KSA currently has no commercial operating reactors, and none are under construction. However, KSA </w:t>
      </w:r>
      <w:proofErr w:type="gramStart"/>
      <w:r w:rsidRPr="004B67BE">
        <w:rPr>
          <w:rFonts w:ascii="Cambria" w:hAnsi="Cambria"/>
        </w:rPr>
        <w:t>has</w:t>
      </w:r>
      <w:proofErr w:type="gramEnd"/>
      <w:r w:rsidRPr="004B67BE">
        <w:rPr>
          <w:rFonts w:ascii="Cambria" w:hAnsi="Cambria"/>
        </w:rPr>
        <w:t xml:space="preserve"> committed to developing local nuclear power generation capability. Towards this end, it has signed agreements with several companies to explore reactor technologies. Some of the larger </w:t>
      </w:r>
      <w:r w:rsidRPr="004B67BE">
        <w:rPr>
          <w:rFonts w:ascii="Cambria" w:hAnsi="Cambria"/>
        </w:rPr>
        <w:lastRenderedPageBreak/>
        <w:t xml:space="preserve">reactor units considered are GE Hitachi's ESBWR, Toshibas ABWR, and Toshiba/Westinghouse's AP1000. The first two are boiling water reactors (BWR), with the last being a PWR. In addition, two smaller reactors are also being considered. The first is the South Korean SMART reactor, and the second is the Chinese High-Temperature Reactors (HTR) </w:t>
      </w:r>
      <w:r w:rsidRPr="004B67BE">
        <w:rPr>
          <w:rFonts w:ascii="Cambria" w:hAnsi="Cambria"/>
        </w:rPr>
        <w:fldChar w:fldCharType="begin"/>
      </w:r>
      <w:r w:rsidRPr="004B67BE">
        <w:rPr>
          <w:rFonts w:ascii="Cambria" w:hAnsi="Cambria"/>
        </w:rPr>
        <w:instrText xml:space="preserve"> ADDIN EN.CITE &lt;EndNote&gt;&lt;Cite&gt;&lt;Author&gt;World Nuclear Association&lt;/Author&gt;&lt;Year&gt;2019&lt;/Year&gt;&lt;RecNum&gt;70&lt;/RecNum&gt;&lt;DisplayText&gt;(World Nuclear Association, 2019)&lt;/DisplayText&gt;&lt;record&gt;&lt;rec-number&gt;70&lt;/rec-number&gt;&lt;foreign-keys&gt;&lt;key app="EN" db-id="wve2e2x5rtpsawe0a0txa5vr55pzf0tf5apd" timestamp="1592153280"&gt;70&lt;/key&gt;&lt;/foreign-keys&gt;&lt;ref-type name="Web Page"&gt;12&lt;/ref-type&gt;&lt;contributors&gt;&lt;authors&gt;&lt;author&gt;World Nuclear Association, &lt;/author&gt;&lt;/authors&gt;&lt;/contributors&gt;&lt;titles&gt;&lt;title&gt;Nuclear Power in Saudi Arabia&lt;/title&gt;&lt;/titles&gt;&lt;keywords&gt;&lt;keyword&gt;general&lt;/keyword&gt;&lt;keyword&gt;KSA&lt;/keyword&gt;&lt;/keywords&gt;&lt;dates&gt;&lt;year&gt;2019&lt;/year&gt;&lt;pub-dates&gt;&lt;date&gt;May 2019&lt;/date&gt;&lt;/pub-dates&gt;&lt;/dates&gt;&lt;urls&gt;&lt;related-urls&gt;&lt;url&gt;https://www.world-nuclear.org/information-library/country-profiles/countries-o-s/saudi-arabia.aspx&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54" w:tooltip="World Nuclear Association, 2019 #70" w:history="1">
        <w:r w:rsidR="00F72DDA" w:rsidRPr="00F72DDA">
          <w:rPr>
            <w:rStyle w:val="Hyperlink"/>
          </w:rPr>
          <w:t>World Nuclear Association, 2019</w:t>
        </w:r>
      </w:hyperlink>
      <w:r w:rsidRPr="004B67BE">
        <w:rPr>
          <w:rFonts w:ascii="Cambria" w:hAnsi="Cambria"/>
          <w:noProof/>
        </w:rPr>
        <w:t>)</w:t>
      </w:r>
      <w:r w:rsidRPr="004B67BE">
        <w:rPr>
          <w:rFonts w:ascii="Cambria" w:hAnsi="Cambria"/>
        </w:rPr>
        <w:fldChar w:fldCharType="end"/>
      </w:r>
      <w:r w:rsidRPr="004B67BE">
        <w:rPr>
          <w:rFonts w:ascii="Cambria" w:hAnsi="Cambria"/>
        </w:rPr>
        <w:t>. However, KSA has one research reactor under construction in Riyadh</w:t>
      </w:r>
      <w:r w:rsidRPr="004B67BE">
        <w:rPr>
          <w:rFonts w:ascii="Cambria" w:hAnsi="Cambria"/>
        </w:rPr>
        <w:fldChar w:fldCharType="begin"/>
      </w:r>
      <w:r w:rsidR="00F72DDA">
        <w:rPr>
          <w:rFonts w:ascii="Cambria" w:hAnsi="Cambria"/>
        </w:rPr>
        <w:instrText xml:space="preserve"> ADDIN EN.CITE &lt;EndNote&gt;&lt;Cite&gt;&lt;Author&gt;Brumfiel&lt;/Author&gt;&lt;Year&gt;2019&lt;/Year&gt;&lt;RecNum&gt;5028&lt;/RecNum&gt;&lt;DisplayText&gt;(Brumfiel, 2019)&lt;/DisplayText&gt;&lt;record&gt;&lt;rec-number&gt;5028&lt;/rec-number&gt;&lt;foreign-keys&gt;&lt;key app="EN" db-id="5wxdaz0rpzdezlevvrgpsafxxvwwvx292w2e" timestamp="1648896905" guid="593dcaf8-2a0d-4440-a61c-95db4abb0cfe"&gt;5028&lt;/key&gt;&lt;/foreign-keys&gt;&lt;ref-type name="Newspaper Article"&gt;23&lt;/ref-type&gt;&lt;contributors&gt;&lt;authors&gt;&lt;author&gt;Brumfiel, Geoff&lt;/author&gt;&lt;/authors&gt;&lt;/contributors&gt;&lt;titles&gt;&lt;title&gt;As Saudi Arabia Builds A Nuclear Reactor, Some Worry About Its Motives&lt;/title&gt;&lt;secondary-title&gt;NPR&lt;/secondary-title&gt;&lt;/titles&gt;&lt;keywords&gt;&lt;keyword&gt;general&lt;/keyword&gt;&lt;/keywords&gt;&lt;dates&gt;&lt;year&gt;2019&lt;/year&gt;&lt;/dates&gt;&lt;urls&gt;&lt;related-urls&gt;&lt;url&gt;https://www.npr.org/2019/05/06/719590408/as-saudi-arabia-builds-a-nuclear-reactor-some-worry-about-its-motives&lt;/url&gt;&lt;/related-urls&gt;&lt;/urls&gt;&lt;/record&gt;&lt;/Cite&gt;&lt;/EndNote&gt;</w:instrText>
      </w:r>
      <w:r w:rsidRPr="004B67BE">
        <w:rPr>
          <w:rFonts w:ascii="Cambria" w:hAnsi="Cambria"/>
        </w:rPr>
        <w:fldChar w:fldCharType="separate"/>
      </w:r>
      <w:r w:rsidRPr="004B67BE">
        <w:rPr>
          <w:rFonts w:ascii="Cambria" w:hAnsi="Cambria"/>
          <w:noProof/>
        </w:rPr>
        <w:t>(</w:t>
      </w:r>
      <w:hyperlink w:anchor="_ENREF_11" w:tooltip="Brumfiel, 2019 #5028" w:history="1">
        <w:r w:rsidR="00F72DDA" w:rsidRPr="00F72DDA">
          <w:rPr>
            <w:rStyle w:val="Hyperlink"/>
          </w:rPr>
          <w:t>Brumfiel, 2019</w:t>
        </w:r>
      </w:hyperlink>
      <w:r w:rsidRPr="004B67BE">
        <w:rPr>
          <w:rFonts w:ascii="Cambria" w:hAnsi="Cambria"/>
          <w:noProof/>
        </w:rPr>
        <w:t>)</w:t>
      </w:r>
      <w:r w:rsidRPr="004B67BE">
        <w:rPr>
          <w:rFonts w:ascii="Cambria" w:hAnsi="Cambria"/>
        </w:rPr>
        <w:fldChar w:fldCharType="end"/>
      </w:r>
      <w:r w:rsidRPr="004B67BE">
        <w:rPr>
          <w:rFonts w:ascii="Cambria" w:hAnsi="Cambria"/>
        </w:rPr>
        <w:t>.</w:t>
      </w:r>
      <w:bookmarkStart w:id="40" w:name="AppendixC"/>
      <w:bookmarkEnd w:id="40"/>
    </w:p>
    <w:p w14:paraId="68D4DF69" w14:textId="1EBAE9C2" w:rsidR="001D1465" w:rsidRDefault="001D1465" w:rsidP="001D1465">
      <w:pPr>
        <w:pStyle w:val="Heading1"/>
        <w:rPr>
          <w:rFonts w:ascii="Cambria" w:hAnsi="Cambria"/>
        </w:rPr>
      </w:pPr>
      <w:r w:rsidRPr="004B67BE">
        <w:rPr>
          <w:rFonts w:ascii="Cambria" w:hAnsi="Cambria"/>
        </w:rPr>
        <w:t xml:space="preserve">Sampling Method </w:t>
      </w:r>
    </w:p>
    <w:p w14:paraId="5FED9194" w14:textId="77777777" w:rsidR="00633D27" w:rsidRDefault="00633D27" w:rsidP="0028121E">
      <w:pPr>
        <w:pStyle w:val="Heading2"/>
      </w:pPr>
      <w:r>
        <w:t xml:space="preserve">Key Equations and Explanation for the Tests Used </w:t>
      </w:r>
    </w:p>
    <w:p w14:paraId="62739AD7" w14:textId="5786846C" w:rsidR="00633D27" w:rsidRPr="0028121E" w:rsidRDefault="00633D27" w:rsidP="0028121E">
      <w:pPr>
        <w:pStyle w:val="Heading3"/>
      </w:pPr>
      <w:r w:rsidRPr="0028121E">
        <w:t>Mann-Whitney Test</w:t>
      </w:r>
    </w:p>
    <w:p w14:paraId="633A5CB6" w14:textId="354DAF0D" w:rsidR="00633D27" w:rsidRPr="0012266B" w:rsidRDefault="0028121E" w:rsidP="00633D27">
      <w:pPr>
        <w:rPr>
          <w:rFonts w:ascii="Cambria" w:hAnsi="Cambria"/>
        </w:rPr>
      </w:pPr>
      <w:r w:rsidRPr="0012266B">
        <w:rPr>
          <w:rFonts w:ascii="Cambria" w:hAnsi="Cambria"/>
        </w:rPr>
        <w:t>The Mann-Whitney test as part of the R package (</w:t>
      </w:r>
      <w:proofErr w:type="spellStart"/>
      <w:r w:rsidRPr="0012266B">
        <w:rPr>
          <w:rFonts w:ascii="Cambria" w:hAnsi="Cambria"/>
        </w:rPr>
        <w:t>wilcox.test</w:t>
      </w:r>
      <w:proofErr w:type="spellEnd"/>
      <w:r w:rsidRPr="0012266B">
        <w:rPr>
          <w:rFonts w:ascii="Cambria" w:hAnsi="Cambria"/>
        </w:rPr>
        <w:t xml:space="preserve"> function with paired=FALSE</w:t>
      </w:r>
      <w:r w:rsidR="00F72DDA">
        <w:rPr>
          <w:rFonts w:ascii="Cambria" w:hAnsi="Cambria"/>
        </w:rPr>
        <w:t xml:space="preserve"> in R stats package v3.6.2</w:t>
      </w:r>
      <w:r w:rsidRPr="0012266B">
        <w:rPr>
          <w:rFonts w:ascii="Cambria" w:hAnsi="Cambria"/>
        </w:rPr>
        <w:t xml:space="preserve">) was used to conduct the test for this </w:t>
      </w:r>
      <w:proofErr w:type="gramStart"/>
      <w:r w:rsidRPr="0012266B">
        <w:rPr>
          <w:rFonts w:ascii="Cambria" w:hAnsi="Cambria"/>
        </w:rPr>
        <w:t>study</w:t>
      </w:r>
      <w:r w:rsidR="00F72DDA">
        <w:rPr>
          <w:rFonts w:ascii="Cambria" w:hAnsi="Cambria"/>
        </w:rPr>
        <w:t>{</w:t>
      </w:r>
      <w:proofErr w:type="gramEnd"/>
      <w:r w:rsidR="00F72DDA">
        <w:rPr>
          <w:rFonts w:ascii="Cambria" w:hAnsi="Cambria"/>
        </w:rPr>
        <w:t xml:space="preserve">Hollander, 2015 #5369;Hollander, 2015 #5368;Siegel, 1988 #5370} </w:t>
      </w:r>
      <w:r w:rsidRPr="0012266B">
        <w:rPr>
          <w:rFonts w:ascii="Cambria" w:hAnsi="Cambria"/>
        </w:rPr>
        <w:t>. The basic calculation procedure</w:t>
      </w:r>
      <w:r w:rsidR="000127A1">
        <w:rPr>
          <w:rFonts w:ascii="Cambria" w:hAnsi="Cambria"/>
        </w:rPr>
        <w:t xml:space="preserve"> </w:t>
      </w:r>
      <w:r w:rsidR="00174760">
        <w:rPr>
          <w:rFonts w:ascii="Cambria" w:hAnsi="Cambria"/>
        </w:rPr>
        <w:t>to obtain the key test parameter (U)</w:t>
      </w:r>
      <w:r w:rsidRPr="0012266B">
        <w:rPr>
          <w:rFonts w:ascii="Cambria" w:hAnsi="Cambria"/>
        </w:rPr>
        <w:t xml:space="preserve"> is as </w:t>
      </w:r>
      <w:proofErr w:type="gramStart"/>
      <w:r w:rsidRPr="0012266B">
        <w:rPr>
          <w:rFonts w:ascii="Cambria" w:hAnsi="Cambria"/>
        </w:rPr>
        <w:t>follows</w:t>
      </w:r>
      <w:r w:rsidR="000127A1">
        <w:rPr>
          <w:rFonts w:ascii="Cambria" w:hAnsi="Cambria"/>
        </w:rPr>
        <w:t xml:space="preserve"> </w:t>
      </w:r>
      <w:r w:rsidRPr="0012266B">
        <w:rPr>
          <w:rFonts w:ascii="Cambria" w:hAnsi="Cambria"/>
        </w:rPr>
        <w:t>:</w:t>
      </w:r>
      <w:proofErr w:type="gramEnd"/>
    </w:p>
    <w:p w14:paraId="1D22FF6F" w14:textId="77777777" w:rsidR="0028121E" w:rsidRDefault="0028121E" w:rsidP="0028121E">
      <w:pPr>
        <w:pStyle w:val="ListParagraph"/>
        <w:numPr>
          <w:ilvl w:val="0"/>
          <w:numId w:val="7"/>
        </w:numPr>
        <w:spacing w:line="276" w:lineRule="auto"/>
        <w:rPr>
          <w:rFonts w:ascii="Cambria" w:hAnsi="Cambria"/>
          <w:sz w:val="22"/>
          <w:szCs w:val="22"/>
        </w:rPr>
      </w:pPr>
      <w:r w:rsidRPr="0012266B">
        <w:rPr>
          <w:rFonts w:ascii="Cambria" w:hAnsi="Cambria"/>
          <w:sz w:val="22"/>
          <w:szCs w:val="22"/>
        </w:rPr>
        <w:t xml:space="preserve">Assign ranks to observations within each sample. In case of ties, assign ranks that correspond to the midpoint </w:t>
      </w:r>
      <w:r>
        <w:rPr>
          <w:rFonts w:ascii="Cambria" w:hAnsi="Cambria"/>
          <w:sz w:val="22"/>
          <w:szCs w:val="22"/>
        </w:rPr>
        <w:t xml:space="preserve">values </w:t>
      </w:r>
      <w:r w:rsidRPr="0012266B">
        <w:rPr>
          <w:rFonts w:ascii="Cambria" w:hAnsi="Cambria"/>
          <w:sz w:val="22"/>
          <w:szCs w:val="22"/>
        </w:rPr>
        <w:t xml:space="preserve">of the </w:t>
      </w:r>
      <w:r>
        <w:rPr>
          <w:rFonts w:ascii="Cambria" w:hAnsi="Cambria"/>
          <w:sz w:val="22"/>
          <w:szCs w:val="22"/>
        </w:rPr>
        <w:t xml:space="preserve">tied </w:t>
      </w:r>
      <w:r w:rsidRPr="0012266B">
        <w:rPr>
          <w:rFonts w:ascii="Cambria" w:hAnsi="Cambria"/>
          <w:sz w:val="22"/>
          <w:szCs w:val="22"/>
        </w:rPr>
        <w:t>observations</w:t>
      </w:r>
      <w:r>
        <w:rPr>
          <w:rFonts w:ascii="Cambria" w:hAnsi="Cambria"/>
          <w:sz w:val="22"/>
          <w:szCs w:val="22"/>
        </w:rPr>
        <w:t>.</w:t>
      </w:r>
    </w:p>
    <w:p w14:paraId="48F22BF2" w14:textId="79E12A1A" w:rsidR="0028121E" w:rsidRPr="0028121E" w:rsidRDefault="0028121E" w:rsidP="0028121E">
      <w:pPr>
        <w:pStyle w:val="ListParagraph"/>
        <w:numPr>
          <w:ilvl w:val="0"/>
          <w:numId w:val="7"/>
        </w:numPr>
        <w:spacing w:line="276" w:lineRule="auto"/>
        <w:rPr>
          <w:rFonts w:ascii="Cambria" w:hAnsi="Cambria"/>
          <w:sz w:val="22"/>
          <w:szCs w:val="22"/>
        </w:rPr>
      </w:pPr>
      <w:r w:rsidRPr="0028121E">
        <w:rPr>
          <w:rFonts w:ascii="Cambria" w:hAnsi="Cambria"/>
          <w:sz w:val="22"/>
          <w:szCs w:val="22"/>
        </w:rPr>
        <w:t>Determine the sum of the ranks for each sample</w:t>
      </w:r>
      <w:r w:rsidR="00AF075F">
        <w:rPr>
          <w:rFonts w:ascii="Cambria" w:hAnsi="Cambria"/>
          <w:sz w:val="22"/>
          <w:szCs w:val="22"/>
        </w:rPr>
        <w:t xml:space="preserve"> (R</w:t>
      </w:r>
      <w:r w:rsidR="00AF075F" w:rsidRPr="0012266B">
        <w:rPr>
          <w:rFonts w:ascii="Cambria" w:hAnsi="Cambria"/>
          <w:sz w:val="22"/>
          <w:szCs w:val="22"/>
          <w:vertAlign w:val="subscript"/>
        </w:rPr>
        <w:t>i</w:t>
      </w:r>
      <w:r w:rsidR="00AF075F">
        <w:rPr>
          <w:rFonts w:ascii="Cambria" w:hAnsi="Cambria"/>
          <w:sz w:val="22"/>
          <w:szCs w:val="22"/>
        </w:rPr>
        <w:t>)</w:t>
      </w:r>
      <w:r w:rsidRPr="0028121E">
        <w:rPr>
          <w:rFonts w:ascii="Cambria" w:hAnsi="Cambria"/>
          <w:sz w:val="22"/>
          <w:szCs w:val="22"/>
        </w:rPr>
        <w:t>. Subtract the minimum value from the ranks.</w:t>
      </w:r>
      <w:r>
        <w:rPr>
          <w:rFonts w:ascii="Cambria" w:hAnsi="Cambria"/>
          <w:sz w:val="22"/>
          <w:szCs w:val="22"/>
        </w:rPr>
        <w:t xml:space="preserve"> </w:t>
      </w:r>
      <w:r w:rsidRPr="0012266B">
        <w:rPr>
          <w:rFonts w:ascii="Cambria" w:hAnsi="Cambria"/>
          <w:i/>
          <w:iCs/>
          <w:sz w:val="22"/>
          <w:szCs w:val="22"/>
        </w:rPr>
        <w:t>(This is a special adjustment found within the R. Other software such as SPSS do not subtract the minimum value from the ranks.)</w:t>
      </w:r>
    </w:p>
    <w:p w14:paraId="6A410E65" w14:textId="026015DE" w:rsidR="0028121E" w:rsidRDefault="008648A2" w:rsidP="0028121E">
      <w:pPr>
        <w:pStyle w:val="ListParagraph"/>
        <w:numPr>
          <w:ilvl w:val="0"/>
          <w:numId w:val="7"/>
        </w:numPr>
        <w:spacing w:line="276" w:lineRule="auto"/>
        <w:rPr>
          <w:rFonts w:ascii="Cambria" w:hAnsi="Cambria"/>
          <w:sz w:val="22"/>
          <w:szCs w:val="22"/>
        </w:rPr>
      </w:pPr>
      <w:r>
        <w:rPr>
          <w:rFonts w:ascii="Cambria" w:hAnsi="Cambria"/>
          <w:sz w:val="22"/>
          <w:szCs w:val="22"/>
        </w:rPr>
        <w:t>Calculate the U value for both samples using the equation below.</w:t>
      </w:r>
    </w:p>
    <w:p w14:paraId="5EAD0442" w14:textId="366B09BE" w:rsidR="008648A2" w:rsidRPr="008648A2" w:rsidRDefault="00000000" w:rsidP="008648A2">
      <w:pPr>
        <w:pStyle w:val="ListParagraph"/>
        <w:spacing w:line="276" w:lineRule="auto"/>
        <w:rPr>
          <w:rFonts w:ascii="Cambria" w:hAnsi="Cambria"/>
          <w:sz w:val="22"/>
          <w:szCs w:val="22"/>
        </w:rPr>
      </w:pPr>
      <m:oMathPara>
        <m:oMath>
          <m:sSub>
            <m:sSubPr>
              <m:ctrlPr>
                <w:rPr>
                  <w:rFonts w:ascii="Cambria Math" w:hAnsi="Cambria Math"/>
                  <w:i/>
                  <w:sz w:val="22"/>
                  <w:szCs w:val="22"/>
                </w:rPr>
              </m:ctrlPr>
            </m:sSubPr>
            <m:e>
              <m:r>
                <w:rPr>
                  <w:rFonts w:ascii="Cambria Math" w:hAnsi="Cambria Math"/>
                  <w:sz w:val="22"/>
                  <w:szCs w:val="22"/>
                </w:rPr>
                <m:t>U</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i</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i</m:t>
                  </m:r>
                </m:sub>
              </m:sSub>
              <m:r>
                <w:rPr>
                  <w:rFonts w:ascii="Cambria Math" w:hAnsi="Cambria Math"/>
                  <w:sz w:val="22"/>
                  <w:szCs w:val="22"/>
                </w:rPr>
                <m:t>+1)</m:t>
              </m:r>
            </m:num>
            <m:den>
              <m:r>
                <w:rPr>
                  <w:rFonts w:ascii="Cambria Math" w:hAnsi="Cambria Math"/>
                  <w:sz w:val="22"/>
                  <w:szCs w:val="22"/>
                </w:rPr>
                <m:t>2</m:t>
              </m:r>
            </m:den>
          </m:f>
        </m:oMath>
      </m:oMathPara>
    </w:p>
    <w:p w14:paraId="4CFDEED1" w14:textId="131952EA" w:rsidR="00AF075F" w:rsidRDefault="008648A2" w:rsidP="008648A2">
      <w:pPr>
        <w:pStyle w:val="ListParagraph"/>
        <w:spacing w:line="276" w:lineRule="auto"/>
        <w:rPr>
          <w:rFonts w:ascii="Cambria" w:hAnsi="Cambria"/>
          <w:sz w:val="22"/>
          <w:szCs w:val="22"/>
        </w:rPr>
      </w:pPr>
      <w:r>
        <w:rPr>
          <w:rFonts w:ascii="Cambria" w:hAnsi="Cambria"/>
          <w:sz w:val="22"/>
          <w:szCs w:val="22"/>
        </w:rPr>
        <w:t xml:space="preserve">Where:  </w:t>
      </w:r>
      <w:r w:rsidR="00AF075F">
        <w:rPr>
          <w:rFonts w:ascii="Cambria" w:hAnsi="Cambria"/>
          <w:sz w:val="22"/>
          <w:szCs w:val="22"/>
        </w:rPr>
        <w:tab/>
        <w:t>i = Sample number</w:t>
      </w:r>
    </w:p>
    <w:p w14:paraId="614B06A9" w14:textId="0B72C50B" w:rsidR="008648A2" w:rsidRDefault="00AF075F" w:rsidP="0012266B">
      <w:pPr>
        <w:pStyle w:val="ListParagraph"/>
        <w:spacing w:line="276" w:lineRule="auto"/>
        <w:ind w:left="1440" w:firstLine="720"/>
        <w:rPr>
          <w:rFonts w:ascii="Cambria" w:hAnsi="Cambria"/>
          <w:sz w:val="22"/>
          <w:szCs w:val="22"/>
        </w:rPr>
      </w:pPr>
      <w:r>
        <w:rPr>
          <w:rFonts w:ascii="Cambria" w:hAnsi="Cambria"/>
          <w:sz w:val="22"/>
          <w:szCs w:val="22"/>
        </w:rPr>
        <w:t>R</w:t>
      </w:r>
      <w:r w:rsidRPr="00186A6A">
        <w:rPr>
          <w:rFonts w:ascii="Cambria" w:hAnsi="Cambria"/>
          <w:sz w:val="22"/>
          <w:szCs w:val="22"/>
          <w:vertAlign w:val="subscript"/>
        </w:rPr>
        <w:t>i</w:t>
      </w:r>
      <w:r>
        <w:rPr>
          <w:rFonts w:ascii="Cambria" w:hAnsi="Cambria"/>
          <w:sz w:val="22"/>
          <w:szCs w:val="22"/>
          <w:vertAlign w:val="subscript"/>
        </w:rPr>
        <w:t xml:space="preserve"> </w:t>
      </w:r>
      <w:r>
        <w:rPr>
          <w:rFonts w:ascii="Cambria" w:hAnsi="Cambria"/>
          <w:sz w:val="22"/>
          <w:szCs w:val="22"/>
        </w:rPr>
        <w:t>= Rank Sum</w:t>
      </w:r>
    </w:p>
    <w:p w14:paraId="5B740351" w14:textId="63A3B040" w:rsidR="00AF075F" w:rsidRPr="00AF075F" w:rsidRDefault="00AF075F" w:rsidP="0012266B">
      <w:pPr>
        <w:pStyle w:val="ListParagraph"/>
        <w:spacing w:line="276" w:lineRule="auto"/>
        <w:rPr>
          <w:rFonts w:ascii="Cambria" w:hAnsi="Cambria"/>
          <w:sz w:val="22"/>
          <w:szCs w:val="22"/>
        </w:rPr>
      </w:pPr>
      <w:r>
        <w:rPr>
          <w:rFonts w:ascii="Cambria" w:hAnsi="Cambria"/>
          <w:sz w:val="22"/>
          <w:szCs w:val="22"/>
        </w:rPr>
        <w:tab/>
      </w:r>
      <w:r>
        <w:rPr>
          <w:rFonts w:ascii="Cambria" w:hAnsi="Cambria"/>
          <w:sz w:val="22"/>
          <w:szCs w:val="22"/>
        </w:rPr>
        <w:tab/>
      </w:r>
      <w:proofErr w:type="spellStart"/>
      <w:r>
        <w:rPr>
          <w:rFonts w:ascii="Cambria" w:hAnsi="Cambria"/>
          <w:sz w:val="22"/>
          <w:szCs w:val="22"/>
        </w:rPr>
        <w:t>n</w:t>
      </w:r>
      <w:r w:rsidRPr="0012266B">
        <w:rPr>
          <w:rFonts w:ascii="Cambria" w:hAnsi="Cambria"/>
          <w:sz w:val="22"/>
          <w:szCs w:val="22"/>
          <w:vertAlign w:val="subscript"/>
        </w:rPr>
        <w:t>i</w:t>
      </w:r>
      <w:proofErr w:type="spellEnd"/>
      <w:r>
        <w:rPr>
          <w:rFonts w:ascii="Cambria" w:hAnsi="Cambria"/>
          <w:sz w:val="22"/>
          <w:szCs w:val="22"/>
        </w:rPr>
        <w:t xml:space="preserve"> = sample size</w:t>
      </w:r>
    </w:p>
    <w:p w14:paraId="7FF1EBCF" w14:textId="11173613" w:rsidR="008648A2" w:rsidRDefault="008648A2" w:rsidP="0028121E">
      <w:pPr>
        <w:pStyle w:val="ListParagraph"/>
        <w:numPr>
          <w:ilvl w:val="0"/>
          <w:numId w:val="7"/>
        </w:numPr>
        <w:spacing w:line="276" w:lineRule="auto"/>
        <w:rPr>
          <w:rFonts w:ascii="Cambria" w:hAnsi="Cambria"/>
          <w:sz w:val="22"/>
          <w:szCs w:val="22"/>
        </w:rPr>
      </w:pPr>
      <w:r>
        <w:rPr>
          <w:rFonts w:ascii="Cambria" w:hAnsi="Cambria"/>
          <w:sz w:val="22"/>
          <w:szCs w:val="22"/>
        </w:rPr>
        <w:t>Calculate z-statistic from the U value using the equation below from which the p-value can be calculated using the correlation tables commonly used and programmed within different statistic packages.</w:t>
      </w:r>
    </w:p>
    <w:p w14:paraId="0C61618A" w14:textId="3F7A2D18" w:rsidR="008648A2" w:rsidRDefault="008648A2" w:rsidP="008648A2">
      <w:pPr>
        <w:pStyle w:val="ListParagraph"/>
        <w:spacing w:line="276" w:lineRule="auto"/>
        <w:jc w:val="center"/>
        <w:rPr>
          <w:rFonts w:ascii="Cambria" w:hAnsi="Cambria"/>
          <w:sz w:val="22"/>
          <w:szCs w:val="22"/>
        </w:rPr>
      </w:pPr>
      <w:r>
        <w:rPr>
          <w:noProof/>
        </w:rPr>
        <w:drawing>
          <wp:inline distT="0" distB="0" distL="0" distR="0" wp14:anchorId="2B0AE02B" wp14:editId="6D430741">
            <wp:extent cx="933450" cy="381000"/>
            <wp:effectExtent l="0" t="0" r="0" b="0"/>
            <wp:docPr id="14722432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3450" cy="381000"/>
                    </a:xfrm>
                    <a:prstGeom prst="rect">
                      <a:avLst/>
                    </a:prstGeom>
                    <a:noFill/>
                    <a:ln>
                      <a:noFill/>
                    </a:ln>
                  </pic:spPr>
                </pic:pic>
              </a:graphicData>
            </a:graphic>
          </wp:inline>
        </w:drawing>
      </w:r>
    </w:p>
    <w:p w14:paraId="55C4394D" w14:textId="7A8529B1" w:rsidR="00AF075F" w:rsidRDefault="00AF075F" w:rsidP="0012266B">
      <w:pPr>
        <w:pStyle w:val="ListParagraph"/>
        <w:spacing w:line="276" w:lineRule="auto"/>
        <w:rPr>
          <w:rFonts w:ascii="Cambria" w:hAnsi="Cambria"/>
          <w:sz w:val="22"/>
          <w:szCs w:val="22"/>
        </w:rPr>
      </w:pPr>
      <w:r>
        <w:rPr>
          <w:rFonts w:ascii="Cambria" w:hAnsi="Cambria"/>
          <w:sz w:val="22"/>
          <w:szCs w:val="22"/>
        </w:rPr>
        <w:t xml:space="preserve">Where: </w:t>
      </w:r>
    </w:p>
    <w:p w14:paraId="50046CAD" w14:textId="581A25A4" w:rsidR="008648A2" w:rsidRDefault="00AF075F" w:rsidP="0012266B">
      <w:pPr>
        <w:pStyle w:val="ListParagraph"/>
        <w:spacing w:line="276" w:lineRule="auto"/>
        <w:jc w:val="center"/>
        <w:rPr>
          <w:rFonts w:ascii="Cambria" w:hAnsi="Cambria"/>
          <w:sz w:val="22"/>
          <w:szCs w:val="22"/>
        </w:rPr>
      </w:pPr>
      <w:r>
        <w:rPr>
          <w:rFonts w:ascii="Cambria" w:hAnsi="Cambria"/>
          <w:noProof/>
          <w:sz w:val="22"/>
          <w:szCs w:val="22"/>
        </w:rPr>
        <w:drawing>
          <wp:inline distT="0" distB="0" distL="0" distR="0" wp14:anchorId="653BE3AC" wp14:editId="70250ABF">
            <wp:extent cx="847725" cy="314325"/>
            <wp:effectExtent l="0" t="0" r="9525" b="9525"/>
            <wp:docPr id="12288733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7725" cy="314325"/>
                    </a:xfrm>
                    <a:prstGeom prst="rect">
                      <a:avLst/>
                    </a:prstGeom>
                    <a:noFill/>
                    <a:ln>
                      <a:noFill/>
                    </a:ln>
                  </pic:spPr>
                </pic:pic>
              </a:graphicData>
            </a:graphic>
          </wp:inline>
        </w:drawing>
      </w:r>
    </w:p>
    <w:p w14:paraId="0329CE99" w14:textId="141348F7" w:rsidR="008648A2" w:rsidRPr="0012266B" w:rsidRDefault="008648A2" w:rsidP="0012266B">
      <w:pPr>
        <w:pStyle w:val="ListParagraph"/>
        <w:jc w:val="center"/>
        <w:rPr>
          <w:rFonts w:ascii="Cambria" w:hAnsi="Cambria"/>
          <w:sz w:val="22"/>
          <w:szCs w:val="22"/>
        </w:rPr>
      </w:pPr>
      <w:r w:rsidRPr="008648A2">
        <w:rPr>
          <w:rFonts w:ascii="Cambria" w:hAnsi="Cambria"/>
          <w:noProof/>
          <w:sz w:val="22"/>
          <w:szCs w:val="22"/>
        </w:rPr>
        <w:drawing>
          <wp:inline distT="0" distB="0" distL="0" distR="0" wp14:anchorId="42E2DD2F" wp14:editId="144C296C">
            <wp:extent cx="2028825" cy="419100"/>
            <wp:effectExtent l="0" t="0" r="9525" b="0"/>
            <wp:docPr id="20528139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8825" cy="419100"/>
                    </a:xfrm>
                    <a:prstGeom prst="rect">
                      <a:avLst/>
                    </a:prstGeom>
                    <a:noFill/>
                    <a:ln>
                      <a:noFill/>
                    </a:ln>
                  </pic:spPr>
                </pic:pic>
              </a:graphicData>
            </a:graphic>
          </wp:inline>
        </w:drawing>
      </w:r>
    </w:p>
    <w:p w14:paraId="1990C7ED" w14:textId="4CC8B26F" w:rsidR="00633D27" w:rsidRPr="0028121E" w:rsidRDefault="00633D27" w:rsidP="0028121E">
      <w:pPr>
        <w:pStyle w:val="Heading3"/>
      </w:pPr>
      <w:r w:rsidRPr="0028121E">
        <w:t>Kruskal Wallis Test</w:t>
      </w:r>
    </w:p>
    <w:p w14:paraId="0F75BFB5" w14:textId="2D5FBF39" w:rsidR="00174760" w:rsidRDefault="00174760" w:rsidP="00174760">
      <w:pPr>
        <w:rPr>
          <w:rFonts w:ascii="Cambria" w:hAnsi="Cambria"/>
        </w:rPr>
      </w:pPr>
      <w:r w:rsidRPr="00186A6A">
        <w:rPr>
          <w:rFonts w:ascii="Cambria" w:hAnsi="Cambria"/>
        </w:rPr>
        <w:t xml:space="preserve">The </w:t>
      </w:r>
      <w:r>
        <w:rPr>
          <w:rFonts w:ascii="Cambria" w:hAnsi="Cambria"/>
        </w:rPr>
        <w:t>Kruskal Wallis</w:t>
      </w:r>
      <w:r w:rsidRPr="00186A6A">
        <w:rPr>
          <w:rFonts w:ascii="Cambria" w:hAnsi="Cambria"/>
        </w:rPr>
        <w:t xml:space="preserve"> test as part of the R package (</w:t>
      </w:r>
      <w:proofErr w:type="spellStart"/>
      <w:r w:rsidRPr="00174760">
        <w:rPr>
          <w:rFonts w:ascii="Cambria" w:hAnsi="Cambria"/>
        </w:rPr>
        <w:t>kruskal.test</w:t>
      </w:r>
      <w:proofErr w:type="spellEnd"/>
      <w:r>
        <w:rPr>
          <w:rFonts w:ascii="Cambria" w:hAnsi="Cambria"/>
        </w:rPr>
        <w:t xml:space="preserve"> </w:t>
      </w:r>
      <w:r w:rsidRPr="00186A6A">
        <w:rPr>
          <w:rFonts w:ascii="Cambria" w:hAnsi="Cambria"/>
        </w:rPr>
        <w:t>function</w:t>
      </w:r>
      <w:r w:rsidR="00F72DDA">
        <w:rPr>
          <w:rFonts w:ascii="Cambria" w:hAnsi="Cambria"/>
        </w:rPr>
        <w:t xml:space="preserve"> in R stats package </w:t>
      </w:r>
      <w:proofErr w:type="gramStart"/>
      <w:r w:rsidR="00F72DDA">
        <w:rPr>
          <w:rFonts w:ascii="Cambria" w:hAnsi="Cambria"/>
        </w:rPr>
        <w:t xml:space="preserve">v3.6.2 </w:t>
      </w:r>
      <w:r w:rsidRPr="00186A6A">
        <w:rPr>
          <w:rFonts w:ascii="Cambria" w:hAnsi="Cambria"/>
        </w:rPr>
        <w:t>)</w:t>
      </w:r>
      <w:proofErr w:type="gramEnd"/>
      <w:r w:rsidRPr="00186A6A">
        <w:rPr>
          <w:rFonts w:ascii="Cambria" w:hAnsi="Cambria"/>
        </w:rPr>
        <w:t xml:space="preserve"> was used to conduct the test for this study</w:t>
      </w:r>
      <w:r w:rsidR="00F72DDA">
        <w:rPr>
          <w:rFonts w:ascii="Cambria" w:hAnsi="Cambria"/>
        </w:rPr>
        <w:t xml:space="preserve"> {Hollander, 2015 #5368}</w:t>
      </w:r>
      <w:r w:rsidRPr="00186A6A">
        <w:rPr>
          <w:rFonts w:ascii="Cambria" w:hAnsi="Cambria"/>
        </w:rPr>
        <w:t xml:space="preserve">. The basic calculation </w:t>
      </w:r>
      <w:proofErr w:type="spellStart"/>
      <w:r w:rsidRPr="00186A6A">
        <w:rPr>
          <w:rFonts w:ascii="Cambria" w:hAnsi="Cambria"/>
        </w:rPr>
        <w:t>procedure</w:t>
      </w:r>
      <w:r>
        <w:rPr>
          <w:rFonts w:ascii="Cambria" w:hAnsi="Cambria"/>
        </w:rPr>
        <w:t>to</w:t>
      </w:r>
      <w:proofErr w:type="spellEnd"/>
      <w:r>
        <w:rPr>
          <w:rFonts w:ascii="Cambria" w:hAnsi="Cambria"/>
        </w:rPr>
        <w:t xml:space="preserve"> obtain the key test parameter (H)</w:t>
      </w:r>
      <w:r w:rsidRPr="00186A6A">
        <w:rPr>
          <w:rFonts w:ascii="Cambria" w:hAnsi="Cambria"/>
        </w:rPr>
        <w:t xml:space="preserve"> is as follows:</w:t>
      </w:r>
    </w:p>
    <w:p w14:paraId="39CE7579" w14:textId="77777777" w:rsidR="00174760" w:rsidRDefault="00174760" w:rsidP="00174760">
      <w:pPr>
        <w:pStyle w:val="ListParagraph"/>
        <w:numPr>
          <w:ilvl w:val="0"/>
          <w:numId w:val="8"/>
        </w:numPr>
        <w:spacing w:line="276" w:lineRule="auto"/>
        <w:rPr>
          <w:rFonts w:ascii="Cambria" w:hAnsi="Cambria"/>
          <w:sz w:val="22"/>
          <w:szCs w:val="22"/>
        </w:rPr>
      </w:pPr>
      <w:r w:rsidRPr="00186A6A">
        <w:rPr>
          <w:rFonts w:ascii="Cambria" w:hAnsi="Cambria"/>
          <w:sz w:val="22"/>
          <w:szCs w:val="22"/>
        </w:rPr>
        <w:t xml:space="preserve">Assign ranks to observations within each sample. In case of ties, assign ranks that correspond to the midpoint </w:t>
      </w:r>
      <w:r>
        <w:rPr>
          <w:rFonts w:ascii="Cambria" w:hAnsi="Cambria"/>
          <w:sz w:val="22"/>
          <w:szCs w:val="22"/>
        </w:rPr>
        <w:t xml:space="preserve">values </w:t>
      </w:r>
      <w:r w:rsidRPr="00186A6A">
        <w:rPr>
          <w:rFonts w:ascii="Cambria" w:hAnsi="Cambria"/>
          <w:sz w:val="22"/>
          <w:szCs w:val="22"/>
        </w:rPr>
        <w:t xml:space="preserve">of the </w:t>
      </w:r>
      <w:r>
        <w:rPr>
          <w:rFonts w:ascii="Cambria" w:hAnsi="Cambria"/>
          <w:sz w:val="22"/>
          <w:szCs w:val="22"/>
        </w:rPr>
        <w:t xml:space="preserve">tied </w:t>
      </w:r>
      <w:r w:rsidRPr="00186A6A">
        <w:rPr>
          <w:rFonts w:ascii="Cambria" w:hAnsi="Cambria"/>
          <w:sz w:val="22"/>
          <w:szCs w:val="22"/>
        </w:rPr>
        <w:t>observations</w:t>
      </w:r>
      <w:r>
        <w:rPr>
          <w:rFonts w:ascii="Cambria" w:hAnsi="Cambria"/>
          <w:sz w:val="22"/>
          <w:szCs w:val="22"/>
        </w:rPr>
        <w:t>.</w:t>
      </w:r>
    </w:p>
    <w:p w14:paraId="50B32244" w14:textId="407D724E" w:rsidR="00174760" w:rsidRPr="0012266B" w:rsidRDefault="00174760" w:rsidP="0012266B">
      <w:pPr>
        <w:pStyle w:val="ListParagraph"/>
        <w:numPr>
          <w:ilvl w:val="0"/>
          <w:numId w:val="8"/>
        </w:numPr>
        <w:spacing w:line="276" w:lineRule="auto"/>
        <w:rPr>
          <w:rFonts w:ascii="Cambria" w:hAnsi="Cambria"/>
        </w:rPr>
      </w:pPr>
      <w:r w:rsidRPr="0028121E">
        <w:rPr>
          <w:rFonts w:ascii="Cambria" w:hAnsi="Cambria"/>
          <w:sz w:val="22"/>
          <w:szCs w:val="22"/>
        </w:rPr>
        <w:t>Determine the sum of the ranks for each sample</w:t>
      </w:r>
      <w:r>
        <w:rPr>
          <w:rFonts w:ascii="Cambria" w:hAnsi="Cambria"/>
          <w:sz w:val="22"/>
          <w:szCs w:val="22"/>
        </w:rPr>
        <w:t xml:space="preserve"> (R</w:t>
      </w:r>
      <w:r w:rsidRPr="00186A6A">
        <w:rPr>
          <w:rFonts w:ascii="Cambria" w:hAnsi="Cambria"/>
          <w:sz w:val="22"/>
          <w:szCs w:val="22"/>
          <w:vertAlign w:val="subscript"/>
        </w:rPr>
        <w:t>i</w:t>
      </w:r>
      <w:r>
        <w:rPr>
          <w:rFonts w:ascii="Cambria" w:hAnsi="Cambria"/>
          <w:sz w:val="22"/>
          <w:szCs w:val="22"/>
        </w:rPr>
        <w:t>)</w:t>
      </w:r>
      <w:r w:rsidRPr="0028121E">
        <w:rPr>
          <w:rFonts w:ascii="Cambria" w:hAnsi="Cambria"/>
          <w:sz w:val="22"/>
          <w:szCs w:val="22"/>
        </w:rPr>
        <w:t>.</w:t>
      </w:r>
    </w:p>
    <w:p w14:paraId="6CE6664A" w14:textId="30980185" w:rsidR="00174760" w:rsidRPr="0012266B" w:rsidRDefault="00174760" w:rsidP="00174760">
      <w:pPr>
        <w:pStyle w:val="ListParagraph"/>
        <w:numPr>
          <w:ilvl w:val="0"/>
          <w:numId w:val="8"/>
        </w:numPr>
        <w:spacing w:line="276" w:lineRule="auto"/>
        <w:rPr>
          <w:rFonts w:ascii="Cambria" w:hAnsi="Cambria"/>
        </w:rPr>
      </w:pPr>
      <w:r>
        <w:rPr>
          <w:rFonts w:ascii="Cambria" w:hAnsi="Cambria"/>
          <w:sz w:val="22"/>
          <w:szCs w:val="22"/>
        </w:rPr>
        <w:lastRenderedPageBreak/>
        <w:t xml:space="preserve">Calculate H as per the following </w:t>
      </w:r>
      <w:proofErr w:type="gramStart"/>
      <w:r>
        <w:rPr>
          <w:rFonts w:ascii="Cambria" w:hAnsi="Cambria"/>
          <w:sz w:val="22"/>
          <w:szCs w:val="22"/>
        </w:rPr>
        <w:t>formula</w:t>
      </w:r>
      <w:proofErr w:type="gramEnd"/>
      <w:r>
        <w:rPr>
          <w:rFonts w:ascii="Cambria" w:hAnsi="Cambria"/>
          <w:sz w:val="22"/>
          <w:szCs w:val="22"/>
        </w:rPr>
        <w:t xml:space="preserve"> </w:t>
      </w:r>
    </w:p>
    <w:p w14:paraId="73094CDB" w14:textId="4A37404D" w:rsidR="00174760" w:rsidRDefault="00174760" w:rsidP="00174760">
      <w:pPr>
        <w:pStyle w:val="ListParagraph"/>
        <w:spacing w:line="276" w:lineRule="auto"/>
        <w:jc w:val="center"/>
        <w:rPr>
          <w:rFonts w:ascii="Cambria" w:hAnsi="Cambria"/>
        </w:rPr>
      </w:pPr>
      <w:r>
        <w:rPr>
          <w:noProof/>
        </w:rPr>
        <w:drawing>
          <wp:inline distT="0" distB="0" distL="0" distR="0" wp14:anchorId="4785C17F" wp14:editId="44AAA66F">
            <wp:extent cx="2571750" cy="504825"/>
            <wp:effectExtent l="0" t="0" r="0" b="9525"/>
            <wp:docPr id="1869916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0" cy="504825"/>
                    </a:xfrm>
                    <a:prstGeom prst="rect">
                      <a:avLst/>
                    </a:prstGeom>
                    <a:noFill/>
                    <a:ln>
                      <a:noFill/>
                    </a:ln>
                  </pic:spPr>
                </pic:pic>
              </a:graphicData>
            </a:graphic>
          </wp:inline>
        </w:drawing>
      </w:r>
    </w:p>
    <w:p w14:paraId="4EFF7754" w14:textId="23C32376" w:rsidR="00174760" w:rsidRDefault="00174760" w:rsidP="00174760">
      <w:pPr>
        <w:pStyle w:val="ListParagraph"/>
        <w:spacing w:line="276" w:lineRule="auto"/>
        <w:rPr>
          <w:rFonts w:ascii="Cambria" w:hAnsi="Cambria"/>
        </w:rPr>
      </w:pPr>
      <w:r>
        <w:rPr>
          <w:rFonts w:ascii="Cambria" w:hAnsi="Cambria"/>
        </w:rPr>
        <w:t xml:space="preserve">Where: </w:t>
      </w:r>
      <w:r>
        <w:rPr>
          <w:rFonts w:ascii="Cambria" w:hAnsi="Cambria"/>
        </w:rPr>
        <w:tab/>
        <w:t>N= Total size of the sample</w:t>
      </w:r>
    </w:p>
    <w:p w14:paraId="3124EA82" w14:textId="77777777" w:rsidR="00174760" w:rsidRPr="0012266B" w:rsidRDefault="00174760" w:rsidP="0012266B">
      <w:pPr>
        <w:pStyle w:val="ListParagraph"/>
        <w:spacing w:line="276" w:lineRule="auto"/>
        <w:rPr>
          <w:rFonts w:ascii="Cambria" w:hAnsi="Cambria"/>
        </w:rPr>
      </w:pPr>
    </w:p>
    <w:p w14:paraId="0931B5E9" w14:textId="4135F56F" w:rsidR="00633D27" w:rsidRPr="0028121E" w:rsidRDefault="00633D27" w:rsidP="0028121E">
      <w:pPr>
        <w:pStyle w:val="Heading3"/>
      </w:pPr>
      <w:proofErr w:type="spellStart"/>
      <w:r w:rsidRPr="0028121E">
        <w:t>Dunns</w:t>
      </w:r>
      <w:proofErr w:type="spellEnd"/>
      <w:r w:rsidRPr="0028121E">
        <w:t xml:space="preserve"> Test</w:t>
      </w:r>
    </w:p>
    <w:p w14:paraId="13194795" w14:textId="2FC21B8F" w:rsidR="001B37B3" w:rsidRDefault="001B37B3" w:rsidP="001B37B3">
      <w:pPr>
        <w:rPr>
          <w:rFonts w:ascii="Cambria" w:hAnsi="Cambria"/>
        </w:rPr>
      </w:pPr>
      <w:r w:rsidRPr="00186A6A">
        <w:rPr>
          <w:rFonts w:ascii="Cambria" w:hAnsi="Cambria"/>
        </w:rPr>
        <w:t xml:space="preserve">The </w:t>
      </w:r>
      <w:proofErr w:type="spellStart"/>
      <w:r>
        <w:rPr>
          <w:rFonts w:ascii="Cambria" w:hAnsi="Cambria"/>
        </w:rPr>
        <w:t>Dunns</w:t>
      </w:r>
      <w:proofErr w:type="spellEnd"/>
      <w:r w:rsidRPr="00186A6A">
        <w:rPr>
          <w:rFonts w:ascii="Cambria" w:hAnsi="Cambria"/>
        </w:rPr>
        <w:t xml:space="preserve"> test</w:t>
      </w:r>
      <w:r>
        <w:rPr>
          <w:rFonts w:ascii="Cambria" w:hAnsi="Cambria"/>
        </w:rPr>
        <w:t xml:space="preserve"> with Bonferroni correction</w:t>
      </w:r>
      <w:r w:rsidRPr="00186A6A">
        <w:rPr>
          <w:rFonts w:ascii="Cambria" w:hAnsi="Cambria"/>
        </w:rPr>
        <w:t xml:space="preserve"> as part of the </w:t>
      </w:r>
      <w:r>
        <w:rPr>
          <w:rFonts w:ascii="Cambria" w:hAnsi="Cambria"/>
        </w:rPr>
        <w:t>FSA</w:t>
      </w:r>
      <w:r w:rsidRPr="00186A6A">
        <w:rPr>
          <w:rFonts w:ascii="Cambria" w:hAnsi="Cambria"/>
        </w:rPr>
        <w:t xml:space="preserve"> package (</w:t>
      </w:r>
      <w:proofErr w:type="spellStart"/>
      <w:r w:rsidRPr="001B37B3">
        <w:rPr>
          <w:rFonts w:ascii="Cambria" w:hAnsi="Cambria"/>
        </w:rPr>
        <w:t>dunnTest</w:t>
      </w:r>
      <w:proofErr w:type="spellEnd"/>
      <w:r>
        <w:rPr>
          <w:rFonts w:ascii="Cambria" w:hAnsi="Cambria"/>
        </w:rPr>
        <w:t xml:space="preserve"> </w:t>
      </w:r>
      <w:r w:rsidRPr="00186A6A">
        <w:rPr>
          <w:rFonts w:ascii="Cambria" w:hAnsi="Cambria"/>
        </w:rPr>
        <w:t>function</w:t>
      </w:r>
      <w:r w:rsidR="00F72DDA">
        <w:rPr>
          <w:rFonts w:ascii="Cambria" w:hAnsi="Cambria"/>
        </w:rPr>
        <w:t xml:space="preserve"> in FSA package v0.9.1 </w:t>
      </w:r>
      <w:hyperlink r:id="rId13" w:history="1">
        <w:r w:rsidR="00F72DDA" w:rsidRPr="009F3E6F">
          <w:rPr>
            <w:rStyle w:val="Hyperlink"/>
            <w:rFonts w:ascii="Cambria" w:hAnsi="Cambria"/>
          </w:rPr>
          <w:t>https://github.com/fishR-Core-Team/FSA</w:t>
        </w:r>
      </w:hyperlink>
      <w:r w:rsidR="00F72DDA">
        <w:rPr>
          <w:rFonts w:ascii="Cambria" w:hAnsi="Cambria"/>
        </w:rPr>
        <w:t xml:space="preserve"> </w:t>
      </w:r>
      <w:r w:rsidRPr="00186A6A">
        <w:rPr>
          <w:rFonts w:ascii="Cambria" w:hAnsi="Cambria"/>
        </w:rPr>
        <w:t xml:space="preserve">) was used to conduct the test for this study. </w:t>
      </w:r>
      <w:r>
        <w:rPr>
          <w:rFonts w:ascii="Cambria" w:hAnsi="Cambria"/>
        </w:rPr>
        <w:t xml:space="preserve">The test is conducted pairwise after the Kruskal Wallis test to see which pair of samples are statistically different. </w:t>
      </w:r>
      <w:r w:rsidRPr="00186A6A">
        <w:rPr>
          <w:rFonts w:ascii="Cambria" w:hAnsi="Cambria"/>
        </w:rPr>
        <w:t xml:space="preserve">The basic </w:t>
      </w:r>
      <w:r>
        <w:rPr>
          <w:rFonts w:ascii="Cambria" w:hAnsi="Cambria"/>
        </w:rPr>
        <w:t xml:space="preserve">equation to obtain </w:t>
      </w:r>
      <w:r w:rsidR="00B57716">
        <w:rPr>
          <w:rFonts w:ascii="Cambria" w:hAnsi="Cambria"/>
        </w:rPr>
        <w:t>the z-statistic</w:t>
      </w:r>
      <w:r>
        <w:rPr>
          <w:rFonts w:ascii="Cambria" w:hAnsi="Cambria"/>
        </w:rPr>
        <w:t xml:space="preserve"> (z</w:t>
      </w:r>
      <w:r w:rsidRPr="0012266B">
        <w:rPr>
          <w:rFonts w:ascii="Cambria" w:hAnsi="Cambria"/>
          <w:vertAlign w:val="subscript"/>
        </w:rPr>
        <w:t>i</w:t>
      </w:r>
      <w:r>
        <w:rPr>
          <w:rFonts w:ascii="Cambria" w:hAnsi="Cambria"/>
        </w:rPr>
        <w:t>)</w:t>
      </w:r>
      <w:r w:rsidRPr="00186A6A">
        <w:rPr>
          <w:rFonts w:ascii="Cambria" w:hAnsi="Cambria"/>
        </w:rPr>
        <w:t xml:space="preserve"> </w:t>
      </w:r>
      <w:r w:rsidR="00B57716">
        <w:rPr>
          <w:rFonts w:ascii="Cambria" w:hAnsi="Cambria"/>
        </w:rPr>
        <w:t xml:space="preserve">which can be used to derive p-values to compare the two samples </w:t>
      </w:r>
      <w:r w:rsidRPr="00186A6A">
        <w:rPr>
          <w:rFonts w:ascii="Cambria" w:hAnsi="Cambria"/>
        </w:rPr>
        <w:t>is as follows:</w:t>
      </w:r>
    </w:p>
    <w:p w14:paraId="15DA3763" w14:textId="67D7F82B" w:rsidR="001B37B3" w:rsidRDefault="001B37B3" w:rsidP="0012266B">
      <w:pPr>
        <w:jc w:val="center"/>
        <w:rPr>
          <w:rFonts w:ascii="Cambria" w:hAnsi="Cambria"/>
        </w:rPr>
      </w:pPr>
      <w:r>
        <w:rPr>
          <w:rFonts w:ascii="Cambria" w:hAnsi="Cambria"/>
          <w:noProof/>
        </w:rPr>
        <w:drawing>
          <wp:inline distT="0" distB="0" distL="0" distR="0" wp14:anchorId="63587C8F" wp14:editId="54AF6C37">
            <wp:extent cx="533400" cy="342900"/>
            <wp:effectExtent l="0" t="0" r="0" b="0"/>
            <wp:docPr id="178293865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342900"/>
                    </a:xfrm>
                    <a:prstGeom prst="rect">
                      <a:avLst/>
                    </a:prstGeom>
                    <a:noFill/>
                    <a:ln>
                      <a:noFill/>
                    </a:ln>
                  </pic:spPr>
                </pic:pic>
              </a:graphicData>
            </a:graphic>
          </wp:inline>
        </w:drawing>
      </w:r>
    </w:p>
    <w:p w14:paraId="16A7D062" w14:textId="045D6920" w:rsidR="001B37B3" w:rsidRDefault="001B37B3" w:rsidP="001B37B3">
      <w:pPr>
        <w:rPr>
          <w:rFonts w:ascii="Cambria" w:hAnsi="Cambria"/>
        </w:rPr>
      </w:pPr>
      <w:r>
        <w:rPr>
          <w:rFonts w:ascii="Cambria" w:hAnsi="Cambria"/>
        </w:rPr>
        <w:t xml:space="preserve">Where: </w:t>
      </w:r>
    </w:p>
    <w:p w14:paraId="7E3F81F8" w14:textId="2F1DBAD5" w:rsidR="001B37B3" w:rsidRDefault="001B37B3" w:rsidP="0012266B">
      <w:pPr>
        <w:jc w:val="center"/>
        <w:rPr>
          <w:rFonts w:ascii="Cambria" w:hAnsi="Cambria"/>
        </w:rPr>
      </w:pPr>
      <w:r>
        <w:rPr>
          <w:rFonts w:ascii="Cambria" w:hAnsi="Cambria"/>
          <w:noProof/>
        </w:rPr>
        <w:drawing>
          <wp:inline distT="0" distB="0" distL="0" distR="0" wp14:anchorId="22954FF4" wp14:editId="5528FD8F">
            <wp:extent cx="1095375" cy="180975"/>
            <wp:effectExtent l="0" t="0" r="9525" b="9525"/>
            <wp:docPr id="3971236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5375" cy="180975"/>
                    </a:xfrm>
                    <a:prstGeom prst="rect">
                      <a:avLst/>
                    </a:prstGeom>
                    <a:noFill/>
                    <a:ln>
                      <a:noFill/>
                    </a:ln>
                  </pic:spPr>
                </pic:pic>
              </a:graphicData>
            </a:graphic>
          </wp:inline>
        </w:drawing>
      </w:r>
    </w:p>
    <w:p w14:paraId="7A588D74" w14:textId="6DD7BD5F" w:rsidR="001B37B3" w:rsidRDefault="001B37B3" w:rsidP="0012266B">
      <w:pPr>
        <w:jc w:val="center"/>
        <w:rPr>
          <w:rFonts w:ascii="Cambria" w:hAnsi="Cambria"/>
        </w:rPr>
      </w:pPr>
      <w:r>
        <w:rPr>
          <w:rFonts w:ascii="Cambria" w:hAnsi="Cambria"/>
          <w:noProof/>
        </w:rPr>
        <w:drawing>
          <wp:inline distT="0" distB="0" distL="0" distR="0" wp14:anchorId="6807DE6D" wp14:editId="10ECE0AE">
            <wp:extent cx="3752850" cy="523875"/>
            <wp:effectExtent l="0" t="0" r="0" b="9525"/>
            <wp:docPr id="2017388183" name="Picture 6" descr="A picture containing text, font, handwriting, bl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388183" name="Picture 6" descr="A picture containing text, font, handwriting, black&#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52850" cy="523875"/>
                    </a:xfrm>
                    <a:prstGeom prst="rect">
                      <a:avLst/>
                    </a:prstGeom>
                    <a:noFill/>
                    <a:ln>
                      <a:noFill/>
                    </a:ln>
                  </pic:spPr>
                </pic:pic>
              </a:graphicData>
            </a:graphic>
          </wp:inline>
        </w:drawing>
      </w:r>
    </w:p>
    <w:p w14:paraId="07AA2DFC" w14:textId="77777777" w:rsidR="00633D27" w:rsidRPr="0012266B" w:rsidRDefault="00633D27" w:rsidP="00633D27">
      <w:pPr>
        <w:rPr>
          <w:rFonts w:ascii="Cambria" w:hAnsi="Cambria"/>
        </w:rPr>
      </w:pPr>
    </w:p>
    <w:p w14:paraId="252F3536" w14:textId="442DE403" w:rsidR="00633D27" w:rsidRPr="0028121E" w:rsidRDefault="00633D27" w:rsidP="0012266B">
      <w:pPr>
        <w:pStyle w:val="Heading2"/>
      </w:pPr>
      <w:r>
        <w:t xml:space="preserve">Result of </w:t>
      </w:r>
      <w:proofErr w:type="spellStart"/>
      <w:r>
        <w:t>Dunns</w:t>
      </w:r>
      <w:proofErr w:type="spellEnd"/>
      <w:r>
        <w:t xml:space="preserve"> Test</w:t>
      </w:r>
    </w:p>
    <w:p w14:paraId="498BB502" w14:textId="1DEB494B" w:rsidR="001D1465" w:rsidRPr="004B67BE" w:rsidRDefault="001D1465" w:rsidP="001D1465">
      <w:pPr>
        <w:rPr>
          <w:rFonts w:ascii="Cambria" w:hAnsi="Cambria"/>
        </w:rPr>
      </w:pPr>
      <w:r w:rsidRPr="004B67BE">
        <w:rPr>
          <w:rFonts w:ascii="Cambria" w:hAnsi="Cambria"/>
        </w:rPr>
        <w:t xml:space="preserve">The </w:t>
      </w:r>
      <w:r w:rsidR="00633D27">
        <w:rPr>
          <w:rFonts w:ascii="Cambria" w:hAnsi="Cambria"/>
        </w:rPr>
        <w:t xml:space="preserve">results of the </w:t>
      </w:r>
      <w:r w:rsidRPr="004B67BE">
        <w:rPr>
          <w:rFonts w:ascii="Cambria" w:hAnsi="Cambria"/>
        </w:rPr>
        <w:t xml:space="preserve">pairwise comparison between the four datasets (V4-V7) of S=1 sampling and three datasets of S=2 sampling (V1-V3) of S=2 sampling </w:t>
      </w:r>
      <w:r w:rsidR="00633D27">
        <w:rPr>
          <w:rFonts w:ascii="Cambria" w:hAnsi="Cambria"/>
        </w:rPr>
        <w:t xml:space="preserve">using </w:t>
      </w:r>
      <w:proofErr w:type="spellStart"/>
      <w:r w:rsidR="00633D27">
        <w:rPr>
          <w:rFonts w:ascii="Cambria" w:hAnsi="Cambria"/>
        </w:rPr>
        <w:t>Dunns</w:t>
      </w:r>
      <w:proofErr w:type="spellEnd"/>
      <w:r w:rsidR="00633D27">
        <w:rPr>
          <w:rFonts w:ascii="Cambria" w:hAnsi="Cambria"/>
        </w:rPr>
        <w:t xml:space="preserve"> test </w:t>
      </w:r>
      <w:r w:rsidRPr="004B67BE">
        <w:rPr>
          <w:rFonts w:ascii="Cambria" w:hAnsi="Cambria"/>
        </w:rPr>
        <w:t xml:space="preserve">are shown below in </w:t>
      </w:r>
      <w:r w:rsidRPr="004B67BE">
        <w:rPr>
          <w:rFonts w:ascii="Cambria" w:hAnsi="Cambria"/>
        </w:rPr>
        <w:fldChar w:fldCharType="begin"/>
      </w:r>
      <w:r w:rsidRPr="004B67BE">
        <w:rPr>
          <w:rFonts w:ascii="Cambria" w:hAnsi="Cambria"/>
        </w:rPr>
        <w:instrText xml:space="preserve"> REF _Ref96195127 \h </w:instrText>
      </w:r>
      <w:r w:rsid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9</w:t>
      </w:r>
      <w:r w:rsidRPr="004B67BE">
        <w:rPr>
          <w:rFonts w:ascii="Cambria" w:hAnsi="Cambria"/>
        </w:rPr>
        <w:fldChar w:fldCharType="end"/>
      </w:r>
      <w:r w:rsidRPr="004B67BE">
        <w:rPr>
          <w:rFonts w:ascii="Cambria" w:hAnsi="Cambria"/>
        </w:rPr>
        <w:t xml:space="preserve"> and </w:t>
      </w:r>
      <w:r w:rsidRPr="004B67BE">
        <w:rPr>
          <w:rFonts w:ascii="Cambria" w:hAnsi="Cambria"/>
        </w:rPr>
        <w:fldChar w:fldCharType="begin"/>
      </w:r>
      <w:r w:rsidRPr="004B67BE">
        <w:rPr>
          <w:rFonts w:ascii="Cambria" w:hAnsi="Cambria"/>
        </w:rPr>
        <w:instrText xml:space="preserve"> REF _Ref96195129 \h </w:instrText>
      </w:r>
      <w:r w:rsid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10</w:t>
      </w:r>
      <w:r w:rsidRPr="004B67BE">
        <w:rPr>
          <w:rFonts w:ascii="Cambria" w:hAnsi="Cambria"/>
        </w:rPr>
        <w:fldChar w:fldCharType="end"/>
      </w:r>
      <w:r w:rsidRPr="004B67BE">
        <w:rPr>
          <w:rFonts w:ascii="Cambria" w:hAnsi="Cambria"/>
        </w:rPr>
        <w:t>.</w:t>
      </w:r>
    </w:p>
    <w:p w14:paraId="0FABDCDB" w14:textId="6105E51C" w:rsidR="001D1465" w:rsidRPr="004B67BE" w:rsidRDefault="001D1465" w:rsidP="001D1465">
      <w:pPr>
        <w:pStyle w:val="Caption"/>
        <w:keepNext/>
        <w:jc w:val="center"/>
        <w:rPr>
          <w:rFonts w:ascii="Cambria" w:hAnsi="Cambria"/>
        </w:rPr>
      </w:pPr>
      <w:bookmarkStart w:id="41" w:name="_Ref96195127"/>
      <w:r w:rsidRPr="004B67BE">
        <w:rPr>
          <w:rFonts w:ascii="Cambria" w:hAnsi="Cambria"/>
        </w:rPr>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9</w:t>
      </w:r>
      <w:r w:rsidRPr="004B67BE">
        <w:rPr>
          <w:rFonts w:ascii="Cambria" w:hAnsi="Cambria"/>
          <w:noProof/>
        </w:rPr>
        <w:fldChar w:fldCharType="end"/>
      </w:r>
      <w:bookmarkEnd w:id="41"/>
      <w:r w:rsidRPr="004B67BE">
        <w:rPr>
          <w:rFonts w:ascii="Cambria" w:hAnsi="Cambria"/>
        </w:rPr>
        <w:t xml:space="preserve">: Comparison of samples by </w:t>
      </w:r>
      <w:proofErr w:type="spellStart"/>
      <w:r w:rsidRPr="004B67BE">
        <w:rPr>
          <w:rFonts w:ascii="Cambria" w:hAnsi="Cambria"/>
        </w:rPr>
        <w:t>Dunns</w:t>
      </w:r>
      <w:proofErr w:type="spellEnd"/>
      <w:r w:rsidRPr="004B67BE">
        <w:rPr>
          <w:rFonts w:ascii="Cambria" w:hAnsi="Cambria"/>
        </w:rPr>
        <w:t xml:space="preserve"> test for S=1 sampling rates for all three NPPs</w:t>
      </w:r>
    </w:p>
    <w:tbl>
      <w:tblPr>
        <w:tblW w:w="7180" w:type="dxa"/>
        <w:jc w:val="center"/>
        <w:tblLook w:val="0420" w:firstRow="1" w:lastRow="0" w:firstColumn="0" w:lastColumn="0" w:noHBand="0" w:noVBand="1"/>
      </w:tblPr>
      <w:tblGrid>
        <w:gridCol w:w="1420"/>
        <w:gridCol w:w="960"/>
        <w:gridCol w:w="960"/>
        <w:gridCol w:w="960"/>
        <w:gridCol w:w="960"/>
        <w:gridCol w:w="960"/>
        <w:gridCol w:w="960"/>
      </w:tblGrid>
      <w:tr w:rsidR="001D1465" w:rsidRPr="004B67BE" w14:paraId="42543C70" w14:textId="77777777" w:rsidTr="001B5C86">
        <w:trPr>
          <w:trHeight w:val="300"/>
          <w:jc w:val="center"/>
        </w:trPr>
        <w:tc>
          <w:tcPr>
            <w:tcW w:w="14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F4469D7" w14:textId="77777777" w:rsidR="001D1465" w:rsidRPr="004B67BE" w:rsidRDefault="001D1465" w:rsidP="001B5C86">
            <w:pPr>
              <w:spacing w:after="0" w:line="240" w:lineRule="auto"/>
              <w:jc w:val="center"/>
              <w:rPr>
                <w:rFonts w:ascii="Cambria" w:eastAsia="Times New Roman" w:hAnsi="Cambria" w:cs="Calibri"/>
                <w:b/>
                <w:bCs/>
                <w:color w:val="000000"/>
              </w:rPr>
            </w:pPr>
            <w:r w:rsidRPr="004B67BE">
              <w:rPr>
                <w:rFonts w:ascii="Cambria" w:eastAsia="Times New Roman" w:hAnsi="Cambria" w:cs="Calibri"/>
                <w:b/>
                <w:bCs/>
                <w:color w:val="000000"/>
              </w:rPr>
              <w:t>NPP</w:t>
            </w:r>
          </w:p>
        </w:tc>
        <w:tc>
          <w:tcPr>
            <w:tcW w:w="5760" w:type="dxa"/>
            <w:gridSpan w:val="6"/>
            <w:tcBorders>
              <w:top w:val="single" w:sz="4" w:space="0" w:color="auto"/>
              <w:left w:val="nil"/>
              <w:bottom w:val="single" w:sz="4" w:space="0" w:color="auto"/>
              <w:right w:val="single" w:sz="4" w:space="0" w:color="000000"/>
            </w:tcBorders>
            <w:shd w:val="clear" w:color="auto" w:fill="auto"/>
            <w:noWrap/>
            <w:vAlign w:val="bottom"/>
            <w:hideMark/>
          </w:tcPr>
          <w:p w14:paraId="0E9D445C" w14:textId="77777777" w:rsidR="001D1465" w:rsidRPr="004B67BE" w:rsidRDefault="001D1465" w:rsidP="001B5C86">
            <w:pPr>
              <w:spacing w:after="0" w:line="240" w:lineRule="auto"/>
              <w:jc w:val="center"/>
              <w:rPr>
                <w:rFonts w:ascii="Cambria" w:eastAsia="Times New Roman" w:hAnsi="Cambria" w:cs="Calibri"/>
                <w:b/>
                <w:bCs/>
                <w:color w:val="000000"/>
              </w:rPr>
            </w:pPr>
            <w:r w:rsidRPr="004B67BE">
              <w:rPr>
                <w:rFonts w:ascii="Cambria" w:eastAsia="Times New Roman" w:hAnsi="Cambria" w:cs="Calibri"/>
                <w:b/>
                <w:bCs/>
                <w:color w:val="000000"/>
              </w:rPr>
              <w:t>% of receptors with stat. diff datasets (S=1 Sampling)</w:t>
            </w:r>
          </w:p>
        </w:tc>
      </w:tr>
      <w:tr w:rsidR="001D1465" w:rsidRPr="004B67BE" w14:paraId="33642224" w14:textId="77777777" w:rsidTr="001B5C86">
        <w:trPr>
          <w:trHeight w:val="300"/>
          <w:jc w:val="center"/>
        </w:trPr>
        <w:tc>
          <w:tcPr>
            <w:tcW w:w="1420" w:type="dxa"/>
            <w:vMerge/>
            <w:tcBorders>
              <w:top w:val="single" w:sz="4" w:space="0" w:color="auto"/>
              <w:left w:val="single" w:sz="4" w:space="0" w:color="auto"/>
              <w:bottom w:val="single" w:sz="4" w:space="0" w:color="000000"/>
              <w:right w:val="single" w:sz="4" w:space="0" w:color="auto"/>
            </w:tcBorders>
            <w:vAlign w:val="center"/>
            <w:hideMark/>
          </w:tcPr>
          <w:p w14:paraId="349F6550" w14:textId="77777777" w:rsidR="001D1465" w:rsidRPr="004B67BE" w:rsidRDefault="001D1465" w:rsidP="001B5C86">
            <w:pPr>
              <w:spacing w:after="0" w:line="240" w:lineRule="auto"/>
              <w:rPr>
                <w:rFonts w:ascii="Cambria" w:eastAsia="Times New Roman" w:hAnsi="Cambria" w:cs="Calibri"/>
                <w:b/>
                <w:bCs/>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14:paraId="61FE729F"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V4 - V5</w:t>
            </w:r>
          </w:p>
        </w:tc>
        <w:tc>
          <w:tcPr>
            <w:tcW w:w="960" w:type="dxa"/>
            <w:tcBorders>
              <w:top w:val="nil"/>
              <w:left w:val="nil"/>
              <w:bottom w:val="single" w:sz="4" w:space="0" w:color="auto"/>
              <w:right w:val="single" w:sz="4" w:space="0" w:color="auto"/>
            </w:tcBorders>
            <w:shd w:val="clear" w:color="auto" w:fill="auto"/>
            <w:noWrap/>
            <w:vAlign w:val="bottom"/>
            <w:hideMark/>
          </w:tcPr>
          <w:p w14:paraId="79801F51"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V4 - V6</w:t>
            </w:r>
          </w:p>
        </w:tc>
        <w:tc>
          <w:tcPr>
            <w:tcW w:w="960" w:type="dxa"/>
            <w:tcBorders>
              <w:top w:val="nil"/>
              <w:left w:val="nil"/>
              <w:bottom w:val="single" w:sz="4" w:space="0" w:color="auto"/>
              <w:right w:val="single" w:sz="4" w:space="0" w:color="auto"/>
            </w:tcBorders>
            <w:shd w:val="clear" w:color="auto" w:fill="auto"/>
            <w:noWrap/>
            <w:vAlign w:val="bottom"/>
            <w:hideMark/>
          </w:tcPr>
          <w:p w14:paraId="433E534C"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V5 - V6</w:t>
            </w:r>
          </w:p>
        </w:tc>
        <w:tc>
          <w:tcPr>
            <w:tcW w:w="960" w:type="dxa"/>
            <w:tcBorders>
              <w:top w:val="nil"/>
              <w:left w:val="nil"/>
              <w:bottom w:val="single" w:sz="4" w:space="0" w:color="auto"/>
              <w:right w:val="single" w:sz="4" w:space="0" w:color="auto"/>
            </w:tcBorders>
            <w:shd w:val="clear" w:color="auto" w:fill="auto"/>
            <w:noWrap/>
            <w:vAlign w:val="bottom"/>
            <w:hideMark/>
          </w:tcPr>
          <w:p w14:paraId="490E619A"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V4 - V7</w:t>
            </w:r>
          </w:p>
        </w:tc>
        <w:tc>
          <w:tcPr>
            <w:tcW w:w="960" w:type="dxa"/>
            <w:tcBorders>
              <w:top w:val="nil"/>
              <w:left w:val="nil"/>
              <w:bottom w:val="single" w:sz="4" w:space="0" w:color="auto"/>
              <w:right w:val="single" w:sz="4" w:space="0" w:color="auto"/>
            </w:tcBorders>
            <w:shd w:val="clear" w:color="auto" w:fill="auto"/>
            <w:noWrap/>
            <w:vAlign w:val="bottom"/>
            <w:hideMark/>
          </w:tcPr>
          <w:p w14:paraId="47C3265D"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V5 - V7</w:t>
            </w:r>
          </w:p>
        </w:tc>
        <w:tc>
          <w:tcPr>
            <w:tcW w:w="960" w:type="dxa"/>
            <w:tcBorders>
              <w:top w:val="nil"/>
              <w:left w:val="nil"/>
              <w:bottom w:val="single" w:sz="4" w:space="0" w:color="auto"/>
              <w:right w:val="single" w:sz="4" w:space="0" w:color="auto"/>
            </w:tcBorders>
            <w:shd w:val="clear" w:color="auto" w:fill="auto"/>
            <w:noWrap/>
            <w:vAlign w:val="bottom"/>
            <w:hideMark/>
          </w:tcPr>
          <w:p w14:paraId="24A39A53"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V6 - V7</w:t>
            </w:r>
          </w:p>
        </w:tc>
      </w:tr>
      <w:tr w:rsidR="001D1465" w:rsidRPr="004B67BE" w14:paraId="1ACF1EEB" w14:textId="77777777" w:rsidTr="001B5C86">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37E9D91"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Barakah</w:t>
            </w:r>
          </w:p>
        </w:tc>
        <w:tc>
          <w:tcPr>
            <w:tcW w:w="960" w:type="dxa"/>
            <w:tcBorders>
              <w:top w:val="nil"/>
              <w:left w:val="nil"/>
              <w:bottom w:val="single" w:sz="4" w:space="0" w:color="auto"/>
              <w:right w:val="single" w:sz="4" w:space="0" w:color="auto"/>
            </w:tcBorders>
            <w:shd w:val="clear" w:color="auto" w:fill="auto"/>
            <w:noWrap/>
            <w:vAlign w:val="bottom"/>
            <w:hideMark/>
          </w:tcPr>
          <w:p w14:paraId="4B6F7906"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0E82C19C"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494A3CC3"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4009DC6E"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555A4EC3"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048C70C6"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r>
      <w:tr w:rsidR="001D1465" w:rsidRPr="004B67BE" w14:paraId="2C29DC5A" w14:textId="77777777" w:rsidTr="001B5C86">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6E1DFAF"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Bushehr</w:t>
            </w:r>
          </w:p>
        </w:tc>
        <w:tc>
          <w:tcPr>
            <w:tcW w:w="960" w:type="dxa"/>
            <w:tcBorders>
              <w:top w:val="nil"/>
              <w:left w:val="nil"/>
              <w:bottom w:val="single" w:sz="4" w:space="0" w:color="auto"/>
              <w:right w:val="single" w:sz="4" w:space="0" w:color="auto"/>
            </w:tcBorders>
            <w:shd w:val="clear" w:color="auto" w:fill="auto"/>
            <w:noWrap/>
            <w:vAlign w:val="bottom"/>
            <w:hideMark/>
          </w:tcPr>
          <w:p w14:paraId="724F0CE5"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5DAEA29A"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0FA0E010"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29C091CB"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5BA5D344"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03A6AC3A"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r>
      <w:tr w:rsidR="001D1465" w:rsidRPr="004B67BE" w14:paraId="3A30D7CB" w14:textId="77777777" w:rsidTr="001B5C86">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CF733C6"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 xml:space="preserve">Umm </w:t>
            </w:r>
            <w:proofErr w:type="spellStart"/>
            <w:r w:rsidRPr="004B67BE">
              <w:rPr>
                <w:rFonts w:ascii="Cambria" w:eastAsia="Times New Roman" w:hAnsi="Cambria" w:cs="Calibri"/>
                <w:b/>
                <w:bCs/>
                <w:color w:val="000000"/>
              </w:rPr>
              <w:t>Huwayd</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128A0CEC"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14:paraId="551E72FB"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14:paraId="0C2DD856"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55D103DA"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14:paraId="4E8DAD44"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14:paraId="2C3CF933"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4%</w:t>
            </w:r>
          </w:p>
        </w:tc>
      </w:tr>
    </w:tbl>
    <w:p w14:paraId="7ED35E69" w14:textId="77777777" w:rsidR="001D1465" w:rsidRPr="004B67BE" w:rsidRDefault="001D1465" w:rsidP="001D1465">
      <w:pPr>
        <w:rPr>
          <w:rFonts w:ascii="Cambria" w:hAnsi="Cambria"/>
        </w:rPr>
      </w:pPr>
    </w:p>
    <w:p w14:paraId="0DD9CFEB" w14:textId="2F50C3C9" w:rsidR="001D1465" w:rsidRPr="004B67BE" w:rsidRDefault="001D1465" w:rsidP="001D1465">
      <w:pPr>
        <w:pStyle w:val="Caption"/>
        <w:keepNext/>
        <w:spacing w:line="480" w:lineRule="auto"/>
        <w:jc w:val="center"/>
        <w:rPr>
          <w:rFonts w:ascii="Cambria" w:hAnsi="Cambria"/>
        </w:rPr>
      </w:pPr>
      <w:bookmarkStart w:id="42" w:name="_Ref96195129"/>
      <w:r w:rsidRPr="004B67BE">
        <w:rPr>
          <w:rFonts w:ascii="Cambria" w:hAnsi="Cambria"/>
        </w:rPr>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10</w:t>
      </w:r>
      <w:r w:rsidRPr="004B67BE">
        <w:rPr>
          <w:rFonts w:ascii="Cambria" w:hAnsi="Cambria"/>
          <w:noProof/>
        </w:rPr>
        <w:fldChar w:fldCharType="end"/>
      </w:r>
      <w:bookmarkEnd w:id="42"/>
      <w:r w:rsidRPr="004B67BE">
        <w:rPr>
          <w:rFonts w:ascii="Cambria" w:hAnsi="Cambria"/>
        </w:rPr>
        <w:t xml:space="preserve">: Comparison of samples by </w:t>
      </w:r>
      <w:proofErr w:type="spellStart"/>
      <w:r w:rsidRPr="004B67BE">
        <w:rPr>
          <w:rFonts w:ascii="Cambria" w:hAnsi="Cambria"/>
        </w:rPr>
        <w:t>Dunns</w:t>
      </w:r>
      <w:proofErr w:type="spellEnd"/>
      <w:r w:rsidRPr="004B67BE">
        <w:rPr>
          <w:rFonts w:ascii="Cambria" w:hAnsi="Cambria"/>
        </w:rPr>
        <w:t xml:space="preserve"> test for S=2 sampling rates for all three NPPs</w:t>
      </w:r>
    </w:p>
    <w:tbl>
      <w:tblPr>
        <w:tblW w:w="6414" w:type="dxa"/>
        <w:jc w:val="center"/>
        <w:tblLook w:val="04A0" w:firstRow="1" w:lastRow="0" w:firstColumn="1" w:lastColumn="0" w:noHBand="0" w:noVBand="1"/>
      </w:tblPr>
      <w:tblGrid>
        <w:gridCol w:w="1345"/>
        <w:gridCol w:w="1530"/>
        <w:gridCol w:w="1890"/>
        <w:gridCol w:w="1642"/>
        <w:gridCol w:w="7"/>
      </w:tblGrid>
      <w:tr w:rsidR="001D1465" w:rsidRPr="004B67BE" w14:paraId="52908759" w14:textId="77777777" w:rsidTr="001B5C86">
        <w:trPr>
          <w:trHeight w:val="300"/>
          <w:jc w:val="center"/>
        </w:trPr>
        <w:tc>
          <w:tcPr>
            <w:tcW w:w="13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A21E4" w14:textId="77777777" w:rsidR="001D1465" w:rsidRPr="004B67BE" w:rsidRDefault="001D1465" w:rsidP="001B5C86">
            <w:pPr>
              <w:spacing w:after="0" w:line="240" w:lineRule="auto"/>
              <w:jc w:val="center"/>
              <w:rPr>
                <w:rFonts w:ascii="Cambria" w:eastAsia="Times New Roman" w:hAnsi="Cambria" w:cs="Calibri"/>
                <w:b/>
                <w:bCs/>
                <w:color w:val="000000"/>
              </w:rPr>
            </w:pPr>
            <w:r w:rsidRPr="004B67BE">
              <w:rPr>
                <w:rFonts w:ascii="Cambria" w:eastAsia="Times New Roman" w:hAnsi="Cambria" w:cs="Calibri"/>
                <w:b/>
                <w:bCs/>
                <w:color w:val="000000"/>
              </w:rPr>
              <w:t>NPP</w:t>
            </w:r>
          </w:p>
        </w:tc>
        <w:tc>
          <w:tcPr>
            <w:tcW w:w="5069" w:type="dxa"/>
            <w:gridSpan w:val="4"/>
            <w:tcBorders>
              <w:top w:val="single" w:sz="4" w:space="0" w:color="auto"/>
              <w:left w:val="nil"/>
              <w:bottom w:val="single" w:sz="4" w:space="0" w:color="auto"/>
              <w:right w:val="single" w:sz="4" w:space="0" w:color="auto"/>
            </w:tcBorders>
            <w:shd w:val="clear" w:color="auto" w:fill="auto"/>
            <w:noWrap/>
            <w:vAlign w:val="bottom"/>
            <w:hideMark/>
          </w:tcPr>
          <w:p w14:paraId="37C31885" w14:textId="77777777" w:rsidR="001D1465" w:rsidRPr="004B67BE" w:rsidRDefault="001D1465" w:rsidP="001B5C86">
            <w:pPr>
              <w:spacing w:after="0" w:line="240" w:lineRule="auto"/>
              <w:jc w:val="center"/>
              <w:rPr>
                <w:rFonts w:ascii="Cambria" w:eastAsia="Times New Roman" w:hAnsi="Cambria" w:cs="Calibri"/>
                <w:b/>
                <w:bCs/>
                <w:color w:val="000000"/>
              </w:rPr>
            </w:pPr>
            <w:r w:rsidRPr="004B67BE">
              <w:rPr>
                <w:rFonts w:ascii="Cambria" w:eastAsia="Times New Roman" w:hAnsi="Cambria" w:cs="Calibri"/>
                <w:b/>
                <w:bCs/>
                <w:color w:val="000000"/>
              </w:rPr>
              <w:t>% of receptors with stat. diff datasets (S=2 Sampling)</w:t>
            </w:r>
          </w:p>
        </w:tc>
      </w:tr>
      <w:tr w:rsidR="001D1465" w:rsidRPr="004B67BE" w14:paraId="54C9110E" w14:textId="77777777" w:rsidTr="001B5C86">
        <w:trPr>
          <w:gridAfter w:val="1"/>
          <w:wAfter w:w="7" w:type="dxa"/>
          <w:trHeight w:val="300"/>
          <w:jc w:val="center"/>
        </w:trPr>
        <w:tc>
          <w:tcPr>
            <w:tcW w:w="1345" w:type="dxa"/>
            <w:vMerge/>
            <w:tcBorders>
              <w:top w:val="single" w:sz="4" w:space="0" w:color="auto"/>
              <w:left w:val="single" w:sz="4" w:space="0" w:color="auto"/>
              <w:bottom w:val="single" w:sz="4" w:space="0" w:color="auto"/>
              <w:right w:val="single" w:sz="4" w:space="0" w:color="auto"/>
            </w:tcBorders>
            <w:vAlign w:val="center"/>
            <w:hideMark/>
          </w:tcPr>
          <w:p w14:paraId="0DA543CB" w14:textId="77777777" w:rsidR="001D1465" w:rsidRPr="004B67BE" w:rsidRDefault="001D1465" w:rsidP="001B5C86">
            <w:pPr>
              <w:spacing w:after="0" w:line="240" w:lineRule="auto"/>
              <w:rPr>
                <w:rFonts w:ascii="Cambria" w:eastAsia="Times New Roman" w:hAnsi="Cambria" w:cs="Calibri"/>
                <w:b/>
                <w:bCs/>
                <w:color w:val="000000"/>
              </w:rPr>
            </w:pPr>
          </w:p>
        </w:tc>
        <w:tc>
          <w:tcPr>
            <w:tcW w:w="1530" w:type="dxa"/>
            <w:tcBorders>
              <w:top w:val="nil"/>
              <w:left w:val="nil"/>
              <w:bottom w:val="single" w:sz="4" w:space="0" w:color="auto"/>
              <w:right w:val="single" w:sz="4" w:space="0" w:color="auto"/>
            </w:tcBorders>
            <w:shd w:val="clear" w:color="auto" w:fill="auto"/>
            <w:noWrap/>
            <w:vAlign w:val="bottom"/>
            <w:hideMark/>
          </w:tcPr>
          <w:p w14:paraId="182669C9" w14:textId="77777777" w:rsidR="001D1465" w:rsidRPr="004B67BE" w:rsidRDefault="001D1465" w:rsidP="001B5C86">
            <w:pPr>
              <w:spacing w:after="0" w:line="240" w:lineRule="auto"/>
              <w:jc w:val="center"/>
              <w:rPr>
                <w:rFonts w:ascii="Cambria" w:eastAsia="Times New Roman" w:hAnsi="Cambria" w:cs="Calibri"/>
                <w:b/>
                <w:bCs/>
                <w:color w:val="000000"/>
              </w:rPr>
            </w:pPr>
            <w:r w:rsidRPr="004B67BE">
              <w:rPr>
                <w:rFonts w:ascii="Cambria" w:eastAsia="Times New Roman" w:hAnsi="Cambria" w:cs="Calibri"/>
                <w:b/>
                <w:bCs/>
                <w:color w:val="000000"/>
              </w:rPr>
              <w:t>V1-V2</w:t>
            </w:r>
          </w:p>
        </w:tc>
        <w:tc>
          <w:tcPr>
            <w:tcW w:w="1890" w:type="dxa"/>
            <w:tcBorders>
              <w:top w:val="nil"/>
              <w:left w:val="nil"/>
              <w:bottom w:val="single" w:sz="4" w:space="0" w:color="auto"/>
              <w:right w:val="single" w:sz="4" w:space="0" w:color="auto"/>
            </w:tcBorders>
            <w:shd w:val="clear" w:color="auto" w:fill="auto"/>
            <w:noWrap/>
            <w:vAlign w:val="bottom"/>
            <w:hideMark/>
          </w:tcPr>
          <w:p w14:paraId="14B50FDA" w14:textId="77777777" w:rsidR="001D1465" w:rsidRPr="004B67BE" w:rsidRDefault="001D1465" w:rsidP="001B5C86">
            <w:pPr>
              <w:spacing w:after="0" w:line="240" w:lineRule="auto"/>
              <w:jc w:val="center"/>
              <w:rPr>
                <w:rFonts w:ascii="Cambria" w:eastAsia="Times New Roman" w:hAnsi="Cambria" w:cs="Calibri"/>
                <w:b/>
                <w:bCs/>
                <w:color w:val="000000"/>
              </w:rPr>
            </w:pPr>
            <w:r w:rsidRPr="004B67BE">
              <w:rPr>
                <w:rFonts w:ascii="Cambria" w:eastAsia="Times New Roman" w:hAnsi="Cambria" w:cs="Calibri"/>
                <w:b/>
                <w:bCs/>
                <w:color w:val="000000"/>
              </w:rPr>
              <w:t>V1-V3</w:t>
            </w:r>
          </w:p>
        </w:tc>
        <w:tc>
          <w:tcPr>
            <w:tcW w:w="1642" w:type="dxa"/>
            <w:tcBorders>
              <w:top w:val="nil"/>
              <w:left w:val="nil"/>
              <w:bottom w:val="single" w:sz="4" w:space="0" w:color="auto"/>
              <w:right w:val="single" w:sz="4" w:space="0" w:color="auto"/>
            </w:tcBorders>
            <w:shd w:val="clear" w:color="auto" w:fill="auto"/>
            <w:noWrap/>
            <w:vAlign w:val="bottom"/>
            <w:hideMark/>
          </w:tcPr>
          <w:p w14:paraId="012DCAC8" w14:textId="77777777" w:rsidR="001D1465" w:rsidRPr="004B67BE" w:rsidRDefault="001D1465" w:rsidP="001B5C86">
            <w:pPr>
              <w:spacing w:after="0" w:line="240" w:lineRule="auto"/>
              <w:jc w:val="center"/>
              <w:rPr>
                <w:rFonts w:ascii="Cambria" w:eastAsia="Times New Roman" w:hAnsi="Cambria" w:cs="Calibri"/>
                <w:b/>
                <w:bCs/>
                <w:color w:val="000000"/>
              </w:rPr>
            </w:pPr>
            <w:r w:rsidRPr="004B67BE">
              <w:rPr>
                <w:rFonts w:ascii="Cambria" w:eastAsia="Times New Roman" w:hAnsi="Cambria" w:cs="Calibri"/>
                <w:b/>
                <w:bCs/>
                <w:color w:val="000000"/>
              </w:rPr>
              <w:t>V2-V3</w:t>
            </w:r>
          </w:p>
        </w:tc>
      </w:tr>
      <w:tr w:rsidR="001D1465" w:rsidRPr="004B67BE" w14:paraId="3F2B22DB" w14:textId="77777777" w:rsidTr="001B5C86">
        <w:trPr>
          <w:gridAfter w:val="1"/>
          <w:wAfter w:w="7" w:type="dxa"/>
          <w:trHeight w:val="300"/>
          <w:jc w:val="center"/>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0A01AFB"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Barakah</w:t>
            </w:r>
          </w:p>
        </w:tc>
        <w:tc>
          <w:tcPr>
            <w:tcW w:w="1530" w:type="dxa"/>
            <w:tcBorders>
              <w:top w:val="nil"/>
              <w:left w:val="nil"/>
              <w:bottom w:val="single" w:sz="4" w:space="0" w:color="auto"/>
              <w:right w:val="single" w:sz="4" w:space="0" w:color="auto"/>
            </w:tcBorders>
            <w:shd w:val="clear" w:color="auto" w:fill="auto"/>
            <w:noWrap/>
            <w:vAlign w:val="bottom"/>
            <w:hideMark/>
          </w:tcPr>
          <w:p w14:paraId="5937ECC5"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1890" w:type="dxa"/>
            <w:tcBorders>
              <w:top w:val="nil"/>
              <w:left w:val="nil"/>
              <w:bottom w:val="single" w:sz="4" w:space="0" w:color="auto"/>
              <w:right w:val="single" w:sz="4" w:space="0" w:color="auto"/>
            </w:tcBorders>
            <w:shd w:val="clear" w:color="auto" w:fill="auto"/>
            <w:noWrap/>
            <w:vAlign w:val="bottom"/>
            <w:hideMark/>
          </w:tcPr>
          <w:p w14:paraId="51831662"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1642" w:type="dxa"/>
            <w:tcBorders>
              <w:top w:val="nil"/>
              <w:left w:val="nil"/>
              <w:bottom w:val="single" w:sz="4" w:space="0" w:color="auto"/>
              <w:right w:val="single" w:sz="4" w:space="0" w:color="auto"/>
            </w:tcBorders>
            <w:shd w:val="clear" w:color="auto" w:fill="auto"/>
            <w:noWrap/>
            <w:vAlign w:val="bottom"/>
            <w:hideMark/>
          </w:tcPr>
          <w:p w14:paraId="2CFE9F1F"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r>
      <w:tr w:rsidR="001D1465" w:rsidRPr="004B67BE" w14:paraId="360C4317" w14:textId="77777777" w:rsidTr="001B5C86">
        <w:trPr>
          <w:gridAfter w:val="1"/>
          <w:wAfter w:w="7" w:type="dxa"/>
          <w:trHeight w:val="300"/>
          <w:jc w:val="center"/>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4E5070B"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t>Bushehr</w:t>
            </w:r>
          </w:p>
        </w:tc>
        <w:tc>
          <w:tcPr>
            <w:tcW w:w="1530" w:type="dxa"/>
            <w:tcBorders>
              <w:top w:val="nil"/>
              <w:left w:val="nil"/>
              <w:bottom w:val="single" w:sz="4" w:space="0" w:color="auto"/>
              <w:right w:val="single" w:sz="4" w:space="0" w:color="auto"/>
            </w:tcBorders>
            <w:shd w:val="clear" w:color="auto" w:fill="auto"/>
            <w:noWrap/>
            <w:vAlign w:val="bottom"/>
            <w:hideMark/>
          </w:tcPr>
          <w:p w14:paraId="114C28E2"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4%</w:t>
            </w:r>
          </w:p>
        </w:tc>
        <w:tc>
          <w:tcPr>
            <w:tcW w:w="1890" w:type="dxa"/>
            <w:tcBorders>
              <w:top w:val="nil"/>
              <w:left w:val="nil"/>
              <w:bottom w:val="single" w:sz="4" w:space="0" w:color="auto"/>
              <w:right w:val="single" w:sz="4" w:space="0" w:color="auto"/>
            </w:tcBorders>
            <w:shd w:val="clear" w:color="auto" w:fill="auto"/>
            <w:noWrap/>
            <w:vAlign w:val="bottom"/>
            <w:hideMark/>
          </w:tcPr>
          <w:p w14:paraId="31C9318E"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c>
          <w:tcPr>
            <w:tcW w:w="1642" w:type="dxa"/>
            <w:tcBorders>
              <w:top w:val="nil"/>
              <w:left w:val="nil"/>
              <w:bottom w:val="single" w:sz="4" w:space="0" w:color="auto"/>
              <w:right w:val="single" w:sz="4" w:space="0" w:color="auto"/>
            </w:tcBorders>
            <w:shd w:val="clear" w:color="auto" w:fill="auto"/>
            <w:noWrap/>
            <w:vAlign w:val="bottom"/>
            <w:hideMark/>
          </w:tcPr>
          <w:p w14:paraId="0E7EEB0E"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0%</w:t>
            </w:r>
          </w:p>
        </w:tc>
      </w:tr>
      <w:tr w:rsidR="001D1465" w:rsidRPr="004B67BE" w14:paraId="4FEC19F0" w14:textId="77777777" w:rsidTr="001B5C86">
        <w:trPr>
          <w:gridAfter w:val="1"/>
          <w:wAfter w:w="7" w:type="dxa"/>
          <w:trHeight w:val="300"/>
          <w:jc w:val="center"/>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F769C61" w14:textId="77777777" w:rsidR="001D1465" w:rsidRPr="004B67BE" w:rsidRDefault="001D1465" w:rsidP="001B5C86">
            <w:pPr>
              <w:spacing w:after="0" w:line="240" w:lineRule="auto"/>
              <w:rPr>
                <w:rFonts w:ascii="Cambria" w:eastAsia="Times New Roman" w:hAnsi="Cambria" w:cs="Calibri"/>
                <w:b/>
                <w:bCs/>
                <w:color w:val="000000"/>
              </w:rPr>
            </w:pPr>
            <w:r w:rsidRPr="004B67BE">
              <w:rPr>
                <w:rFonts w:ascii="Cambria" w:eastAsia="Times New Roman" w:hAnsi="Cambria" w:cs="Calibri"/>
                <w:b/>
                <w:bCs/>
                <w:color w:val="000000"/>
              </w:rPr>
              <w:lastRenderedPageBreak/>
              <w:t xml:space="preserve">Umm </w:t>
            </w:r>
            <w:proofErr w:type="spellStart"/>
            <w:r w:rsidRPr="004B67BE">
              <w:rPr>
                <w:rFonts w:ascii="Cambria" w:eastAsia="Times New Roman" w:hAnsi="Cambria" w:cs="Calibri"/>
                <w:b/>
                <w:bCs/>
                <w:color w:val="000000"/>
              </w:rPr>
              <w:t>Huwayd</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5459F29B"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4%</w:t>
            </w:r>
          </w:p>
        </w:tc>
        <w:tc>
          <w:tcPr>
            <w:tcW w:w="1890" w:type="dxa"/>
            <w:tcBorders>
              <w:top w:val="nil"/>
              <w:left w:val="nil"/>
              <w:bottom w:val="single" w:sz="4" w:space="0" w:color="auto"/>
              <w:right w:val="single" w:sz="4" w:space="0" w:color="auto"/>
            </w:tcBorders>
            <w:shd w:val="clear" w:color="auto" w:fill="auto"/>
            <w:noWrap/>
            <w:vAlign w:val="bottom"/>
            <w:hideMark/>
          </w:tcPr>
          <w:p w14:paraId="19BCF515"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2%</w:t>
            </w:r>
          </w:p>
        </w:tc>
        <w:tc>
          <w:tcPr>
            <w:tcW w:w="1642" w:type="dxa"/>
            <w:tcBorders>
              <w:top w:val="nil"/>
              <w:left w:val="nil"/>
              <w:bottom w:val="single" w:sz="4" w:space="0" w:color="auto"/>
              <w:right w:val="single" w:sz="4" w:space="0" w:color="auto"/>
            </w:tcBorders>
            <w:shd w:val="clear" w:color="auto" w:fill="auto"/>
            <w:noWrap/>
            <w:vAlign w:val="bottom"/>
            <w:hideMark/>
          </w:tcPr>
          <w:p w14:paraId="0112F921" w14:textId="77777777" w:rsidR="001D1465" w:rsidRPr="004B67BE" w:rsidRDefault="001D1465" w:rsidP="001B5C86">
            <w:pPr>
              <w:spacing w:after="0" w:line="240" w:lineRule="auto"/>
              <w:jc w:val="right"/>
              <w:rPr>
                <w:rFonts w:ascii="Cambria" w:eastAsia="Times New Roman" w:hAnsi="Cambria" w:cs="Calibri"/>
                <w:color w:val="000000"/>
              </w:rPr>
            </w:pPr>
            <w:r w:rsidRPr="004B67BE">
              <w:rPr>
                <w:rFonts w:ascii="Cambria" w:eastAsia="Times New Roman" w:hAnsi="Cambria" w:cs="Calibri"/>
                <w:color w:val="000000"/>
              </w:rPr>
              <w:t>8%</w:t>
            </w:r>
          </w:p>
        </w:tc>
      </w:tr>
    </w:tbl>
    <w:p w14:paraId="2FABF9CF" w14:textId="197329AE" w:rsidR="001D1465" w:rsidRPr="004B67BE" w:rsidRDefault="001D1465" w:rsidP="0012266B">
      <w:pPr>
        <w:spacing w:before="240"/>
        <w:rPr>
          <w:rFonts w:ascii="Cambria" w:hAnsi="Cambria"/>
        </w:rPr>
      </w:pPr>
      <w:r w:rsidRPr="004B67BE">
        <w:rPr>
          <w:rFonts w:ascii="Cambria" w:hAnsi="Cambria"/>
        </w:rPr>
        <w:t>In all samples, less than 25% of receptors have statistical differences in the associated data. Thus, both sampling rates can be used depending on needs and available resources.</w:t>
      </w:r>
    </w:p>
    <w:p w14:paraId="5D2DFC38" w14:textId="77777777" w:rsidR="00C0213A" w:rsidRPr="004B67BE" w:rsidRDefault="00C0213A" w:rsidP="005A7A24">
      <w:pPr>
        <w:ind w:firstLine="720"/>
        <w:rPr>
          <w:rFonts w:ascii="Cambria" w:hAnsi="Cambria"/>
        </w:rPr>
      </w:pPr>
    </w:p>
    <w:p w14:paraId="261AC1C1" w14:textId="77777777" w:rsidR="00403322" w:rsidRPr="004B67BE" w:rsidRDefault="00403322" w:rsidP="00403322">
      <w:pPr>
        <w:pStyle w:val="Heading1"/>
        <w:rPr>
          <w:rFonts w:ascii="Cambria" w:hAnsi="Cambria"/>
        </w:rPr>
      </w:pPr>
      <w:r w:rsidRPr="004B67BE">
        <w:rPr>
          <w:rFonts w:ascii="Cambria" w:hAnsi="Cambria"/>
        </w:rPr>
        <w:t>Modules/Software Used</w:t>
      </w:r>
    </w:p>
    <w:p w14:paraId="6B87D816" w14:textId="77777777" w:rsidR="00403322" w:rsidRPr="004B67BE" w:rsidRDefault="00403322" w:rsidP="0028121E">
      <w:pPr>
        <w:pStyle w:val="Heading2"/>
      </w:pPr>
      <w:r w:rsidRPr="0028121E">
        <w:t>JRODOS</w:t>
      </w:r>
    </w:p>
    <w:p w14:paraId="5579AF10" w14:textId="32396A75" w:rsidR="00403322" w:rsidRPr="004B67BE" w:rsidRDefault="00403322" w:rsidP="00403322">
      <w:pPr>
        <w:ind w:firstLine="720"/>
        <w:rPr>
          <w:rFonts w:ascii="Cambria" w:hAnsi="Cambria"/>
        </w:rPr>
      </w:pPr>
      <w:r w:rsidRPr="004B67BE">
        <w:rPr>
          <w:rFonts w:ascii="Cambria" w:hAnsi="Cambria"/>
        </w:rPr>
        <w:t xml:space="preserve">JRODOS is a DSS developed by the EU after the Chernobyl disaster for addressing off-site emergency management after nuclear accidents. JRODOS is an integrated DSS that includes several simulation modules such as atmospheric &amp; aquatic dispersion, atmospheric deposition, dosage estimation, and countermeasures testing. The system has been developed over three decades with the involvement of multiple institutions across the EU. It operates in more than 20 institutions across 16 nations in the EU and Asia at national and local levels </w:t>
      </w:r>
      <w:r w:rsidRPr="004B67BE">
        <w:rPr>
          <w:rFonts w:ascii="Cambria" w:hAnsi="Cambria"/>
        </w:rPr>
        <w:fldChar w:fldCharType="begin">
          <w:fldData xml:space="preserve">PEVuZE5vdGU+PENpdGU+PEF1dGhvcj5JZXZkaW48L0F1dGhvcj48WWVhcj4yMDEyPC9ZZWFyPjxS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</w:fldData>
        </w:fldChar>
      </w:r>
      <w:r w:rsidR="00F72DDA">
        <w:rPr>
          <w:rFonts w:ascii="Cambria" w:hAnsi="Cambria"/>
        </w:rPr>
        <w:instrText xml:space="preserve"> ADDIN EN.CITE </w:instrText>
      </w:r>
      <w:r w:rsidR="00F72DDA">
        <w:rPr>
          <w:rFonts w:ascii="Cambria" w:hAnsi="Cambria"/>
        </w:rPr>
        <w:fldChar w:fldCharType="begin">
          <w:fldData xml:space="preserve">PEVuZE5vdGU+PENpdGU+PEF1dGhvcj5JZXZkaW48L0F1dGhvcj48WWVhcj4yMDEyPC9ZZWFyPjxS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</w:fldData>
        </w:fldChar>
      </w:r>
      <w:r w:rsidR="00F72DDA">
        <w:rPr>
          <w:rFonts w:ascii="Cambria" w:hAnsi="Cambria"/>
        </w:rPr>
        <w:instrText xml:space="preserve"> ADDIN EN.CITE.DATA </w:instrText>
      </w:r>
      <w:r w:rsidR="00F72DDA">
        <w:rPr>
          <w:rFonts w:ascii="Cambria" w:hAnsi="Cambria"/>
        </w:rPr>
      </w:r>
      <w:r w:rsidR="00F72DDA">
        <w:rPr>
          <w:rFonts w:ascii="Cambria" w:hAnsi="Cambria"/>
        </w:rPr>
        <w:fldChar w:fldCharType="end"/>
      </w:r>
      <w:r w:rsidRPr="004B67BE">
        <w:rPr>
          <w:rFonts w:ascii="Cambria" w:hAnsi="Cambria"/>
        </w:rPr>
        <w:fldChar w:fldCharType="separate"/>
      </w:r>
      <w:r w:rsidRPr="004B67BE">
        <w:rPr>
          <w:rFonts w:ascii="Cambria" w:hAnsi="Cambria"/>
          <w:noProof/>
        </w:rPr>
        <w:t>(</w:t>
      </w:r>
      <w:hyperlink w:anchor="_ENREF_23" w:tooltip="Ievdin, 2012 #126" w:history="1">
        <w:r w:rsidR="00F72DDA" w:rsidRPr="00F72DDA">
          <w:rPr>
            <w:rStyle w:val="Hyperlink"/>
          </w:rPr>
          <w:t>Ievdin et al., 2012</w:t>
        </w:r>
      </w:hyperlink>
      <w:r w:rsidRPr="004B67BE">
        <w:rPr>
          <w:rFonts w:ascii="Cambria" w:hAnsi="Cambria"/>
          <w:noProof/>
        </w:rPr>
        <w:t xml:space="preserve">; </w:t>
      </w:r>
      <w:hyperlink w:anchor="_ENREF_51" w:tooltip="Wengert, 2017 #5023" w:history="1">
        <w:r w:rsidR="00F72DDA" w:rsidRPr="00F72DDA">
          <w:rPr>
            <w:rStyle w:val="Hyperlink"/>
          </w:rPr>
          <w:t>Wengert, 2017</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The use of JRODOS across multiple countries lends confidence to its accuracy and versatility. The latter is especially important since Qatar (primary receptor) is a desert with a different climate to many other countries, as explained later. Furthermore, ARGOS and JRODOS share many common modules, which only increase the confidence in the use of JRODOS </w:t>
      </w:r>
      <w:r w:rsidRPr="004B67BE">
        <w:rPr>
          <w:rFonts w:ascii="Cambria" w:hAnsi="Cambria"/>
        </w:rPr>
        <w:fldChar w:fldCharType="begin"/>
      </w:r>
      <w:r w:rsidRPr="004B67BE">
        <w:rPr>
          <w:rFonts w:ascii="Cambria" w:hAnsi="Cambria"/>
        </w:rPr>
        <w:instrText xml:space="preserve"> ADDIN EN.CITE &lt;EndNote&gt;&lt;Cite&gt;&lt;Author&gt;Raskob&lt;/Author&gt;&lt;Year&gt;2016&lt;/Year&gt;&lt;RecNum&gt;298&lt;/RecNum&gt;&lt;DisplayText&gt;(Raskob et al., 2016)&lt;/DisplayText&gt;&lt;record&gt;&lt;rec-number&gt;298&lt;/rec-number&gt;&lt;foreign-keys&gt;&lt;key app="EN" db-id="wve2e2x5rtpsawe0a0txa5vr55pzf0tf5apd" timestamp="1623153039"&gt;298&lt;/key&gt;&lt;/foreign-keys&gt;&lt;ref-type name="Journal Article"&gt;17&lt;/ref-type&gt;&lt;contributors&gt;&lt;authors&gt;&lt;author&gt;Raskob, W.&lt;/author&gt;&lt;author&gt;Landman, C.&lt;/author&gt;&lt;author&gt;Trybushnyi, Dmytro&lt;/author&gt;&lt;/authors&gt;&lt;/contributors&gt;&lt;titles&gt;&lt;title&gt;Functions of decision support systems (JRodos as an example): Overview and new features and products&lt;/title&gt;&lt;secondary-title&gt;Radioprotection&lt;/secondary-title&gt;&lt;/titles&gt;&lt;periodical&gt;&lt;full-title&gt;Radioprotection&lt;/full-title&gt;&lt;/periodical&gt;&lt;pages&gt;S9-S11&lt;/pages&gt;&lt;volume&gt;51&lt;/volume&gt;&lt;keywords&gt;&lt;keyword&gt;ARGOS&lt;/keyword&gt;&lt;keyword&gt;JRODOS&lt;/keyword&gt;&lt;/keywords&gt;&lt;dates&gt;&lt;year&gt;2016&lt;/year&gt;&lt;pub-dates&gt;&lt;date&gt;01/01&lt;/date&gt;&lt;/pub-dates&gt;&lt;/dates&gt;&lt;urls&gt;&lt;/urls&gt;&lt;electronic-resource-num&gt;10.1051/radiopro/2016015&lt;/electronic-resource-num&gt;&lt;/record&gt;&lt;/Cite&gt;&lt;/EndNote&gt;</w:instrText>
      </w:r>
      <w:r w:rsidRPr="004B67BE">
        <w:rPr>
          <w:rFonts w:ascii="Cambria" w:hAnsi="Cambria"/>
        </w:rPr>
        <w:fldChar w:fldCharType="separate"/>
      </w:r>
      <w:r w:rsidRPr="004B67BE">
        <w:rPr>
          <w:rFonts w:ascii="Cambria" w:hAnsi="Cambria"/>
          <w:noProof/>
        </w:rPr>
        <w:t>(</w:t>
      </w:r>
      <w:hyperlink w:anchor="_ENREF_36" w:tooltip="Raskob, 2016 #298" w:history="1">
        <w:r w:rsidR="00F72DDA" w:rsidRPr="00F72DDA">
          <w:rPr>
            <w:rStyle w:val="Hyperlink"/>
          </w:rPr>
          <w:t>Raskob et al., 2016</w:t>
        </w:r>
      </w:hyperlink>
      <w:r w:rsidRPr="004B67BE">
        <w:rPr>
          <w:rFonts w:ascii="Cambria" w:hAnsi="Cambria"/>
          <w:noProof/>
        </w:rPr>
        <w:t>)</w:t>
      </w:r>
      <w:r w:rsidRPr="004B67BE">
        <w:rPr>
          <w:rFonts w:ascii="Cambria" w:hAnsi="Cambria"/>
        </w:rPr>
        <w:fldChar w:fldCharType="end"/>
      </w:r>
      <w:r w:rsidRPr="004B67BE">
        <w:rPr>
          <w:rFonts w:ascii="Cambria" w:hAnsi="Cambria"/>
        </w:rPr>
        <w:t>.</w:t>
      </w:r>
    </w:p>
    <w:p w14:paraId="383DE862" w14:textId="77777777" w:rsidR="00403322" w:rsidRPr="004B67BE" w:rsidRDefault="00403322" w:rsidP="0028121E">
      <w:pPr>
        <w:pStyle w:val="Heading2"/>
      </w:pPr>
      <w:r w:rsidRPr="004B67BE">
        <w:t>Dispersion/Deposition Modules</w:t>
      </w:r>
    </w:p>
    <w:p w14:paraId="3A08BCD6" w14:textId="2C34E5BA" w:rsidR="00403322" w:rsidRPr="004B67BE" w:rsidRDefault="00403322" w:rsidP="00403322">
      <w:pPr>
        <w:ind w:firstLine="720"/>
        <w:rPr>
          <w:rFonts w:ascii="Cambria" w:hAnsi="Cambria"/>
        </w:rPr>
      </w:pPr>
      <w:r w:rsidRPr="004B67BE">
        <w:rPr>
          <w:rFonts w:ascii="Cambria" w:hAnsi="Cambria"/>
        </w:rPr>
        <w:t xml:space="preserve">RIMPUFF is a </w:t>
      </w:r>
      <w:proofErr w:type="spellStart"/>
      <w:r w:rsidRPr="004B67BE">
        <w:rPr>
          <w:rFonts w:ascii="Cambria" w:hAnsi="Cambria"/>
        </w:rPr>
        <w:t>Lagrangian</w:t>
      </w:r>
      <w:proofErr w:type="spellEnd"/>
      <w:r w:rsidRPr="004B67BE">
        <w:rPr>
          <w:rFonts w:ascii="Cambria" w:hAnsi="Cambria"/>
        </w:rPr>
        <w:t xml:space="preserve"> mesoscale puff model that was designed to overcome the shortcomings of the Gaussian plume model. These shortcomings include the inability to handle inhomogeneous flows and turbulent flows </w:t>
      </w:r>
      <w:r w:rsidRPr="004B67BE">
        <w:rPr>
          <w:rFonts w:ascii="Cambria" w:hAnsi="Cambria"/>
        </w:rPr>
        <w:fldChar w:fldCharType="begin"/>
      </w:r>
      <w:r w:rsidR="00F72DDA">
        <w:rPr>
          <w:rFonts w:ascii="Cambria" w:hAnsi="Cambria"/>
        </w:rPr>
        <w:instrText xml:space="preserve"> ADDIN EN.CITE &lt;EndNote&gt;&lt;Cite&gt;&lt;Author&gt;Thykier-Nielsen&lt;/Author&gt;&lt;Year&gt;1999&lt;/Year&gt;&lt;RecNum&gt;5047&lt;/RecNum&gt;&lt;DisplayText&gt;(Thykier-Nielsen et al., 1999)&lt;/DisplayText&gt;&lt;record&gt;&lt;rec-number&gt;5047&lt;/rec-number&gt;&lt;foreign-keys&gt;&lt;key app="EN" db-id="5wxdaz0rpzdezlevvrgpsafxxvwwvx292w2e" timestamp="1648896907" guid="271ac6dc-ba94-478f-9eb5-301814504480"&gt;5047&lt;/key&gt;&lt;/foreign-keys&gt;&lt;ref-type name="Report"&gt;27&lt;/ref-type&gt;&lt;contributors&gt;&lt;authors&gt;&lt;author&gt;Thykier-Nielsen, S.&lt;/author&gt;&lt;author&gt;Deme, S. &lt;/author&gt;&lt;author&gt;Mikkelsen, T.&lt;/author&gt;&lt;/authors&gt;&lt;/contributors&gt;&lt;titles&gt;&lt;title&gt;Description of the Atmospheric Dispersion Module RIMPUFF&lt;/title&gt;&lt;/titles&gt;&lt;keywords&gt;&lt;keyword&gt;RODOS&lt;/keyword&gt;&lt;/keywords&gt;&lt;dates&gt;&lt;year&gt;1999&lt;/year&gt;&lt;/dates&gt;&lt;isbn&gt;RODOS(WG2)-TN(98)-02&lt;/isbn&gt;&lt;urls&gt;&lt;/urls&gt;&lt;/record&gt;&lt;/Cite&gt;&lt;/EndNote&gt;</w:instrText>
      </w:r>
      <w:r w:rsidRPr="004B67BE">
        <w:rPr>
          <w:rFonts w:ascii="Cambria" w:hAnsi="Cambria"/>
        </w:rPr>
        <w:fldChar w:fldCharType="separate"/>
      </w:r>
      <w:r w:rsidRPr="004B67BE">
        <w:rPr>
          <w:rFonts w:ascii="Cambria" w:hAnsi="Cambria"/>
          <w:noProof/>
        </w:rPr>
        <w:t>(</w:t>
      </w:r>
      <w:hyperlink w:anchor="_ENREF_42" w:tooltip="Thykier-Nielsen, 1999 #5047" w:history="1">
        <w:r w:rsidR="00F72DDA" w:rsidRPr="00F72DDA">
          <w:rPr>
            <w:rStyle w:val="Hyperlink"/>
          </w:rPr>
          <w:t>Thykier-Nielsen et al., 1999</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DIPCOT is a </w:t>
      </w:r>
      <w:proofErr w:type="spellStart"/>
      <w:r w:rsidRPr="004B67BE">
        <w:rPr>
          <w:rFonts w:ascii="Cambria" w:hAnsi="Cambria"/>
        </w:rPr>
        <w:t>Lagrangian</w:t>
      </w:r>
      <w:proofErr w:type="spellEnd"/>
      <w:r w:rsidRPr="004B67BE">
        <w:rPr>
          <w:rFonts w:ascii="Cambria" w:hAnsi="Cambria"/>
        </w:rPr>
        <w:t xml:space="preserve"> particle model used to simulate the dispersion of pollutants over complex terrains in both homogenous and inhomogeneous conditions </w:t>
      </w:r>
      <w:r w:rsidRPr="004B67BE">
        <w:rPr>
          <w:rFonts w:ascii="Cambria" w:hAnsi="Cambria"/>
        </w:rPr>
        <w:fldChar w:fldCharType="begin"/>
      </w:r>
      <w:r w:rsidR="00F72DDA">
        <w:rPr>
          <w:rFonts w:ascii="Cambria" w:hAnsi="Cambria"/>
        </w:rPr>
        <w:instrText xml:space="preserve"> ADDIN EN.CITE &lt;EndNote&gt;&lt;Cite&gt;&lt;Author&gt;Andronopoulos&lt;/Author&gt;&lt;Year&gt;2002&lt;/Year&gt;&lt;RecNum&gt;5048&lt;/RecNum&gt;&lt;DisplayText&gt;(Andronopoulos et al., 2002)&lt;/DisplayText&gt;&lt;record&gt;&lt;rec-number&gt;5048&lt;/rec-number&gt;&lt;foreign-keys&gt;&lt;key app="EN" db-id="5wxdaz0rpzdezlevvrgpsafxxvwwvx292w2e" timestamp="1648896907" guid="2638c525-fff1-4c91-a2cf-57c80583faa0"&gt;5048&lt;/key&gt;&lt;/foreign-keys&gt;&lt;ref-type name="Report"&gt;27&lt;/ref-type&gt;&lt;contributors&gt;&lt;authors&gt;&lt;author&gt;Andronopoulos, Spyros&lt;/author&gt;&lt;author&gt;Davakis, Efstratios&lt;/author&gt;&lt;author&gt;Bartzis, J. G.&lt;/author&gt;&lt;/authors&gt;&lt;/contributors&gt;&lt;titles&gt;&lt;title&gt;RODOS-DIPCOT Model Description and Evaluation&lt;/title&gt;&lt;/titles&gt;&lt;dates&gt;&lt;year&gt;2002&lt;/year&gt;&lt;/dates&gt;&lt;isbn&gt;RODOS(RA2)-TN(09)-01&lt;/isbn&gt;&lt;urls&gt;&lt;/urls&gt;&lt;/record&gt;&lt;/Cite&gt;&lt;/EndNote&gt;</w:instrText>
      </w:r>
      <w:r w:rsidRPr="004B67BE">
        <w:rPr>
          <w:rFonts w:ascii="Cambria" w:hAnsi="Cambria"/>
        </w:rPr>
        <w:fldChar w:fldCharType="separate"/>
      </w:r>
      <w:r w:rsidRPr="004B67BE">
        <w:rPr>
          <w:rFonts w:ascii="Cambria" w:hAnsi="Cambria"/>
          <w:noProof/>
        </w:rPr>
        <w:t>(</w:t>
      </w:r>
      <w:hyperlink w:anchor="_ENREF_8" w:tooltip="Andronopoulos, 2002 #5048" w:history="1">
        <w:r w:rsidR="00F72DDA" w:rsidRPr="00F72DDA">
          <w:rPr>
            <w:rStyle w:val="Hyperlink"/>
          </w:rPr>
          <w:t>Andronopoulos et al., 2002</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Finally, LASAT is also a </w:t>
      </w:r>
      <w:proofErr w:type="spellStart"/>
      <w:r w:rsidRPr="004B67BE">
        <w:rPr>
          <w:rFonts w:ascii="Cambria" w:hAnsi="Cambria"/>
        </w:rPr>
        <w:t>Lagrangian</w:t>
      </w:r>
      <w:proofErr w:type="spellEnd"/>
      <w:r w:rsidRPr="004B67BE">
        <w:rPr>
          <w:rFonts w:ascii="Cambria" w:hAnsi="Cambria"/>
        </w:rPr>
        <w:t xml:space="preserve"> particle model with a diagnostic wind field model present in the pre-processor to calculate dispersion when buildings are present.</w:t>
      </w:r>
    </w:p>
    <w:p w14:paraId="7C413149" w14:textId="77777777" w:rsidR="00403322" w:rsidRPr="004B67BE" w:rsidRDefault="00403322" w:rsidP="0028121E">
      <w:pPr>
        <w:pStyle w:val="Heading2"/>
      </w:pPr>
      <w:r w:rsidRPr="004B67BE">
        <w:t>Food Contamination Modules</w:t>
      </w:r>
    </w:p>
    <w:p w14:paraId="6C0CABA9" w14:textId="75F858FF" w:rsidR="00403322" w:rsidRPr="004B67BE" w:rsidRDefault="00403322" w:rsidP="00403322">
      <w:pPr>
        <w:ind w:firstLine="720"/>
        <w:rPr>
          <w:rFonts w:ascii="Cambria" w:hAnsi="Cambria"/>
        </w:rPr>
      </w:pPr>
      <w:r w:rsidRPr="004B67BE">
        <w:rPr>
          <w:rFonts w:ascii="Cambria" w:hAnsi="Cambria"/>
        </w:rPr>
        <w:t xml:space="preserve">FDMT first estimates the contamination of plant products such as fruits, vegetables, hay, and wheat as a function of time. It calculates the contamination </w:t>
      </w:r>
      <w:proofErr w:type="gramStart"/>
      <w:r w:rsidRPr="004B67BE">
        <w:rPr>
          <w:rFonts w:ascii="Cambria" w:hAnsi="Cambria"/>
        </w:rPr>
        <w:t>for</w:t>
      </w:r>
      <w:proofErr w:type="gramEnd"/>
      <w:r w:rsidRPr="004B67BE">
        <w:rPr>
          <w:rFonts w:ascii="Cambria" w:hAnsi="Cambria"/>
        </w:rPr>
        <w:t xml:space="preserve"> plants used as human food as well as animal feed. FDMT considers contamination of the leaves, contamination due to root uptake, and resuspension. FDMT already has the required parameters such as weathering </w:t>
      </w:r>
      <w:proofErr w:type="gramStart"/>
      <w:r w:rsidRPr="004B67BE">
        <w:rPr>
          <w:rFonts w:ascii="Cambria" w:hAnsi="Cambria"/>
        </w:rPr>
        <w:t>rate,</w:t>
      </w:r>
      <w:proofErr w:type="gramEnd"/>
      <w:r w:rsidRPr="004B67BE">
        <w:rPr>
          <w:rFonts w:ascii="Cambria" w:hAnsi="Cambria"/>
        </w:rPr>
        <w:t xml:space="preserve"> translocation factors used for this calculation. It also requires a soil map of the simulation domain </w:t>
      </w:r>
      <w:r w:rsidRPr="004B67BE">
        <w:rPr>
          <w:rFonts w:ascii="Cambria" w:hAnsi="Cambria"/>
        </w:rPr>
        <w:fldChar w:fldCharType="begin"/>
      </w:r>
      <w:r w:rsidR="00F72DDA">
        <w:rPr>
          <w:rFonts w:ascii="Cambria" w:hAnsi="Cambria"/>
        </w:rPr>
        <w:instrText xml:space="preserve"> ADDIN EN.CITE &lt;EndNote&gt;&lt;Cite&gt;&lt;Author&gt;Müller&lt;/Author&gt;&lt;Year&gt;2003&lt;/Year&gt;&lt;RecNum&gt;5053&lt;/RecNum&gt;&lt;DisplayText&gt;(Müller et al., 2003)&lt;/DisplayText&gt;&lt;record&gt;&lt;rec-number&gt;5053&lt;/rec-number&gt;&lt;foreign-keys&gt;&lt;key app="EN" db-id="5wxdaz0rpzdezlevvrgpsafxxvwwvx292w2e" timestamp="1648896908" guid="79ec6948-3525-4e32-9d75-4b688f78c5ae"&gt;5053&lt;/key&gt;&lt;/foreign-keys&gt;&lt;ref-type name="Report"&gt;27&lt;/ref-type&gt;&lt;contributors&gt;&lt;authors&gt;&lt;author&gt;Müller, Heinz  &lt;/author&gt;&lt;author&gt;Gering, Florian &lt;/author&gt;&lt;author&gt;Pröhl, Gerhard&lt;/author&gt;&lt;/authors&gt;&lt;/contributors&gt;&lt;titles&gt;&lt;title&gt;Model Description of the Terrestrial Food Chain and Dose Module FDMT in RODOS PV6.0 RODOS&lt;/title&gt;&lt;/titles&gt;&lt;keywords&gt;&lt;keyword&gt;RODOS&lt;/keyword&gt;&lt;keyword&gt;FDMT&lt;/keyword&gt;&lt;/keywords&gt;&lt;dates&gt;&lt;year&gt;2003&lt;/year&gt;&lt;/dates&gt;&lt;publisher&gt;GSF - Institut für Strahlenschutz&lt;/publisher&gt;&lt;isbn&gt;RODOS(RA3)-TN(03)06&lt;/isbn&gt;&lt;urls&gt;&lt;/urls&gt;&lt;/record&gt;&lt;/Cite&gt;&lt;/EndNote&gt;</w:instrText>
      </w:r>
      <w:r w:rsidRPr="004B67BE">
        <w:rPr>
          <w:rFonts w:ascii="Cambria" w:hAnsi="Cambria"/>
        </w:rPr>
        <w:fldChar w:fldCharType="separate"/>
      </w:r>
      <w:r w:rsidRPr="004B67BE">
        <w:rPr>
          <w:rFonts w:ascii="Cambria" w:hAnsi="Cambria"/>
          <w:noProof/>
        </w:rPr>
        <w:t>(</w:t>
      </w:r>
      <w:hyperlink w:anchor="_ENREF_29" w:tooltip="Müller, 2003 #5053" w:history="1">
        <w:r w:rsidR="00F72DDA" w:rsidRPr="00F72DDA">
          <w:rPr>
            <w:rStyle w:val="Hyperlink"/>
          </w:rPr>
          <w:t>Müller et al., 2003</w:t>
        </w:r>
      </w:hyperlink>
      <w:r w:rsidRPr="004B67BE">
        <w:rPr>
          <w:rFonts w:ascii="Cambria" w:hAnsi="Cambria"/>
          <w:noProof/>
        </w:rPr>
        <w:t>)</w:t>
      </w:r>
      <w:r w:rsidRPr="004B67BE">
        <w:rPr>
          <w:rFonts w:ascii="Cambria" w:hAnsi="Cambria"/>
        </w:rPr>
        <w:fldChar w:fldCharType="end"/>
      </w:r>
      <w:r w:rsidRPr="004B67BE">
        <w:rPr>
          <w:rFonts w:ascii="Cambria" w:hAnsi="Cambria"/>
        </w:rPr>
        <w:t>.</w:t>
      </w:r>
    </w:p>
    <w:p w14:paraId="3D227332" w14:textId="22938D4A" w:rsidR="00403322" w:rsidRPr="004B67BE" w:rsidRDefault="00403322" w:rsidP="00403322">
      <w:pPr>
        <w:ind w:firstLine="720"/>
        <w:rPr>
          <w:rFonts w:ascii="Cambria" w:hAnsi="Cambria"/>
        </w:rPr>
      </w:pPr>
      <w:r w:rsidRPr="004B67BE">
        <w:rPr>
          <w:rFonts w:ascii="Cambria" w:hAnsi="Cambria"/>
        </w:rPr>
        <w:t xml:space="preserve">Next, the contamination of animal products such as milk, poultry, and eggs </w:t>
      </w:r>
      <w:proofErr w:type="gramStart"/>
      <w:r w:rsidRPr="004B67BE">
        <w:rPr>
          <w:rFonts w:ascii="Cambria" w:hAnsi="Cambria"/>
        </w:rPr>
        <w:t>is</w:t>
      </w:r>
      <w:proofErr w:type="gramEnd"/>
      <w:r w:rsidRPr="004B67BE">
        <w:rPr>
          <w:rFonts w:ascii="Cambria" w:hAnsi="Cambria"/>
        </w:rPr>
        <w:t xml:space="preserve"> calculated. The livestock exposure pathways considered here are inhalation of radionuclides and ingestion of contaminated feed. After this, factors for the radioactivity enrichment or dilution depending on the type of food processing and storage time are applied to estimate the level of contamination foodstuff </w:t>
      </w:r>
      <w:r w:rsidRPr="004B67BE">
        <w:rPr>
          <w:rFonts w:ascii="Cambria" w:hAnsi="Cambria"/>
        </w:rPr>
        <w:fldChar w:fldCharType="begin"/>
      </w:r>
      <w:r w:rsidR="00F72DDA">
        <w:rPr>
          <w:rFonts w:ascii="Cambria" w:hAnsi="Cambria"/>
        </w:rPr>
        <w:instrText xml:space="preserve"> ADDIN EN.CITE &lt;EndNote&gt;&lt;Cite&gt;&lt;Author&gt;Müller&lt;/Author&gt;&lt;Year&gt;2003&lt;/Year&gt;&lt;RecNum&gt;5053&lt;/RecNum&gt;&lt;DisplayText&gt;(Müller et al., 2003)&lt;/DisplayText&gt;&lt;record&gt;&lt;rec-number&gt;5053&lt;/rec-number&gt;&lt;foreign-keys&gt;&lt;key app="EN" db-id="5wxdaz0rpzdezlevvrgpsafxxvwwvx292w2e" timestamp="1648896908" guid="79ec6948-3525-4e32-9d75-4b688f78c5ae"&gt;5053&lt;/key&gt;&lt;/foreign-keys&gt;&lt;ref-type name="Report"&gt;27&lt;/ref-type&gt;&lt;contributors&gt;&lt;authors&gt;&lt;author&gt;Müller, Heinz  &lt;/author&gt;&lt;author&gt;Gering, Florian &lt;/author&gt;&lt;author&gt;Pröhl, Gerhard&lt;/author&gt;&lt;/authors&gt;&lt;/contributors&gt;&lt;titles&gt;&lt;title&gt;Model Description of the Terrestrial Food Chain and Dose Module FDMT in RODOS PV6.0 RODOS&lt;/title&gt;&lt;/titles&gt;&lt;keywords&gt;&lt;keyword&gt;RODOS&lt;/keyword&gt;&lt;keyword&gt;FDMT&lt;/keyword&gt;&lt;/keywords&gt;&lt;dates&gt;&lt;year&gt;2003&lt;/year&gt;&lt;/dates&gt;&lt;publisher&gt;GSF - Institut für Strahlenschutz&lt;/publisher&gt;&lt;isbn&gt;RODOS(RA3)-TN(03)06&lt;/isbn&gt;&lt;urls&gt;&lt;/urls&gt;&lt;/record&gt;&lt;/Cite&gt;&lt;/EndNote&gt;</w:instrText>
      </w:r>
      <w:r w:rsidRPr="004B67BE">
        <w:rPr>
          <w:rFonts w:ascii="Cambria" w:hAnsi="Cambria"/>
        </w:rPr>
        <w:fldChar w:fldCharType="separate"/>
      </w:r>
      <w:r w:rsidRPr="004B67BE">
        <w:rPr>
          <w:rFonts w:ascii="Cambria" w:hAnsi="Cambria"/>
          <w:noProof/>
        </w:rPr>
        <w:t>(</w:t>
      </w:r>
      <w:hyperlink w:anchor="_ENREF_29" w:tooltip="Müller, 2003 #5053" w:history="1">
        <w:r w:rsidR="00F72DDA" w:rsidRPr="00F72DDA">
          <w:rPr>
            <w:rStyle w:val="Hyperlink"/>
          </w:rPr>
          <w:t>Müller et al., 2003</w:t>
        </w:r>
      </w:hyperlink>
      <w:r w:rsidRPr="004B67BE">
        <w:rPr>
          <w:rFonts w:ascii="Cambria" w:hAnsi="Cambria"/>
          <w:noProof/>
        </w:rPr>
        <w:t>)</w:t>
      </w:r>
      <w:r w:rsidRPr="004B67BE">
        <w:rPr>
          <w:rFonts w:ascii="Cambria" w:hAnsi="Cambria"/>
        </w:rPr>
        <w:fldChar w:fldCharType="end"/>
      </w:r>
      <w:r w:rsidRPr="004B67BE">
        <w:rPr>
          <w:rFonts w:ascii="Cambria" w:hAnsi="Cambria"/>
        </w:rPr>
        <w:t xml:space="preserve">. </w:t>
      </w:r>
    </w:p>
    <w:p w14:paraId="392083C5" w14:textId="77777777" w:rsidR="00436A3B" w:rsidRPr="004B67BE" w:rsidRDefault="00436A3B" w:rsidP="00403322">
      <w:pPr>
        <w:ind w:firstLine="720"/>
        <w:rPr>
          <w:rFonts w:ascii="Cambria" w:hAnsi="Cambria"/>
        </w:rPr>
      </w:pPr>
    </w:p>
    <w:p w14:paraId="66A6F02A" w14:textId="47BE3A55" w:rsidR="00791AA1" w:rsidRPr="004B67BE" w:rsidRDefault="00DD625A" w:rsidP="001D1465">
      <w:pPr>
        <w:pStyle w:val="Heading1"/>
        <w:rPr>
          <w:rFonts w:ascii="Cambria" w:hAnsi="Cambria"/>
          <w:lang w:eastAsia="de-DE"/>
        </w:rPr>
      </w:pPr>
      <w:r w:rsidRPr="004B67BE">
        <w:rPr>
          <w:rFonts w:ascii="Cambria" w:hAnsi="Cambria"/>
          <w:lang w:eastAsia="de-DE"/>
        </w:rPr>
        <w:lastRenderedPageBreak/>
        <w:t>Short Term Threshold</w:t>
      </w:r>
    </w:p>
    <w:p w14:paraId="0FC0BA70" w14:textId="6520C026" w:rsidR="00DD625A" w:rsidRPr="004B67BE" w:rsidRDefault="00DD625A" w:rsidP="00DD625A">
      <w:pPr>
        <w:ind w:firstLine="420"/>
        <w:rPr>
          <w:rFonts w:ascii="Cambria" w:hAnsi="Cambria"/>
          <w:lang w:eastAsia="de-DE"/>
        </w:rPr>
      </w:pPr>
      <w:r w:rsidRPr="004B67BE">
        <w:rPr>
          <w:rFonts w:ascii="Cambria" w:hAnsi="Cambria"/>
        </w:rPr>
        <w:t xml:space="preserve">On the other hand, there is no agreement on the threshold to prevent the long-term consequences of radiation exposure, such as cancer and birth genetic defects. ICRP recommends keeping the lifetime dosage below 1 </w:t>
      </w:r>
      <w:proofErr w:type="spellStart"/>
      <w:r w:rsidRPr="004B67BE">
        <w:rPr>
          <w:rFonts w:ascii="Cambria" w:hAnsi="Cambria"/>
        </w:rPr>
        <w:t>Sv</w:t>
      </w:r>
      <w:proofErr w:type="spellEnd"/>
      <w:r w:rsidRPr="004B67BE">
        <w:rPr>
          <w:rFonts w:ascii="Cambria" w:hAnsi="Cambria"/>
        </w:rPr>
        <w:t xml:space="preserve">. However, this guidance is challenging to implement given the significant uncertainty involved. Epidemiological studies on populations exposed to radiation suggest a significant increase in cancer incidences rate at doses above 100 mSv. At the same time, some other studies suggest a possible increase in cancer rate in the 50-100 mSv range </w:t>
      </w:r>
      <w:r w:rsidRPr="004B67BE">
        <w:rPr>
          <w:rFonts w:ascii="Cambria" w:hAnsi="Cambria"/>
          <w:lang w:eastAsia="de-DE"/>
        </w:rPr>
        <w:fldChar w:fldCharType="begin">
          <w:fldData xml:space="preserve">PEVuZE5vdGU+PENpdGU+PEF1dGhvcj5XSE88L0F1dGhvcj48WWVhcj4yMDE2PC9ZZWFyPjxSZWNO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</w:fldData>
        </w:fldChar>
      </w:r>
      <w:r w:rsidR="00F72DDA">
        <w:rPr>
          <w:rFonts w:ascii="Cambria" w:hAnsi="Cambria"/>
          <w:lang w:eastAsia="de-DE"/>
        </w:rPr>
        <w:instrText xml:space="preserve"> ADDIN EN.CITE </w:instrText>
      </w:r>
      <w:r w:rsidR="00F72DDA">
        <w:rPr>
          <w:rFonts w:ascii="Cambria" w:hAnsi="Cambria"/>
          <w:lang w:eastAsia="de-DE"/>
        </w:rPr>
        <w:fldChar w:fldCharType="begin">
          <w:fldData xml:space="preserve">PEVuZE5vdGU+PENpdGU+PEF1dGhvcj5XSE88L0F1dGhvcj48WWVhcj4yMDE2PC9ZZWFyPjxSZWNO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</w:fldData>
        </w:fldChar>
      </w:r>
      <w:r w:rsidR="00F72DDA">
        <w:rPr>
          <w:rFonts w:ascii="Cambria" w:hAnsi="Cambria"/>
          <w:lang w:eastAsia="de-DE"/>
        </w:rPr>
        <w:instrText xml:space="preserve"> ADDIN EN.CITE.DATA </w:instrText>
      </w:r>
      <w:r w:rsidR="00F72DDA">
        <w:rPr>
          <w:rFonts w:ascii="Cambria" w:hAnsi="Cambria"/>
          <w:lang w:eastAsia="de-DE"/>
        </w:rPr>
      </w:r>
      <w:r w:rsidR="00F72DDA">
        <w:rPr>
          <w:rFonts w:ascii="Cambria" w:hAnsi="Cambria"/>
          <w:lang w:eastAsia="de-DE"/>
        </w:rPr>
        <w:fldChar w:fldCharType="end"/>
      </w:r>
      <w:r w:rsidRPr="004B67BE">
        <w:rPr>
          <w:rFonts w:ascii="Cambria" w:hAnsi="Cambria"/>
          <w:lang w:eastAsia="de-DE"/>
        </w:rPr>
        <w:fldChar w:fldCharType="separate"/>
      </w:r>
      <w:r w:rsidRPr="004B67BE">
        <w:rPr>
          <w:rFonts w:ascii="Cambria" w:hAnsi="Cambria"/>
          <w:noProof/>
          <w:lang w:eastAsia="de-DE"/>
        </w:rPr>
        <w:t>(</w:t>
      </w:r>
      <w:hyperlink w:anchor="_ENREF_48" w:tooltip="Vaiserman, 2018 #5059" w:history="1">
        <w:r w:rsidR="00F72DDA" w:rsidRPr="00F72DDA">
          <w:rPr>
            <w:rStyle w:val="Hyperlink"/>
          </w:rPr>
          <w:t>Vaiserman et al., 2018</w:t>
        </w:r>
      </w:hyperlink>
      <w:r w:rsidRPr="004B67BE">
        <w:rPr>
          <w:rFonts w:ascii="Cambria" w:hAnsi="Cambria"/>
          <w:noProof/>
          <w:lang w:eastAsia="de-DE"/>
        </w:rPr>
        <w:t xml:space="preserve">; </w:t>
      </w:r>
      <w:hyperlink w:anchor="_ENREF_52" w:tooltip="WHO, 2016 #5058" w:history="1">
        <w:r w:rsidR="00F72DDA" w:rsidRPr="00F72DDA">
          <w:rPr>
            <w:rStyle w:val="Hyperlink"/>
          </w:rPr>
          <w:t>WHO, 2016</w:t>
        </w:r>
      </w:hyperlink>
      <w:r w:rsidRPr="004B67BE">
        <w:rPr>
          <w:rFonts w:ascii="Cambria" w:hAnsi="Cambria"/>
          <w:noProof/>
          <w:lang w:eastAsia="de-DE"/>
        </w:rPr>
        <w:t>)</w:t>
      </w:r>
      <w:r w:rsidRPr="004B67BE">
        <w:rPr>
          <w:rFonts w:ascii="Cambria" w:hAnsi="Cambria"/>
          <w:lang w:eastAsia="de-DE"/>
        </w:rPr>
        <w:fldChar w:fldCharType="end"/>
      </w:r>
      <w:r w:rsidRPr="004B67BE">
        <w:rPr>
          <w:rFonts w:ascii="Cambria" w:hAnsi="Cambria"/>
          <w:lang w:eastAsia="de-DE"/>
        </w:rPr>
        <w:t>. In contrast, ICRP and US NRC use a 1 mSv/</w:t>
      </w:r>
      <w:proofErr w:type="spellStart"/>
      <w:r w:rsidRPr="004B67BE">
        <w:rPr>
          <w:rFonts w:ascii="Cambria" w:hAnsi="Cambria"/>
          <w:lang w:eastAsia="de-DE"/>
        </w:rPr>
        <w:t>yr</w:t>
      </w:r>
      <w:proofErr w:type="spellEnd"/>
      <w:r w:rsidRPr="004B67BE">
        <w:rPr>
          <w:rFonts w:ascii="Cambria" w:hAnsi="Cambria"/>
          <w:lang w:eastAsia="de-DE"/>
        </w:rPr>
        <w:t xml:space="preserve"> threshold under the controversial linear no-threshold (LNT) assumption </w:t>
      </w:r>
      <w:r w:rsidRPr="004B67BE">
        <w:rPr>
          <w:rFonts w:ascii="Cambria" w:hAnsi="Cambria"/>
          <w:lang w:eastAsia="de-DE"/>
        </w:rPr>
        <w:fldChar w:fldCharType="begin">
          <w:fldData xml:space="preserve">PEVuZE5vdGU+PENpdGU+PEF1dGhvcj5WYWlzZXJtYW48L0F1dGhvcj48WWVhcj4yMDE4PC9ZZWFy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</w:fldData>
        </w:fldChar>
      </w:r>
      <w:r w:rsidR="00F72DDA">
        <w:rPr>
          <w:rFonts w:ascii="Cambria" w:hAnsi="Cambria"/>
          <w:lang w:eastAsia="de-DE"/>
        </w:rPr>
        <w:instrText xml:space="preserve"> ADDIN EN.CITE </w:instrText>
      </w:r>
      <w:r w:rsidR="00F72DDA">
        <w:rPr>
          <w:rFonts w:ascii="Cambria" w:hAnsi="Cambria"/>
          <w:lang w:eastAsia="de-DE"/>
        </w:rPr>
        <w:fldChar w:fldCharType="begin">
          <w:fldData xml:space="preserve">PEVuZE5vdGU+PENpdGU+PEF1dGhvcj5WYWlzZXJtYW48L0F1dGhvcj48WWVhcj4yMDE4PC9ZZWFy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</w:fldData>
        </w:fldChar>
      </w:r>
      <w:r w:rsidR="00F72DDA">
        <w:rPr>
          <w:rFonts w:ascii="Cambria" w:hAnsi="Cambria"/>
          <w:lang w:eastAsia="de-DE"/>
        </w:rPr>
        <w:instrText xml:space="preserve"> ADDIN EN.CITE.DATA </w:instrText>
      </w:r>
      <w:r w:rsidR="00F72DDA">
        <w:rPr>
          <w:rFonts w:ascii="Cambria" w:hAnsi="Cambria"/>
          <w:lang w:eastAsia="de-DE"/>
        </w:rPr>
      </w:r>
      <w:r w:rsidR="00F72DDA">
        <w:rPr>
          <w:rFonts w:ascii="Cambria" w:hAnsi="Cambria"/>
          <w:lang w:eastAsia="de-DE"/>
        </w:rPr>
        <w:fldChar w:fldCharType="end"/>
      </w:r>
      <w:r w:rsidRPr="004B67BE">
        <w:rPr>
          <w:rFonts w:ascii="Cambria" w:hAnsi="Cambria"/>
          <w:lang w:eastAsia="de-DE"/>
        </w:rPr>
        <w:fldChar w:fldCharType="separate"/>
      </w:r>
      <w:r w:rsidRPr="004B67BE">
        <w:rPr>
          <w:rFonts w:ascii="Cambria" w:hAnsi="Cambria"/>
          <w:noProof/>
          <w:lang w:eastAsia="de-DE"/>
        </w:rPr>
        <w:t>(</w:t>
      </w:r>
      <w:hyperlink w:anchor="_ENREF_47" w:tooltip="USNRC, 2018 #217" w:history="1">
        <w:r w:rsidR="00F72DDA" w:rsidRPr="00F72DDA">
          <w:rPr>
            <w:rStyle w:val="Hyperlink"/>
          </w:rPr>
          <w:t>USNRC, 2018</w:t>
        </w:r>
      </w:hyperlink>
      <w:r w:rsidRPr="004B67BE">
        <w:rPr>
          <w:rFonts w:ascii="Cambria" w:hAnsi="Cambria"/>
          <w:noProof/>
          <w:lang w:eastAsia="de-DE"/>
        </w:rPr>
        <w:t xml:space="preserve">; </w:t>
      </w:r>
      <w:hyperlink w:anchor="_ENREF_48" w:tooltip="Vaiserman, 2018 #5059" w:history="1">
        <w:r w:rsidR="00F72DDA" w:rsidRPr="00F72DDA">
          <w:rPr>
            <w:rStyle w:val="Hyperlink"/>
          </w:rPr>
          <w:t>Vaiserman et al., 2018</w:t>
        </w:r>
      </w:hyperlink>
      <w:r w:rsidRPr="004B67BE">
        <w:rPr>
          <w:rFonts w:ascii="Cambria" w:hAnsi="Cambria"/>
          <w:noProof/>
          <w:lang w:eastAsia="de-DE"/>
        </w:rPr>
        <w:t>)</w:t>
      </w:r>
      <w:r w:rsidRPr="004B67BE">
        <w:rPr>
          <w:rFonts w:ascii="Cambria" w:hAnsi="Cambria"/>
          <w:lang w:eastAsia="de-DE"/>
        </w:rPr>
        <w:fldChar w:fldCharType="end"/>
      </w:r>
      <w:r w:rsidRPr="004B67BE">
        <w:rPr>
          <w:rFonts w:ascii="Cambria" w:hAnsi="Cambria"/>
          <w:lang w:eastAsia="de-DE"/>
        </w:rPr>
        <w:t xml:space="preserve">. Since typical background radiation in North America can reach 3 mSv per year with an abdominal/pelvic CT scan alone, resulting in a 10 mSv dose, the 1 mSv dose was considered to be too conservative for this study </w:t>
      </w:r>
      <w:r w:rsidRPr="004B67BE">
        <w:rPr>
          <w:rFonts w:ascii="Cambria" w:hAnsi="Cambria"/>
          <w:lang w:eastAsia="de-DE"/>
        </w:rPr>
        <w:fldChar w:fldCharType="begin"/>
      </w:r>
      <w:r w:rsidR="00F72DDA">
        <w:rPr>
          <w:rFonts w:ascii="Cambria" w:hAnsi="Cambria"/>
          <w:lang w:eastAsia="de-DE"/>
        </w:rPr>
        <w:instrText xml:space="preserve"> ADDIN EN.CITE &lt;EndNote&gt;&lt;Cite&gt;&lt;Author&gt;World Nuclear Association&lt;/Author&gt;&lt;Year&gt;2020&lt;/Year&gt;&lt;RecNum&gt;5037&lt;/RecNum&gt;&lt;DisplayText&gt;(IAEA, 2016; World Nuclear Association, 2020c)&lt;/DisplayText&gt;&lt;record&gt;&lt;rec-number&gt;5037&lt;/rec-number&gt;&lt;foreign-keys&gt;&lt;key app="EN" db-id="5wxdaz0rpzdezlevvrgpsafxxvwwvx292w2e" timestamp="1648896906" guid="c654bdc3-aaba-4f3b-842c-d2550af92219"&gt;5037&lt;/key&gt;&lt;/foreign-keys&gt;&lt;ref-type name="Web Page"&gt;12&lt;/ref-type&gt;&lt;contributors&gt;&lt;authors&gt;&lt;author&gt;World Nuclear Association, &lt;/author&gt;&lt;/authors&gt;&lt;/contributors&gt;&lt;titles&gt;&lt;title&gt;Nuclear Radiation and Health Effects&lt;/title&gt;&lt;/titles&gt;&lt;keywords&gt;&lt;keyword&gt;General&lt;/keyword&gt;&lt;keyword&gt;Nuclear&lt;/keyword&gt;&lt;/keywords&gt;&lt;dates&gt;&lt;year&gt;2020&lt;/year&gt;&lt;/dates&gt;&lt;urls&gt;&lt;related-urls&gt;&lt;url&gt;https://www.world-nuclear.org/information-library/safety-and-security/radiation-and-health/nuclear-radiation-and-health-effects.aspx&lt;/url&gt;&lt;/related-urls&gt;&lt;/urls&gt;&lt;/record&gt;&lt;/Cite&gt;&lt;Cite&gt;&lt;Author&gt;IAEA&lt;/Author&gt;&lt;Year&gt;2016&lt;/Year&gt;&lt;RecNum&gt;5075&lt;/RecNum&gt;&lt;record&gt;&lt;rec-number&gt;5075&lt;/rec-number&gt;&lt;foreign-keys&gt;&lt;key app="EN" db-id="5wxdaz0rpzdezlevvrgpsafxxvwwvx292w2e" timestamp="1648896910" guid="3f263100-6920-46d7-b686-c8438c406816"&gt;5075&lt;/key&gt;&lt;/foreign-keys&gt;&lt;ref-type name="Report"&gt;27&lt;/ref-type&gt;&lt;contributors&gt;&lt;authors&gt;&lt;author&gt;IAEA, &lt;/author&gt;&lt;/authors&gt;&lt;/contributors&gt;&lt;titles&gt;&lt;title&gt;Criteria for radionuclide activity concentrations for food and drinking water&lt;/title&gt;&lt;/titles&gt;&lt;number&gt;IAEA-TECDOC-1788&lt;/number&gt;&lt;keywords&gt;&lt;keyword&gt;consequence assessment&lt;/keyword&gt;&lt;/keywords&gt;&lt;dates&gt;&lt;year&gt;2016&lt;/year&gt;&lt;/dates&gt;&lt;pub-location&gt;Vienna&lt;/pub-location&gt;&lt;urls&gt;&lt;related-urls&gt;&lt;url&gt;https://www.iaea.org/publications/11061/criteria-for-radionuclide-activity-concentrations-for-food-and-drinking-water&lt;/url&gt;&lt;/related-urls&gt;&lt;/urls&gt;&lt;/record&gt;&lt;/Cite&gt;&lt;/EndNote&gt;</w:instrText>
      </w:r>
      <w:r w:rsidRPr="004B67BE">
        <w:rPr>
          <w:rFonts w:ascii="Cambria" w:hAnsi="Cambria"/>
          <w:lang w:eastAsia="de-DE"/>
        </w:rPr>
        <w:fldChar w:fldCharType="separate"/>
      </w:r>
      <w:r w:rsidR="00F72DDA">
        <w:rPr>
          <w:rFonts w:ascii="Cambria" w:hAnsi="Cambria"/>
          <w:noProof/>
          <w:lang w:eastAsia="de-DE"/>
        </w:rPr>
        <w:t>(</w:t>
      </w:r>
      <w:hyperlink w:anchor="_ENREF_21" w:tooltip="IAEA, 2016 #5075" w:history="1">
        <w:r w:rsidR="00F72DDA" w:rsidRPr="00F72DDA">
          <w:rPr>
            <w:rStyle w:val="Hyperlink"/>
          </w:rPr>
          <w:t>IAEA, 2016</w:t>
        </w:r>
      </w:hyperlink>
      <w:r w:rsidR="00F72DDA">
        <w:rPr>
          <w:rFonts w:ascii="Cambria" w:hAnsi="Cambria"/>
          <w:noProof/>
          <w:lang w:eastAsia="de-DE"/>
        </w:rPr>
        <w:t xml:space="preserve">; </w:t>
      </w:r>
      <w:hyperlink w:anchor="_ENREF_57" w:tooltip="World Nuclear Association, 2020 #5037" w:history="1">
        <w:r w:rsidR="00F72DDA" w:rsidRPr="00F72DDA">
          <w:rPr>
            <w:rStyle w:val="Hyperlink"/>
          </w:rPr>
          <w:t>World Nuclear Association, 2020c</w:t>
        </w:r>
      </w:hyperlink>
      <w:r w:rsidR="00F72DDA">
        <w:rPr>
          <w:rFonts w:ascii="Cambria" w:hAnsi="Cambria"/>
          <w:noProof/>
          <w:lang w:eastAsia="de-DE"/>
        </w:rPr>
        <w:t>)</w:t>
      </w:r>
      <w:r w:rsidRPr="004B67BE">
        <w:rPr>
          <w:rFonts w:ascii="Cambria" w:hAnsi="Cambria"/>
          <w:lang w:eastAsia="de-DE"/>
        </w:rPr>
        <w:fldChar w:fldCharType="end"/>
      </w:r>
      <w:r w:rsidRPr="004B67BE">
        <w:rPr>
          <w:rFonts w:ascii="Cambria" w:hAnsi="Cambria"/>
          <w:lang w:eastAsia="de-DE"/>
        </w:rPr>
        <w:t xml:space="preserve">. Thus, the 50 mSv threshold was chosen for long-term cancer risk to balance the costs and potential benefits to the public. </w:t>
      </w:r>
    </w:p>
    <w:p w14:paraId="5A99C231" w14:textId="57BBC9D6" w:rsidR="00436A3B" w:rsidRPr="004B67BE" w:rsidRDefault="00436A3B" w:rsidP="00DD625A">
      <w:pPr>
        <w:ind w:firstLine="420"/>
        <w:rPr>
          <w:rFonts w:ascii="Cambria" w:hAnsi="Cambria"/>
          <w:lang w:eastAsia="de-DE"/>
        </w:rPr>
      </w:pPr>
    </w:p>
    <w:p w14:paraId="5A3AF021" w14:textId="77777777" w:rsidR="00436A3B" w:rsidRPr="004B67BE" w:rsidRDefault="00436A3B" w:rsidP="00DD625A">
      <w:pPr>
        <w:ind w:firstLine="420"/>
        <w:rPr>
          <w:rFonts w:ascii="Cambria" w:hAnsi="Cambria"/>
          <w:lang w:eastAsia="de-DE"/>
        </w:rPr>
      </w:pPr>
    </w:p>
    <w:p w14:paraId="67D64AEC" w14:textId="77777777" w:rsidR="00ED3675" w:rsidRPr="004B67BE" w:rsidRDefault="00ED3675" w:rsidP="00ED3675">
      <w:pPr>
        <w:pStyle w:val="Heading1"/>
        <w:rPr>
          <w:rFonts w:ascii="Cambria" w:hAnsi="Cambria"/>
          <w:lang w:eastAsia="de-DE"/>
        </w:rPr>
      </w:pPr>
      <w:r w:rsidRPr="004B67BE">
        <w:rPr>
          <w:rFonts w:ascii="Cambria" w:hAnsi="Cambria"/>
          <w:lang w:eastAsia="de-DE"/>
        </w:rPr>
        <w:t xml:space="preserve">Countermeasure Classification </w:t>
      </w:r>
    </w:p>
    <w:p w14:paraId="2305379F" w14:textId="77777777" w:rsidR="00ED3675" w:rsidRPr="004B67BE" w:rsidRDefault="00ED3675" w:rsidP="00ED3675">
      <w:pPr>
        <w:ind w:firstLine="360"/>
        <w:rPr>
          <w:rFonts w:ascii="Cambria" w:hAnsi="Cambria"/>
        </w:rPr>
      </w:pPr>
      <w:r w:rsidRPr="004B67BE">
        <w:rPr>
          <w:rFonts w:ascii="Cambria" w:hAnsi="Cambria"/>
        </w:rPr>
        <w:t xml:space="preserve">The countermeasures were classified based on literature review as described below. </w:t>
      </w:r>
    </w:p>
    <w:p w14:paraId="1A339A38" w14:textId="745CEFA7" w:rsidR="00ED3675" w:rsidRPr="004B67BE" w:rsidRDefault="00ED3675" w:rsidP="00ED3675">
      <w:pPr>
        <w:ind w:firstLine="360"/>
        <w:rPr>
          <w:rFonts w:ascii="Cambria" w:eastAsiaTheme="majorEastAsia" w:hAnsi="Cambria"/>
        </w:rPr>
      </w:pPr>
      <w:r w:rsidRPr="004B67BE">
        <w:rPr>
          <w:rFonts w:ascii="Cambria" w:eastAsiaTheme="majorEastAsia" w:hAnsi="Cambria"/>
          <w:b/>
        </w:rPr>
        <w:t>Emergency countermeasures</w:t>
      </w:r>
      <w:r w:rsidRPr="004B67BE">
        <w:rPr>
          <w:rFonts w:ascii="Cambria" w:eastAsiaTheme="majorEastAsia" w:hAnsi="Cambria"/>
        </w:rPr>
        <w:t xml:space="preserve"> primarily refer to mitigation measures implemented during the pre-deposition and emergency phase after detecting a radioactive cloud. These include closing windows and air ducts to reduce air flow, covering precious objects, sheltering, and evacuation. These countermeasures tend to be implemented immediately after detecting an accident. These methods protect the population by reducing their exposure to radionuclides in the environment but not directly targeting the contamination </w:t>
      </w:r>
      <w:r w:rsidRPr="004B67BE">
        <w:rPr>
          <w:rFonts w:ascii="Cambria" w:eastAsiaTheme="majorEastAsia" w:hAnsi="Cambria"/>
        </w:rPr>
        <w:fldChar w:fldCharType="begin"/>
      </w:r>
      <w:r w:rsidR="00F72DDA">
        <w:rPr>
          <w:rFonts w:ascii="Cambria" w:eastAsiaTheme="majorEastAsia" w:hAnsi="Cambria"/>
        </w:rPr>
        <w:instrText xml:space="preserve"> ADDIN EN.CITE &lt;EndNote&gt;&lt;Cite&gt;&lt;Author&gt;Brown&lt;/Author&gt;&lt;Year&gt;2007&lt;/Year&gt;&lt;RecNum&gt;4994&lt;/RecNum&gt;&lt;DisplayText&gt;(Brown et al., 2007)&lt;/DisplayText&gt;&lt;record&gt;&lt;rec-number&gt;4994&lt;/rec-number&gt;&lt;foreign-keys&gt;&lt;key app="EN" db-id="5wxdaz0rpzdezlevvrgpsafxxvwwvx292w2e" timestamp="1648896902" guid="7c4e1b2e-e9a9-4cb0-b77b-b69c988272b3"&gt;4994&lt;/key&gt;&lt;/foreign-keys&gt;&lt;ref-type name="Book"&gt;6&lt;/ref-type&gt;&lt;contributors&gt;&lt;authors&gt;&lt;author&gt;Brown, J.&lt;/author&gt;&lt;author&gt;Mortimer, K.&lt;/author&gt;&lt;author&gt;Andersson, Kasper Grann&lt;/author&gt;&lt;author&gt;Duranova, T.&lt;/author&gt;&lt;author&gt;Mrskova, A.&lt;/author&gt;&lt;author&gt;Hänninen, R.&lt;/author&gt;&lt;author&gt;Ikäheimonen, T.&lt;/author&gt;&lt;author&gt;Kirchner, G.&lt;/author&gt;&lt;author&gt;Bertsch, V.&lt;/author&gt;&lt;author&gt;Fallay, F.&lt;/author&gt;&lt;author&gt;Reales, N.&lt;/author&gt;&lt;/authors&gt;&lt;/contributors&gt;&lt;titles&gt;&lt;title&gt;Generic handbook for assisting in the management of contaminated inhabited areas in Europe following a radiological emergency&lt;/title&gt;&lt;secondary-title&gt;Part 1-4&lt;/secondary-title&gt;&lt;/titles&gt;&lt;keywords&gt;&lt;keyword&gt;countermeasure&lt;/keyword&gt;&lt;keyword&gt;Urban&lt;/keyword&gt;&lt;keyword&gt;ERP&lt;/keyword&gt;&lt;/keywords&gt;&lt;dates&gt;&lt;year&gt;2007&lt;/year&gt;&lt;/dates&gt;&lt;pub-location&gt;Didcot&lt;/pub-location&gt;&lt;publisher&gt;Health Protection Agency&lt;/publisher&gt;&lt;work-type&gt;Book&lt;/work-type&gt;&lt;urls&gt;&lt;/urls&gt;&lt;/record&gt;&lt;/Cite&gt;&lt;/EndNote&gt;</w:instrText>
      </w:r>
      <w:r w:rsidRPr="004B67BE">
        <w:rPr>
          <w:rFonts w:ascii="Cambria" w:eastAsiaTheme="majorEastAsia" w:hAnsi="Cambria"/>
        </w:rPr>
        <w:fldChar w:fldCharType="separate"/>
      </w:r>
      <w:r w:rsidR="00F72DDA">
        <w:rPr>
          <w:rFonts w:ascii="Cambria" w:eastAsiaTheme="majorEastAsia" w:hAnsi="Cambria"/>
          <w:noProof/>
        </w:rPr>
        <w:t>(</w:t>
      </w:r>
      <w:hyperlink w:anchor="_ENREF_10" w:tooltip="Brown, 2007 #4994" w:history="1">
        <w:r w:rsidR="00F72DDA" w:rsidRPr="00F72DDA">
          <w:rPr>
            <w:rStyle w:val="Hyperlink"/>
          </w:rPr>
          <w:t>Brown et al., 2007</w:t>
        </w:r>
      </w:hyperlink>
      <w:r w:rsidR="00F72DDA">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xml:space="preserve">. Thus, these methods primarily reduce exposure through inhalation, </w:t>
      </w:r>
      <w:proofErr w:type="spellStart"/>
      <w:r w:rsidRPr="004B67BE">
        <w:rPr>
          <w:rFonts w:ascii="Cambria" w:eastAsiaTheme="majorEastAsia" w:hAnsi="Cambria"/>
        </w:rPr>
        <w:t>cloudshine</w:t>
      </w:r>
      <w:proofErr w:type="spellEnd"/>
      <w:r w:rsidRPr="004B67BE">
        <w:rPr>
          <w:rFonts w:ascii="Cambria" w:eastAsiaTheme="majorEastAsia" w:hAnsi="Cambria"/>
        </w:rPr>
        <w:t xml:space="preserve">, </w:t>
      </w:r>
      <w:proofErr w:type="spellStart"/>
      <w:r w:rsidRPr="004B67BE">
        <w:rPr>
          <w:rFonts w:ascii="Cambria" w:eastAsiaTheme="majorEastAsia" w:hAnsi="Cambria"/>
        </w:rPr>
        <w:t>groundshine</w:t>
      </w:r>
      <w:proofErr w:type="spellEnd"/>
      <w:r w:rsidRPr="004B67BE">
        <w:rPr>
          <w:rFonts w:ascii="Cambria" w:eastAsiaTheme="majorEastAsia" w:hAnsi="Cambria"/>
        </w:rPr>
        <w:t>, and skin exposure.</w:t>
      </w:r>
    </w:p>
    <w:p w14:paraId="48B00673" w14:textId="66175166" w:rsidR="00ED3675" w:rsidRPr="004B67BE" w:rsidRDefault="00ED3675" w:rsidP="00ED3675">
      <w:pPr>
        <w:ind w:firstLine="360"/>
        <w:rPr>
          <w:rFonts w:ascii="Cambria" w:eastAsiaTheme="majorEastAsia" w:hAnsi="Cambria"/>
        </w:rPr>
      </w:pPr>
      <w:r w:rsidRPr="004B67BE">
        <w:rPr>
          <w:rFonts w:ascii="Cambria" w:eastAsiaTheme="majorEastAsia" w:hAnsi="Cambria"/>
        </w:rPr>
        <w:t xml:space="preserve">  </w:t>
      </w:r>
      <w:r w:rsidRPr="004B67BE">
        <w:rPr>
          <w:rFonts w:ascii="Cambria" w:eastAsiaTheme="majorEastAsia" w:hAnsi="Cambria"/>
          <w:b/>
        </w:rPr>
        <w:t>Agricultural countermeasures</w:t>
      </w:r>
      <w:r w:rsidRPr="004B67BE">
        <w:rPr>
          <w:rFonts w:ascii="Cambria" w:eastAsiaTheme="majorEastAsia" w:hAnsi="Cambria"/>
        </w:rPr>
        <w:t xml:space="preserve"> are countermeasures that reduce radioactive exposure from ingestion of contaminated food. This category includes short-term measures like food restriction and food processing and long-term measures such as physical and chemical treatment of soil </w:t>
      </w:r>
      <w:r w:rsidRPr="004B67BE">
        <w:rPr>
          <w:rFonts w:ascii="Cambria" w:eastAsiaTheme="majorEastAsia" w:hAnsi="Cambria"/>
        </w:rPr>
        <w:fldChar w:fldCharType="begin"/>
      </w:r>
      <w:r w:rsidR="00F72DDA">
        <w:rPr>
          <w:rFonts w:ascii="Cambria" w:eastAsiaTheme="majorEastAsia" w:hAnsi="Cambria"/>
        </w:rPr>
        <w:instrText xml:space="preserve"> ADDIN EN.CITE &lt;EndNote&gt;&lt;Cite&gt;&lt;Author&gt;Segal&lt;/Author&gt;&lt;Year&gt;1993&lt;/Year&gt;&lt;RecNum&gt;5066&lt;/RecNum&gt;&lt;DisplayText&gt;(Segal, 1993)&lt;/DisplayText&gt;&lt;record&gt;&lt;rec-number&gt;5066&lt;/rec-number&gt;&lt;foreign-keys&gt;&lt;key app="EN" db-id="5wxdaz0rpzdezlevvrgpsafxxvwwvx292w2e" timestamp="1648896909" guid="957b865d-8ede-41d8-9195-ca3ed2fb40a6"&gt;5066&lt;/key&gt;&lt;/foreign-keys&gt;&lt;ref-type name="Journal Article"&gt;17&lt;/ref-type&gt;&lt;contributors&gt;&lt;authors&gt;&lt;author&gt;Segal, M. G.&lt;/author&gt;&lt;/authors&gt;&lt;/contributors&gt;&lt;titles&gt;&lt;title&gt;Agricultural countermeasures following deposition of radioactivity after a nuclear accident&lt;/title&gt;&lt;secondary-title&gt;Science of The Total Environment&lt;/secondary-title&gt;&lt;/titles&gt;&lt;periodical&gt;&lt;full-title&gt;Science of the Total Environment&lt;/full-title&gt;&lt;abbr-1&gt;Sci. Total Environ.&lt;/abbr-1&gt;&lt;/periodical&gt;&lt;pages&gt;31-48&lt;/pages&gt;&lt;volume&gt;137&lt;/volume&gt;&lt;number&gt;1&lt;/number&gt;&lt;keywords&gt;&lt;keyword&gt;accidents&lt;/keyword&gt;&lt;keyword&gt;agriculture&lt;/keyword&gt;&lt;keyword&gt;countermeasures&lt;/keyword&gt;&lt;keyword&gt;food-chain&lt;/keyword&gt;&lt;keyword&gt;radioactivity&lt;/keyword&gt;&lt;/keywords&gt;&lt;dates&gt;&lt;year&gt;1993&lt;/year&gt;&lt;pub-dates&gt;&lt;date&gt;1993/09/02/&lt;/date&gt;&lt;/pub-dates&gt;&lt;/dates&gt;&lt;isbn&gt;0048-9697&lt;/isbn&gt;&lt;urls&gt;&lt;related-urls&gt;&lt;url&gt;https://www.sciencedirect.com/science/article/pii/004896979390376H&lt;/url&gt;&lt;/related-urls&gt;&lt;/urls&gt;&lt;electronic-resource-num&gt;https://doi.org/10.1016/0048-9697(93)90376-H&lt;/electronic-resource-num&gt;&lt;/record&gt;&lt;/Cite&gt;&lt;/EndNote&gt;</w:instrText>
      </w:r>
      <w:r w:rsidRPr="004B67BE">
        <w:rPr>
          <w:rFonts w:ascii="Cambria" w:eastAsiaTheme="majorEastAsia" w:hAnsi="Cambria"/>
        </w:rPr>
        <w:fldChar w:fldCharType="separate"/>
      </w:r>
      <w:r w:rsidRPr="004B67BE">
        <w:rPr>
          <w:rFonts w:ascii="Cambria" w:eastAsiaTheme="majorEastAsia" w:hAnsi="Cambria"/>
          <w:noProof/>
        </w:rPr>
        <w:t>(</w:t>
      </w:r>
      <w:hyperlink w:anchor="_ENREF_37" w:tooltip="Segal, 1993 #5066" w:history="1">
        <w:r w:rsidR="00F72DDA" w:rsidRPr="00F72DDA">
          <w:rPr>
            <w:rStyle w:val="Hyperlink"/>
          </w:rPr>
          <w:t>Segal, 1993</w:t>
        </w:r>
      </w:hyperlink>
      <w:r w:rsidRPr="004B67BE">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xml:space="preserve">. A significant amount of work has been done in this specific field. For example, </w:t>
      </w:r>
      <w:proofErr w:type="spellStart"/>
      <w:r w:rsidRPr="004B67BE">
        <w:rPr>
          <w:rFonts w:ascii="Cambria" w:eastAsiaTheme="majorEastAsia" w:hAnsi="Cambria"/>
        </w:rPr>
        <w:t>Alexakhin</w:t>
      </w:r>
      <w:proofErr w:type="spellEnd"/>
      <w:r w:rsidRPr="004B67BE">
        <w:rPr>
          <w:rFonts w:ascii="Cambria" w:eastAsiaTheme="majorEastAsia" w:hAnsi="Cambria"/>
        </w:rPr>
        <w:t xml:space="preserve"> and Segal independently identified and examined the effects of several agricultural countermeasures to mitigate the impact of the Chernobyl disaster </w:t>
      </w:r>
      <w:r w:rsidRPr="004B67BE">
        <w:rPr>
          <w:rFonts w:ascii="Cambria" w:eastAsiaTheme="majorEastAsia" w:hAnsi="Cambria"/>
        </w:rPr>
        <w:fldChar w:fldCharType="begin">
          <w:fldData xml:space="preserve">PEVuZE5vdGU+PENpdGU+PEF1dGhvcj5BbGV4YWtoaW48L0F1dGhvcj48WWVhcj4xOTkzPC9ZZWFy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=
</w:fldData>
        </w:fldChar>
      </w:r>
      <w:r w:rsidR="00F72DDA">
        <w:rPr>
          <w:rFonts w:ascii="Cambria" w:eastAsiaTheme="majorEastAsia" w:hAnsi="Cambria"/>
        </w:rPr>
        <w:instrText xml:space="preserve"> ADDIN EN.CITE </w:instrText>
      </w:r>
      <w:r w:rsidR="00F72DDA">
        <w:rPr>
          <w:rFonts w:ascii="Cambria" w:eastAsiaTheme="majorEastAsia" w:hAnsi="Cambria"/>
        </w:rPr>
        <w:fldChar w:fldCharType="begin">
          <w:fldData xml:space="preserve">PEVuZE5vdGU+PENpdGU+PEF1dGhvcj5BbGV4YWtoaW48L0F1dGhvcj48WWVhcj4xOTkzPC9ZZWFy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=
</w:fldData>
        </w:fldChar>
      </w:r>
      <w:r w:rsidR="00F72DDA">
        <w:rPr>
          <w:rFonts w:ascii="Cambria" w:eastAsiaTheme="majorEastAsia" w:hAnsi="Cambria"/>
        </w:rPr>
        <w:instrText xml:space="preserve"> ADDIN EN.CITE.DATA </w:instrText>
      </w:r>
      <w:r w:rsidR="00F72DDA">
        <w:rPr>
          <w:rFonts w:ascii="Cambria" w:eastAsiaTheme="majorEastAsia" w:hAnsi="Cambria"/>
        </w:rPr>
      </w:r>
      <w:r w:rsidR="00F72DDA">
        <w:rPr>
          <w:rFonts w:ascii="Cambria" w:eastAsiaTheme="majorEastAsia" w:hAnsi="Cambria"/>
        </w:rPr>
        <w:fldChar w:fldCharType="end"/>
      </w:r>
      <w:r w:rsidRPr="004B67BE">
        <w:rPr>
          <w:rFonts w:ascii="Cambria" w:eastAsiaTheme="majorEastAsia" w:hAnsi="Cambria"/>
        </w:rPr>
        <w:fldChar w:fldCharType="separate"/>
      </w:r>
      <w:r w:rsidRPr="004B67BE">
        <w:rPr>
          <w:rFonts w:ascii="Cambria" w:eastAsiaTheme="majorEastAsia" w:hAnsi="Cambria"/>
          <w:noProof/>
        </w:rPr>
        <w:t>(</w:t>
      </w:r>
      <w:hyperlink w:anchor="_ENREF_6" w:tooltip="Alexakhin, 1993 #5065" w:history="1">
        <w:r w:rsidR="00F72DDA" w:rsidRPr="00F72DDA">
          <w:rPr>
            <w:rStyle w:val="Hyperlink"/>
          </w:rPr>
          <w:t>Alexakhin, 1993</w:t>
        </w:r>
      </w:hyperlink>
      <w:r w:rsidRPr="004B67BE">
        <w:rPr>
          <w:rFonts w:ascii="Cambria" w:eastAsiaTheme="majorEastAsia" w:hAnsi="Cambria"/>
          <w:noProof/>
        </w:rPr>
        <w:t xml:space="preserve">; </w:t>
      </w:r>
      <w:hyperlink w:anchor="_ENREF_37" w:tooltip="Segal, 1993 #5066" w:history="1">
        <w:r w:rsidR="00F72DDA" w:rsidRPr="00F72DDA">
          <w:rPr>
            <w:rStyle w:val="Hyperlink"/>
          </w:rPr>
          <w:t>Segal, 1993</w:t>
        </w:r>
      </w:hyperlink>
      <w:r w:rsidRPr="004B67BE">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xml:space="preserve">. </w:t>
      </w:r>
      <w:proofErr w:type="spellStart"/>
      <w:r w:rsidRPr="004B67BE">
        <w:rPr>
          <w:rFonts w:ascii="Cambria" w:eastAsiaTheme="majorEastAsia" w:hAnsi="Cambria"/>
        </w:rPr>
        <w:t>Yatsalo</w:t>
      </w:r>
      <w:proofErr w:type="spellEnd"/>
      <w:r w:rsidRPr="004B67BE">
        <w:rPr>
          <w:rFonts w:ascii="Cambria" w:eastAsiaTheme="majorEastAsia" w:hAnsi="Cambria"/>
        </w:rPr>
        <w:t xml:space="preserve"> et. al created a DSS to assess and choose an agricultural countermeasure strategy to rehabilitate the land after the Chernobyl disaster </w:t>
      </w:r>
      <w:r w:rsidRPr="004B67BE">
        <w:rPr>
          <w:rFonts w:ascii="Cambria" w:eastAsiaTheme="majorEastAsia" w:hAnsi="Cambria"/>
        </w:rPr>
        <w:fldChar w:fldCharType="begin">
          <w:fldData xml:space="preserve">PEVuZE5vdGU+PENpdGU+PEF1dGhvcj5ZYXRzYWxvPC9BdXRob3I+PFllYXI+MjAwNzwvWWVhcj48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</w:fldData>
        </w:fldChar>
      </w:r>
      <w:r w:rsidR="00F72DDA">
        <w:rPr>
          <w:rFonts w:ascii="Cambria" w:eastAsiaTheme="majorEastAsia" w:hAnsi="Cambria"/>
        </w:rPr>
        <w:instrText xml:space="preserve"> ADDIN EN.CITE </w:instrText>
      </w:r>
      <w:r w:rsidR="00F72DDA">
        <w:rPr>
          <w:rFonts w:ascii="Cambria" w:eastAsiaTheme="majorEastAsia" w:hAnsi="Cambria"/>
        </w:rPr>
        <w:fldChar w:fldCharType="begin">
          <w:fldData xml:space="preserve">PEVuZE5vdGU+PENpdGU+PEF1dGhvcj5ZYXRzYWxvPC9BdXRob3I+PFllYXI+MjAwNzwvWWVhcj48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</w:fldData>
        </w:fldChar>
      </w:r>
      <w:r w:rsidR="00F72DDA">
        <w:rPr>
          <w:rFonts w:ascii="Cambria" w:eastAsiaTheme="majorEastAsia" w:hAnsi="Cambria"/>
        </w:rPr>
        <w:instrText xml:space="preserve"> ADDIN EN.CITE.DATA </w:instrText>
      </w:r>
      <w:r w:rsidR="00F72DDA">
        <w:rPr>
          <w:rFonts w:ascii="Cambria" w:eastAsiaTheme="majorEastAsia" w:hAnsi="Cambria"/>
        </w:rPr>
      </w:r>
      <w:r w:rsidR="00F72DDA">
        <w:rPr>
          <w:rFonts w:ascii="Cambria" w:eastAsiaTheme="majorEastAsia" w:hAnsi="Cambria"/>
        </w:rPr>
        <w:fldChar w:fldCharType="end"/>
      </w:r>
      <w:r w:rsidRPr="004B67BE">
        <w:rPr>
          <w:rFonts w:ascii="Cambria" w:eastAsiaTheme="majorEastAsia" w:hAnsi="Cambria"/>
        </w:rPr>
        <w:fldChar w:fldCharType="separate"/>
      </w:r>
      <w:r w:rsidR="00F72DDA">
        <w:rPr>
          <w:rFonts w:ascii="Cambria" w:eastAsiaTheme="majorEastAsia" w:hAnsi="Cambria"/>
          <w:noProof/>
        </w:rPr>
        <w:t>(</w:t>
      </w:r>
      <w:hyperlink w:anchor="_ENREF_58" w:tooltip="Yatsalo, 2007 #274" w:history="1">
        <w:r w:rsidR="00F72DDA" w:rsidRPr="00F72DDA">
          <w:rPr>
            <w:rStyle w:val="Hyperlink"/>
          </w:rPr>
          <w:t>Yatsalo, 2007</w:t>
        </w:r>
      </w:hyperlink>
      <w:r w:rsidR="00F72DDA">
        <w:rPr>
          <w:rFonts w:ascii="Cambria" w:eastAsiaTheme="majorEastAsia" w:hAnsi="Cambria"/>
          <w:noProof/>
        </w:rPr>
        <w:t xml:space="preserve">; </w:t>
      </w:r>
      <w:hyperlink w:anchor="_ENREF_59" w:tooltip="Yatsalo, 1997 #275" w:history="1">
        <w:r w:rsidR="00F72DDA" w:rsidRPr="00F72DDA">
          <w:rPr>
            <w:rStyle w:val="Hyperlink"/>
          </w:rPr>
          <w:t>Yatsalo et al., 1997</w:t>
        </w:r>
      </w:hyperlink>
      <w:r w:rsidR="00F72DDA">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xml:space="preserve">. Similarly, Fesenko et. al retroactively studied the countermeasures applied in Chernobyl using the </w:t>
      </w:r>
      <w:proofErr w:type="spellStart"/>
      <w:r w:rsidRPr="004B67BE">
        <w:rPr>
          <w:rFonts w:ascii="Cambria" w:eastAsiaTheme="majorEastAsia" w:hAnsi="Cambria"/>
        </w:rPr>
        <w:t>ReSCA</w:t>
      </w:r>
      <w:proofErr w:type="spellEnd"/>
      <w:r w:rsidRPr="004B67BE">
        <w:rPr>
          <w:rFonts w:ascii="Cambria" w:eastAsiaTheme="majorEastAsia" w:hAnsi="Cambria"/>
        </w:rPr>
        <w:t xml:space="preserve"> tool (</w:t>
      </w:r>
      <w:r w:rsidRPr="004B67BE">
        <w:rPr>
          <w:rFonts w:ascii="Cambria" w:eastAsiaTheme="majorEastAsia" w:hAnsi="Cambria"/>
          <w:b/>
        </w:rPr>
        <w:t>R</w:t>
      </w:r>
      <w:r w:rsidRPr="004B67BE">
        <w:rPr>
          <w:rFonts w:ascii="Cambria" w:eastAsiaTheme="majorEastAsia" w:hAnsi="Cambria"/>
        </w:rPr>
        <w:t xml:space="preserve">emediation </w:t>
      </w:r>
      <w:r w:rsidRPr="004B67BE">
        <w:rPr>
          <w:rFonts w:ascii="Cambria" w:eastAsiaTheme="majorEastAsia" w:hAnsi="Cambria"/>
          <w:b/>
        </w:rPr>
        <w:t>S</w:t>
      </w:r>
      <w:r w:rsidRPr="004B67BE">
        <w:rPr>
          <w:rFonts w:ascii="Cambria" w:eastAsiaTheme="majorEastAsia" w:hAnsi="Cambria"/>
        </w:rPr>
        <w:t xml:space="preserve">trategies after the </w:t>
      </w:r>
      <w:r w:rsidRPr="004B67BE">
        <w:rPr>
          <w:rFonts w:ascii="Cambria" w:eastAsiaTheme="majorEastAsia" w:hAnsi="Cambria"/>
          <w:b/>
        </w:rPr>
        <w:t>C</w:t>
      </w:r>
      <w:r w:rsidRPr="004B67BE">
        <w:rPr>
          <w:rFonts w:ascii="Cambria" w:eastAsiaTheme="majorEastAsia" w:hAnsi="Cambria"/>
        </w:rPr>
        <w:t xml:space="preserve">hernobyl </w:t>
      </w:r>
      <w:r w:rsidRPr="004B67BE">
        <w:rPr>
          <w:rFonts w:ascii="Cambria" w:eastAsiaTheme="majorEastAsia" w:hAnsi="Cambria"/>
          <w:b/>
        </w:rPr>
        <w:t>A</w:t>
      </w:r>
      <w:r w:rsidRPr="004B67BE">
        <w:rPr>
          <w:rFonts w:ascii="Cambria" w:eastAsiaTheme="majorEastAsia" w:hAnsi="Cambria"/>
        </w:rPr>
        <w:t xml:space="preserve">ccident) to justify the countermeasures applied </w:t>
      </w:r>
      <w:r w:rsidRPr="004B67BE">
        <w:rPr>
          <w:rFonts w:ascii="Cambria" w:eastAsiaTheme="majorEastAsia" w:hAnsi="Cambria"/>
        </w:rPr>
        <w:fldChar w:fldCharType="begin"/>
      </w:r>
      <w:r w:rsidR="00F72DDA">
        <w:rPr>
          <w:rFonts w:ascii="Cambria" w:eastAsiaTheme="majorEastAsia" w:hAnsi="Cambria"/>
        </w:rPr>
        <w:instrText xml:space="preserve"> ADDIN EN.CITE &lt;EndNote&gt;&lt;Cite&gt;&lt;Author&gt;Fesenko&lt;/Author&gt;&lt;Year&gt;2010&lt;/Year&gt;&lt;RecNum&gt;5013&lt;/RecNum&gt;&lt;DisplayText&gt;(Fesenko et al., 2010)&lt;/DisplayText&gt;&lt;record&gt;&lt;rec-number&gt;5013&lt;/rec-number&gt;&lt;foreign-keys&gt;&lt;key app="EN" db-id="5wxdaz0rpzdezlevvrgpsafxxvwwvx292w2e" timestamp="1648896904" guid="b480367a-9605-435d-bdae-5fa62722549d"&gt;5013&lt;/key&gt;&lt;/foreign-keys&gt;&lt;ref-type name="Journal Article"&gt;17&lt;/ref-type&gt;&lt;contributors&gt;&lt;authors&gt;&lt;author&gt;Fesenko, S.&lt;/author&gt;&lt;author&gt;Jacob, P.&lt;/author&gt;&lt;author&gt;Ulanovsky, Alexander&lt;/author&gt;&lt;author&gt;Chupov, A.&lt;/author&gt;&lt;author&gt;Bogdevitch, Iossif&lt;/author&gt;&lt;author&gt;Sanzharova, N. I.&lt;/author&gt;&lt;author&gt;Kashparov, Valery&lt;/author&gt;&lt;author&gt;Panov, Alexey&lt;/author&gt;&lt;author&gt;Zhuchenka, Yu&lt;/author&gt;&lt;/authors&gt;&lt;/contributors&gt;&lt;titles&gt;&lt;title&gt;Justification of remediation strategies in the long term after the Chernobyl accident&lt;/title&gt;&lt;secondary-title&gt;Journal of environmental radioactivity&lt;/secondary-title&gt;&lt;/titles&gt;&lt;periodical&gt;&lt;full-title&gt;Journal of Environmental Radioactivity&lt;/full-title&gt;&lt;abbr-1&gt;J. Environ. Radioact.&lt;/abbr-1&gt;&lt;/periodical&gt;&lt;volume&gt;119&lt;/volume&gt;&lt;keywords&gt;&lt;keyword&gt;countermeasure&lt;/keyword&gt;&lt;/keywords&gt;&lt;dates&gt;&lt;year&gt;2010&lt;/year&gt;&lt;pub-dates&gt;&lt;date&gt;09/01&lt;/date&gt;&lt;/pub-dates&gt;&lt;/dates&gt;&lt;urls&gt;&lt;/urls&gt;&lt;electronic-resource-num&gt;10.1016/j.jenvrad.2010.08.012&lt;/electronic-resource-num&gt;&lt;/record&gt;&lt;/Cite&gt;&lt;/EndNote&gt;</w:instrText>
      </w:r>
      <w:r w:rsidRPr="004B67BE">
        <w:rPr>
          <w:rFonts w:ascii="Cambria" w:eastAsiaTheme="majorEastAsia" w:hAnsi="Cambria"/>
        </w:rPr>
        <w:fldChar w:fldCharType="separate"/>
      </w:r>
      <w:r w:rsidR="00F72DDA">
        <w:rPr>
          <w:rFonts w:ascii="Cambria" w:eastAsiaTheme="majorEastAsia" w:hAnsi="Cambria"/>
          <w:noProof/>
        </w:rPr>
        <w:t>(</w:t>
      </w:r>
      <w:hyperlink w:anchor="_ENREF_17" w:tooltip="Fesenko, 2010 #5013" w:history="1">
        <w:r w:rsidR="00F72DDA" w:rsidRPr="00F72DDA">
          <w:rPr>
            <w:rStyle w:val="Hyperlink"/>
          </w:rPr>
          <w:t>Fesenko et al., 2010</w:t>
        </w:r>
      </w:hyperlink>
      <w:r w:rsidR="00F72DDA">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xml:space="preserve">. Likewise, JRODOS &amp; ARGOS have also created a module, </w:t>
      </w:r>
      <w:proofErr w:type="spellStart"/>
      <w:r w:rsidRPr="004B67BE">
        <w:rPr>
          <w:rFonts w:ascii="Cambria" w:eastAsiaTheme="majorEastAsia" w:hAnsi="Cambria"/>
        </w:rPr>
        <w:t>AgriCP</w:t>
      </w:r>
      <w:proofErr w:type="spellEnd"/>
      <w:r w:rsidRPr="004B67BE">
        <w:rPr>
          <w:rFonts w:ascii="Cambria" w:eastAsiaTheme="majorEastAsia" w:hAnsi="Cambria"/>
        </w:rPr>
        <w:t xml:space="preserve">, for reviewing the impact of agricultural countermeasures after a nuclear accident </w:t>
      </w:r>
      <w:r w:rsidRPr="004B67BE">
        <w:rPr>
          <w:rFonts w:ascii="Cambria" w:eastAsiaTheme="majorEastAsia" w:hAnsi="Cambria"/>
        </w:rPr>
        <w:fldChar w:fldCharType="begin"/>
      </w:r>
      <w:r w:rsidR="00F72DDA">
        <w:rPr>
          <w:rFonts w:ascii="Cambria" w:eastAsiaTheme="majorEastAsia" w:hAnsi="Cambria"/>
        </w:rPr>
        <w:instrText xml:space="preserve"> ADDIN EN.CITE &lt;EndNote&gt;&lt;Cite&gt;&lt;Author&gt;Gering&lt;/Author&gt;&lt;Year&gt;2010&lt;/Year&gt;&lt;RecNum&gt;282&lt;/RecNum&gt;&lt;DisplayText&gt;(Gering et al., 2010)&lt;/DisplayText&gt;&lt;record&gt;&lt;rec-number&gt;282&lt;/rec-number&gt;&lt;foreign-keys&gt;&lt;key app="EN" db-id="wve2e2x5rtpsawe0a0txa5vr55pzf0tf5apd" timestamp="1621683332"&gt;282&lt;/key&gt;&lt;/foreign-keys&gt;&lt;ref-type name="Journal Article"&gt;17&lt;/ref-type&gt;&lt;contributors&gt;&lt;authors&gt;&lt;author&gt;Gering, F.&lt;/author&gt;&lt;author&gt;Raskob, W.&lt;/author&gt;&lt;author&gt;Charnock, T.&lt;/author&gt;&lt;/authors&gt;&lt;/contributors&gt;&lt;titles&gt;&lt;title&gt;New model for agricultural countermeasures in RODOS and ARGOS&lt;/title&gt;&lt;secondary-title&gt;http://dx.doi.org/10.1051/radiopro/2010035&lt;/secondary-title&gt;&lt;/titles&gt;&lt;periodical&gt;&lt;full-title&gt;http://dx.doi.org/10.1051/radiopro/2010035&lt;/full-title&gt;&lt;/periodical&gt;&lt;volume&gt;45&lt;/volume&gt;&lt;dates&gt;&lt;year&gt;2010&lt;/year&gt;&lt;pub-dates&gt;&lt;date&gt;01/01&lt;/date&gt;&lt;/pub-dates&gt;&lt;/dates&gt;&lt;urls&gt;&lt;/urls&gt;&lt;electronic-resource-num&gt;10.1051/radiopro/2010035&lt;/electronic-resource-num&gt;&lt;/record&gt;&lt;/Cite&gt;&lt;/EndNote&gt;</w:instrText>
      </w:r>
      <w:r w:rsidRPr="004B67BE">
        <w:rPr>
          <w:rFonts w:ascii="Cambria" w:eastAsiaTheme="majorEastAsia" w:hAnsi="Cambria"/>
        </w:rPr>
        <w:fldChar w:fldCharType="separate"/>
      </w:r>
      <w:r w:rsidR="00F72DDA">
        <w:rPr>
          <w:rFonts w:ascii="Cambria" w:eastAsiaTheme="majorEastAsia" w:hAnsi="Cambria"/>
          <w:noProof/>
        </w:rPr>
        <w:t>(</w:t>
      </w:r>
      <w:hyperlink w:anchor="_ENREF_18" w:tooltip="Gering, 2010 #282" w:history="1">
        <w:r w:rsidR="00F72DDA" w:rsidRPr="00F72DDA">
          <w:rPr>
            <w:rStyle w:val="Hyperlink"/>
          </w:rPr>
          <w:t>Gering et al., 2010</w:t>
        </w:r>
      </w:hyperlink>
      <w:r w:rsidR="00F72DDA">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xml:space="preserve">. </w:t>
      </w:r>
      <w:proofErr w:type="spellStart"/>
      <w:r w:rsidRPr="004B67BE">
        <w:rPr>
          <w:rFonts w:ascii="Cambria" w:eastAsiaTheme="majorEastAsia" w:hAnsi="Cambria"/>
        </w:rPr>
        <w:t>Shinano</w:t>
      </w:r>
      <w:proofErr w:type="spellEnd"/>
      <w:r w:rsidRPr="004B67BE">
        <w:rPr>
          <w:rFonts w:ascii="Cambria" w:eastAsiaTheme="majorEastAsia" w:hAnsi="Cambria"/>
        </w:rPr>
        <w:t xml:space="preserve"> studied reducing contamination in food grown from farmlands surrounding the Fukushima Daichi plant </w:t>
      </w:r>
      <w:r w:rsidRPr="004B67BE">
        <w:rPr>
          <w:rFonts w:ascii="Cambria" w:eastAsiaTheme="majorEastAsia" w:hAnsi="Cambria"/>
        </w:rPr>
        <w:fldChar w:fldCharType="begin"/>
      </w:r>
      <w:r w:rsidR="00F72DDA">
        <w:rPr>
          <w:rFonts w:ascii="Cambria" w:eastAsiaTheme="majorEastAsia" w:hAnsi="Cambria"/>
        </w:rPr>
        <w:instrText xml:space="preserve"> ADDIN EN.CITE &lt;EndNote&gt;&lt;Cite&gt;&lt;Author&gt;Shinano&lt;/Author&gt;&lt;Year&gt;2016&lt;/Year&gt;&lt;RecNum&gt;5067&lt;/RecNum&gt;&lt;DisplayText&gt;(Shinano, 2016)&lt;/DisplayText&gt;&lt;record&gt;&lt;rec-number&gt;5067&lt;/rec-number&gt;&lt;foreign-keys&gt;&lt;key app="EN" db-id="5wxdaz0rpzdezlevvrgpsafxxvwwvx292w2e" timestamp="1648896909" guid="b55ef133-4491-4be5-8de8-f97787e19cae"&gt;5067&lt;/key&gt;&lt;/foreign-keys&gt;&lt;ref-type name="Journal Article"&gt;17&lt;/ref-type&gt;&lt;contributors&gt;&lt;authors&gt;&lt;author&gt;Shinano, Takuro&lt;/author&gt;&lt;/authors&gt;&lt;/contributors&gt;&lt;titles&gt;&lt;title&gt;Mitigation of Radioactive Contamination from Farmland Environment and Agricultural Products&lt;/title&gt;&lt;secondary-title&gt;Modern Environmental Science and Engineering&lt;/secondary-title&gt;&lt;/titles&gt;&lt;periodical&gt;&lt;full-title&gt;Modern Environmental Science and Engineering&lt;/full-title&gt;&lt;/periodical&gt;&lt;pages&gt;454-461&lt;/pages&gt;&lt;volume&gt;2&lt;/volume&gt;&lt;keywords&gt;&lt;keyword&gt;countermeasure&lt;/keyword&gt;&lt;/keywords&gt;&lt;dates&gt;&lt;year&gt;2016&lt;/year&gt;&lt;pub-dates&gt;&lt;date&gt;07/02&lt;/date&gt;&lt;/pub-dates&gt;&lt;/dates&gt;&lt;urls&gt;&lt;/urls&gt;&lt;electronic-resource-num&gt;10.15341/mese(2333-2581)/07.02.2016/003&lt;/electronic-resource-num&gt;&lt;/record&gt;&lt;/Cite&gt;&lt;/EndNote&gt;</w:instrText>
      </w:r>
      <w:r w:rsidRPr="004B67BE">
        <w:rPr>
          <w:rFonts w:ascii="Cambria" w:eastAsiaTheme="majorEastAsia" w:hAnsi="Cambria"/>
        </w:rPr>
        <w:fldChar w:fldCharType="separate"/>
      </w:r>
      <w:r w:rsidRPr="004B67BE">
        <w:rPr>
          <w:rFonts w:ascii="Cambria" w:eastAsiaTheme="majorEastAsia" w:hAnsi="Cambria"/>
          <w:noProof/>
        </w:rPr>
        <w:t>(</w:t>
      </w:r>
      <w:hyperlink w:anchor="_ENREF_39" w:tooltip="Shinano, 2016 #5067" w:history="1">
        <w:r w:rsidR="00F72DDA" w:rsidRPr="00F72DDA">
          <w:rPr>
            <w:rStyle w:val="Hyperlink"/>
          </w:rPr>
          <w:t>Shinano, 2016</w:t>
        </w:r>
      </w:hyperlink>
      <w:r w:rsidRPr="004B67BE">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xml:space="preserve">. Interested readers can find more information from the joint IAEA/FAO technical workshop held on the same topic </w:t>
      </w:r>
      <w:r w:rsidRPr="004B67BE">
        <w:rPr>
          <w:rFonts w:ascii="Cambria" w:eastAsiaTheme="majorEastAsia" w:hAnsi="Cambria"/>
        </w:rPr>
        <w:fldChar w:fldCharType="begin"/>
      </w:r>
      <w:r w:rsidR="00F72DDA">
        <w:rPr>
          <w:rFonts w:ascii="Cambria" w:eastAsiaTheme="majorEastAsia" w:hAnsi="Cambria"/>
        </w:rPr>
        <w:instrText xml:space="preserve"> ADDIN EN.CITE &lt;EndNote&gt;&lt;Cite&gt;&lt;Author&gt;IAEA&lt;/Author&gt;&lt;Year&gt;2020&lt;/Year&gt;&lt;RecNum&gt;5068&lt;/RecNum&gt;&lt;DisplayText&gt;(IAEA &amp;amp; FAO, 2020)&lt;/DisplayText&gt;&lt;record&gt;&lt;rec-number&gt;5068&lt;/rec-number&gt;&lt;foreign-keys&gt;&lt;key app="EN" db-id="5wxdaz0rpzdezlevvrgpsafxxvwwvx292w2e" timestamp="1648896909" guid="24855c73-47e1-4407-b413-e2f5f2d677b6"&gt;5068&lt;/key&gt;&lt;/foreign-keys&gt;&lt;ref-type name="Book"&gt;6&lt;/ref-type&gt;&lt;contributors&gt;&lt;authors&gt;&lt;author&gt;IAEA&lt;/author&gt;&lt;author&gt;FAO&lt;/author&gt;&lt;/authors&gt;&lt;/contributors&gt;&lt;titles&gt;&lt;title&gt;Strategies and Practices in the Remediation of Radioactive Contamination in Agriculture : Report of a Technical Workshop in Vienna, Austria, 17–18 October 2016&lt;/title&gt;&lt;/titles&gt;&lt;keywords&gt;&lt;keyword&gt;countermeasure&lt;/keyword&gt;&lt;/keywords&gt;&lt;dates&gt;&lt;year&gt;2020&lt;/year&gt;&lt;/dates&gt;&lt;pub-location&gt;Vienna&lt;/pub-location&gt;&lt;publisher&gt;IAEA&lt;/publisher&gt;&lt;isbn&gt;978-92-0-102120-5&lt;/isbn&gt;&lt;urls&gt;&lt;related-urls&gt;&lt;url&gt;https://www.iaea.org/publications/13444/strategies-and-practices-in-the-remediation-of-radioactive-contamination-in-agriculture&lt;/url&gt;&lt;/related-urls&gt;&lt;/urls&gt;&lt;/record&gt;&lt;/Cite&gt;&lt;/EndNote&gt;</w:instrText>
      </w:r>
      <w:r w:rsidRPr="004B67BE">
        <w:rPr>
          <w:rFonts w:ascii="Cambria" w:eastAsiaTheme="majorEastAsia" w:hAnsi="Cambria"/>
        </w:rPr>
        <w:fldChar w:fldCharType="separate"/>
      </w:r>
      <w:r w:rsidR="00F72DDA">
        <w:rPr>
          <w:rFonts w:ascii="Cambria" w:eastAsiaTheme="majorEastAsia" w:hAnsi="Cambria"/>
          <w:noProof/>
        </w:rPr>
        <w:t>(</w:t>
      </w:r>
      <w:hyperlink w:anchor="_ENREF_22" w:tooltip="IAEA, 2020 #5068" w:history="1">
        <w:r w:rsidR="00F72DDA" w:rsidRPr="00F72DDA">
          <w:rPr>
            <w:rStyle w:val="Hyperlink"/>
          </w:rPr>
          <w:t>IAEA &amp; FAO, 2020</w:t>
        </w:r>
      </w:hyperlink>
      <w:r w:rsidR="00F72DDA">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xml:space="preserve">. </w:t>
      </w:r>
    </w:p>
    <w:p w14:paraId="23F434C8" w14:textId="056758CD" w:rsidR="00ED3675" w:rsidRPr="004B67BE" w:rsidRDefault="00ED3675" w:rsidP="00ED3675">
      <w:pPr>
        <w:rPr>
          <w:rFonts w:ascii="Cambria" w:eastAsiaTheme="majorEastAsia" w:hAnsi="Cambria"/>
        </w:rPr>
      </w:pPr>
      <w:r w:rsidRPr="004B67BE">
        <w:rPr>
          <w:rFonts w:ascii="Cambria" w:eastAsiaTheme="majorEastAsia" w:hAnsi="Cambria"/>
        </w:rPr>
        <w:tab/>
      </w:r>
      <w:r w:rsidRPr="004B67BE">
        <w:rPr>
          <w:rFonts w:ascii="Cambria" w:eastAsiaTheme="majorEastAsia" w:hAnsi="Cambria"/>
          <w:b/>
        </w:rPr>
        <w:t xml:space="preserve">Hydrological countermeasures </w:t>
      </w:r>
      <w:r w:rsidRPr="004B67BE">
        <w:rPr>
          <w:rFonts w:ascii="Cambria" w:eastAsiaTheme="majorEastAsia" w:hAnsi="Cambria"/>
        </w:rPr>
        <w:t xml:space="preserve">are countermeasures that reduce radiation exposure from ingestion of contaminated water or marine fauna. This category includes methods such as water </w:t>
      </w:r>
      <w:r w:rsidRPr="004B67BE">
        <w:rPr>
          <w:rFonts w:ascii="Cambria" w:eastAsiaTheme="majorEastAsia" w:hAnsi="Cambria"/>
        </w:rPr>
        <w:lastRenderedPageBreak/>
        <w:t xml:space="preserve">restriction, blending of contaminated &amp; freshwater supplies, wetland liming, and use of activated charcoal in water treatment plants. Interested readers can find more detailed information in the review by Smith et. al on methods to reduce the radiation contamination in water supplies following a nuclear accident </w:t>
      </w:r>
      <w:r w:rsidRPr="004B67BE">
        <w:rPr>
          <w:rFonts w:ascii="Cambria" w:eastAsiaTheme="majorEastAsia" w:hAnsi="Cambria"/>
        </w:rPr>
        <w:fldChar w:fldCharType="begin">
          <w:fldData xml:space="preserve">PEVuZE5vdGU+PENpdGU+PEF1dGhvcj5TbWl0aDwvQXV0aG9yPjxZZWFyPjIwMDE8L1llYXI+PFJl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</w:fldData>
        </w:fldChar>
      </w:r>
      <w:r w:rsidR="00F72DDA">
        <w:rPr>
          <w:rFonts w:ascii="Cambria" w:eastAsiaTheme="majorEastAsia" w:hAnsi="Cambria"/>
        </w:rPr>
        <w:instrText xml:space="preserve"> ADDIN EN.CITE </w:instrText>
      </w:r>
      <w:r w:rsidR="00F72DDA">
        <w:rPr>
          <w:rFonts w:ascii="Cambria" w:eastAsiaTheme="majorEastAsia" w:hAnsi="Cambria"/>
        </w:rPr>
        <w:fldChar w:fldCharType="begin">
          <w:fldData xml:space="preserve">PEVuZE5vdGU+PENpdGU+PEF1dGhvcj5TbWl0aDwvQXV0aG9yPjxZZWFyPjIwMDE8L1llYXI+PFJl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</w:fldData>
        </w:fldChar>
      </w:r>
      <w:r w:rsidR="00F72DDA">
        <w:rPr>
          <w:rFonts w:ascii="Cambria" w:eastAsiaTheme="majorEastAsia" w:hAnsi="Cambria"/>
        </w:rPr>
        <w:instrText xml:space="preserve"> ADDIN EN.CITE.DATA </w:instrText>
      </w:r>
      <w:r w:rsidR="00F72DDA">
        <w:rPr>
          <w:rFonts w:ascii="Cambria" w:eastAsiaTheme="majorEastAsia" w:hAnsi="Cambria"/>
        </w:rPr>
      </w:r>
      <w:r w:rsidR="00F72DDA">
        <w:rPr>
          <w:rFonts w:ascii="Cambria" w:eastAsiaTheme="majorEastAsia" w:hAnsi="Cambria"/>
        </w:rPr>
        <w:fldChar w:fldCharType="end"/>
      </w:r>
      <w:r w:rsidRPr="004B67BE">
        <w:rPr>
          <w:rFonts w:ascii="Cambria" w:eastAsiaTheme="majorEastAsia" w:hAnsi="Cambria"/>
        </w:rPr>
        <w:fldChar w:fldCharType="separate"/>
      </w:r>
      <w:r w:rsidR="00F72DDA">
        <w:rPr>
          <w:rFonts w:ascii="Cambria" w:eastAsiaTheme="majorEastAsia" w:hAnsi="Cambria"/>
          <w:noProof/>
        </w:rPr>
        <w:t>(</w:t>
      </w:r>
      <w:hyperlink w:anchor="_ENREF_40" w:tooltip="Smith, 2001 #5069" w:history="1">
        <w:r w:rsidR="00F72DDA" w:rsidRPr="00F72DDA">
          <w:rPr>
            <w:rStyle w:val="Hyperlink"/>
          </w:rPr>
          <w:t>Smith et al., 2001</w:t>
        </w:r>
      </w:hyperlink>
      <w:r w:rsidR="00F72DDA">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These countermeasures were not considered as hydrological dispersion of radionuclides was not conducted in this study.</w:t>
      </w:r>
    </w:p>
    <w:p w14:paraId="6A99AFAD" w14:textId="05E0C9B9" w:rsidR="00ED3675" w:rsidRPr="004B67BE" w:rsidRDefault="00ED3675" w:rsidP="00ED3675">
      <w:pPr>
        <w:ind w:firstLine="720"/>
        <w:rPr>
          <w:rFonts w:ascii="Cambria" w:eastAsiaTheme="majorEastAsia" w:hAnsi="Cambria"/>
        </w:rPr>
      </w:pPr>
      <w:r w:rsidRPr="004B67BE">
        <w:rPr>
          <w:rFonts w:ascii="Cambria" w:eastAsiaTheme="majorEastAsia" w:hAnsi="Cambria"/>
          <w:b/>
        </w:rPr>
        <w:t>Urban countermeasures</w:t>
      </w:r>
      <w:r w:rsidRPr="004B67BE">
        <w:rPr>
          <w:rFonts w:ascii="Cambria" w:eastAsiaTheme="majorEastAsia" w:hAnsi="Cambria"/>
        </w:rPr>
        <w:t xml:space="preserve"> are countermeasures that reduce contamination on surfaces such as walls, pavement, trees, and shrubs. Thus, they primarily target </w:t>
      </w:r>
      <w:proofErr w:type="spellStart"/>
      <w:r w:rsidRPr="004B67BE">
        <w:rPr>
          <w:rFonts w:ascii="Cambria" w:eastAsiaTheme="majorEastAsia" w:hAnsi="Cambria"/>
        </w:rPr>
        <w:t>groundshine</w:t>
      </w:r>
      <w:proofErr w:type="spellEnd"/>
      <w:r w:rsidRPr="004B67BE">
        <w:rPr>
          <w:rFonts w:ascii="Cambria" w:eastAsiaTheme="majorEastAsia" w:hAnsi="Cambria"/>
        </w:rPr>
        <w:t xml:space="preserve"> exposure and reduce exposure through the skin and inhalation of resuspended radionuclides. Some examples include fire hosing surfaces, sandblasting surfaces, deep plowing, topsoil removal, and tree/shrub pruning. While these methods directly address the contamination issue, they also have several disadvantages. These create waste and can negatively impact the environment. Second, these methods can potentially be very disruptive and expensive. EURANOS has an excellent guide to urban countermeasures, albeit focused on Europe, which can be adopted modified for other countries </w:t>
      </w:r>
      <w:r w:rsidRPr="004B67BE">
        <w:rPr>
          <w:rFonts w:ascii="Cambria" w:eastAsiaTheme="majorEastAsia" w:hAnsi="Cambria"/>
        </w:rPr>
        <w:fldChar w:fldCharType="begin"/>
      </w:r>
      <w:r w:rsidR="00F72DDA">
        <w:rPr>
          <w:rFonts w:ascii="Cambria" w:eastAsiaTheme="majorEastAsia" w:hAnsi="Cambria"/>
        </w:rPr>
        <w:instrText xml:space="preserve"> ADDIN EN.CITE &lt;EndNote&gt;&lt;Cite&gt;&lt;Author&gt;Brown&lt;/Author&gt;&lt;Year&gt;2007&lt;/Year&gt;&lt;RecNum&gt;4994&lt;/RecNum&gt;&lt;DisplayText&gt;(Brown et al., 2007)&lt;/DisplayText&gt;&lt;record&gt;&lt;rec-number&gt;4994&lt;/rec-number&gt;&lt;foreign-keys&gt;&lt;key app="EN" db-id="5wxdaz0rpzdezlevvrgpsafxxvwwvx292w2e" timestamp="1648896902" guid="7c4e1b2e-e9a9-4cb0-b77b-b69c988272b3"&gt;4994&lt;/key&gt;&lt;/foreign-keys&gt;&lt;ref-type name="Book"&gt;6&lt;/ref-type&gt;&lt;contributors&gt;&lt;authors&gt;&lt;author&gt;Brown, J.&lt;/author&gt;&lt;author&gt;Mortimer, K.&lt;/author&gt;&lt;author&gt;Andersson, Kasper Grann&lt;/author&gt;&lt;author&gt;Duranova, T.&lt;/author&gt;&lt;author&gt;Mrskova, A.&lt;/author&gt;&lt;author&gt;Hänninen, R.&lt;/author&gt;&lt;author&gt;Ikäheimonen, T.&lt;/author&gt;&lt;author&gt;Kirchner, G.&lt;/author&gt;&lt;author&gt;Bertsch, V.&lt;/author&gt;&lt;author&gt;Fallay, F.&lt;/author&gt;&lt;author&gt;Reales, N.&lt;/author&gt;&lt;/authors&gt;&lt;/contributors&gt;&lt;titles&gt;&lt;title&gt;Generic handbook for assisting in the management of contaminated inhabited areas in Europe following a radiological emergency&lt;/title&gt;&lt;secondary-title&gt;Part 1-4&lt;/secondary-title&gt;&lt;/titles&gt;&lt;keywords&gt;&lt;keyword&gt;countermeasure&lt;/keyword&gt;&lt;keyword&gt;Urban&lt;/keyword&gt;&lt;keyword&gt;ERP&lt;/keyword&gt;&lt;/keywords&gt;&lt;dates&gt;&lt;year&gt;2007&lt;/year&gt;&lt;/dates&gt;&lt;pub-location&gt;Didcot&lt;/pub-location&gt;&lt;publisher&gt;Health Protection Agency&lt;/publisher&gt;&lt;work-type&gt;Book&lt;/work-type&gt;&lt;urls&gt;&lt;/urls&gt;&lt;/record&gt;&lt;/Cite&gt;&lt;/EndNote&gt;</w:instrText>
      </w:r>
      <w:r w:rsidRPr="004B67BE">
        <w:rPr>
          <w:rFonts w:ascii="Cambria" w:eastAsiaTheme="majorEastAsia" w:hAnsi="Cambria"/>
        </w:rPr>
        <w:fldChar w:fldCharType="separate"/>
      </w:r>
      <w:r w:rsidR="00F72DDA">
        <w:rPr>
          <w:rFonts w:ascii="Cambria" w:eastAsiaTheme="majorEastAsia" w:hAnsi="Cambria"/>
          <w:noProof/>
        </w:rPr>
        <w:t>(</w:t>
      </w:r>
      <w:hyperlink w:anchor="_ENREF_10" w:tooltip="Brown, 2007 #4994" w:history="1">
        <w:r w:rsidR="00F72DDA" w:rsidRPr="00F72DDA">
          <w:rPr>
            <w:rStyle w:val="Hyperlink"/>
          </w:rPr>
          <w:t>Brown et al., 2007</w:t>
        </w:r>
      </w:hyperlink>
      <w:r w:rsidR="00F72DDA">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xml:space="preserve">. </w:t>
      </w:r>
    </w:p>
    <w:p w14:paraId="24F56394" w14:textId="288B26F3" w:rsidR="00ED3675" w:rsidRPr="004B67BE" w:rsidRDefault="00ED3675" w:rsidP="00ED3675">
      <w:pPr>
        <w:ind w:firstLine="720"/>
        <w:rPr>
          <w:rFonts w:ascii="Cambria" w:eastAsiaTheme="majorEastAsia" w:hAnsi="Cambria"/>
        </w:rPr>
      </w:pPr>
      <w:r w:rsidRPr="004B67BE">
        <w:rPr>
          <w:rFonts w:ascii="Cambria" w:eastAsiaTheme="majorEastAsia" w:hAnsi="Cambria"/>
        </w:rPr>
        <w:t xml:space="preserve">Finally, </w:t>
      </w:r>
      <w:r w:rsidRPr="004B67BE">
        <w:rPr>
          <w:rFonts w:ascii="Cambria" w:eastAsiaTheme="majorEastAsia" w:hAnsi="Cambria"/>
          <w:b/>
        </w:rPr>
        <w:t xml:space="preserve">medical countermeasures </w:t>
      </w:r>
      <w:r w:rsidRPr="004B67BE">
        <w:rPr>
          <w:rFonts w:ascii="Cambria" w:eastAsiaTheme="majorEastAsia" w:hAnsi="Cambria"/>
        </w:rPr>
        <w:t xml:space="preserve">aim to reduce effective radiation exposure by using drugs such as prophylactics and other medical procedures. These can be used before expected exposure or even after the person is exposed. The most popular medical countermeasure used is Potassium Iodine which protects the thyroid gland from I-131. Some other examples (with their use) are calcium gluconate (Sr-90, Ra-226), sodium bicarbonate (U-235), Prussian blue (Cs-137, TI-201), melatonin (general), and genistein (general). Other methods include gastric lavage and stem cell transplantation. Interested readers can read more in the review by </w:t>
      </w:r>
      <w:r w:rsidRPr="004B67BE">
        <w:rPr>
          <w:rFonts w:ascii="Cambria" w:eastAsiaTheme="majorEastAsia" w:hAnsi="Cambria"/>
        </w:rPr>
        <w:fldChar w:fldCharType="begin"/>
      </w:r>
      <w:r w:rsidR="00F72DDA">
        <w:rPr>
          <w:rFonts w:ascii="Cambria" w:eastAsiaTheme="majorEastAsia" w:hAnsi="Cambria"/>
        </w:rPr>
        <w:instrText xml:space="preserve"> ADDIN EN.CITE &lt;EndNote&gt;&lt;Cite&gt;&lt;Author&gt;Arora&lt;/Author&gt;&lt;Year&gt;2010&lt;/Year&gt;&lt;RecNum&gt;5070&lt;/RecNum&gt;&lt;DisplayText&gt;(Arora et al., 2010)&lt;/DisplayText&gt;&lt;record&gt;&lt;rec-number&gt;5070&lt;/rec-number&gt;&lt;foreign-keys&gt;&lt;key app="EN" db-id="5wxdaz0rpzdezlevvrgpsafxxvwwvx292w2e" timestamp="1648896910" guid="f10055e7-f36d-4847-8e62-e91387a565db"&gt;5070&lt;/key&gt;&lt;/foreign-keys&gt;&lt;ref-type name="Journal Article"&gt;17&lt;/ref-type&gt;&lt;contributors&gt;&lt;authors&gt;&lt;author&gt;Arora, R.&lt;/author&gt;&lt;author&gt;Chawla, R.&lt;/author&gt;&lt;author&gt;Marwah, R.&lt;/author&gt;&lt;author&gt;Kumar, V.&lt;/author&gt;&lt;author&gt;Goel, R.&lt;/author&gt;&lt;author&gt;Arora, P.&lt;/author&gt;&lt;author&gt;Jaiswal, S.&lt;/author&gt;&lt;author&gt;Sharma, R. K.&lt;/author&gt;&lt;/authors&gt;&lt;/contributors&gt;&lt;auth-address&gt;Division of CBRN Defence, Institute of Nuclear Medicine and Allied Sciences, Defence Research and Development Organization (DRDO), Brig. SK Mazumdar Road, Timarpur, Delhi - 110 054, India.&lt;/auth-address&gt;&lt;titles&gt;&lt;title&gt;Medical radiation countermeasures for nuclear and radiological emergencies: Current status and future perspectives&lt;/title&gt;&lt;secondary-title&gt;J Pharm Bioallied Sci&lt;/secondary-title&gt;&lt;/titles&gt;&lt;periodical&gt;&lt;full-title&gt;J Pharm Bioallied Sci&lt;/full-title&gt;&lt;/periodical&gt;&lt;pages&gt;202-12&lt;/pages&gt;&lt;volume&gt;2&lt;/volume&gt;&lt;number&gt;3&lt;/number&gt;&lt;edition&gt;2011/08/11&lt;/edition&gt;&lt;keywords&gt;&lt;keyword&gt;Free radicals&lt;/keyword&gt;&lt;keyword&gt;linear energy transfer&lt;/keyword&gt;&lt;keyword&gt;radiation countermeasures&lt;/keyword&gt;&lt;keyword&gt;countermeasures&lt;/keyword&gt;&lt;/keywords&gt;&lt;dates&gt;&lt;year&gt;2010&lt;/year&gt;&lt;pub-dates&gt;&lt;date&gt;Jul&lt;/date&gt;&lt;/pub-dates&gt;&lt;/dates&gt;&lt;isbn&gt;0976-4879 (Print)&amp;#xD;0975-7406&lt;/isbn&gt;&lt;accession-num&gt;21829316&lt;/accession-num&gt;&lt;urls&gt;&lt;/urls&gt;&lt;custom2&gt;PMC3148625&lt;/custom2&gt;&lt;electronic-resource-num&gt;10.4103/0975-7406.68502&lt;/electronic-resource-num&gt;&lt;remote-database-provider&gt;NLM&lt;/remote-database-provider&gt;&lt;language&gt;eng&lt;/language&gt;&lt;/record&gt;&lt;/Cite&gt;&lt;/EndNote&gt;</w:instrText>
      </w:r>
      <w:r w:rsidRPr="004B67BE">
        <w:rPr>
          <w:rFonts w:ascii="Cambria" w:eastAsiaTheme="majorEastAsia" w:hAnsi="Cambria"/>
        </w:rPr>
        <w:fldChar w:fldCharType="separate"/>
      </w:r>
      <w:r w:rsidR="00F72DDA">
        <w:rPr>
          <w:rFonts w:ascii="Cambria" w:eastAsiaTheme="majorEastAsia" w:hAnsi="Cambria"/>
          <w:noProof/>
        </w:rPr>
        <w:t>(</w:t>
      </w:r>
      <w:hyperlink w:anchor="_ENREF_9" w:tooltip="Arora, 2010 #5070" w:history="1">
        <w:r w:rsidR="00F72DDA" w:rsidRPr="00F72DDA">
          <w:rPr>
            <w:rStyle w:val="Hyperlink"/>
          </w:rPr>
          <w:t>Arora et al., 2010</w:t>
        </w:r>
      </w:hyperlink>
      <w:r w:rsidR="00F72DDA">
        <w:rPr>
          <w:rFonts w:ascii="Cambria" w:eastAsiaTheme="majorEastAsia" w:hAnsi="Cambria"/>
          <w:noProof/>
        </w:rPr>
        <w:t>)</w:t>
      </w:r>
      <w:r w:rsidRPr="004B67BE">
        <w:rPr>
          <w:rFonts w:ascii="Cambria" w:eastAsiaTheme="majorEastAsia" w:hAnsi="Cambria"/>
        </w:rPr>
        <w:fldChar w:fldCharType="end"/>
      </w:r>
      <w:r w:rsidRPr="004B67BE">
        <w:rPr>
          <w:rFonts w:ascii="Cambria" w:eastAsiaTheme="majorEastAsia" w:hAnsi="Cambria"/>
        </w:rPr>
        <w:t xml:space="preserve">. </w:t>
      </w:r>
    </w:p>
    <w:p w14:paraId="19403968" w14:textId="512FFAC6" w:rsidR="00114529" w:rsidRPr="004B67BE" w:rsidRDefault="00095DA5" w:rsidP="001D1465">
      <w:pPr>
        <w:pStyle w:val="Heading1"/>
        <w:rPr>
          <w:rFonts w:ascii="Cambria" w:hAnsi="Cambria"/>
          <w:lang w:eastAsia="de-DE"/>
        </w:rPr>
      </w:pPr>
      <w:r w:rsidRPr="004B67BE">
        <w:rPr>
          <w:rFonts w:ascii="Cambria" w:hAnsi="Cambria"/>
          <w:lang w:eastAsia="de-DE"/>
        </w:rPr>
        <w:t>Food Guideline levels</w:t>
      </w:r>
    </w:p>
    <w:p w14:paraId="409CCC20" w14:textId="482175F2" w:rsidR="008D6D9A" w:rsidRPr="004B67BE" w:rsidRDefault="008D6D9A" w:rsidP="008D6D9A">
      <w:pPr>
        <w:rPr>
          <w:rFonts w:ascii="Cambria" w:hAnsi="Cambria"/>
        </w:rPr>
      </w:pPr>
      <w:r w:rsidRPr="004B67BE">
        <w:rPr>
          <w:rFonts w:ascii="Cambria" w:hAnsi="Cambria"/>
        </w:rPr>
        <w:t xml:space="preserve">The calculated guideline is shown in </w:t>
      </w:r>
      <w:r w:rsidRPr="004B67BE">
        <w:rPr>
          <w:rFonts w:ascii="Cambria" w:hAnsi="Cambria"/>
        </w:rPr>
        <w:fldChar w:fldCharType="begin"/>
      </w:r>
      <w:r w:rsidRPr="004B67BE">
        <w:rPr>
          <w:rFonts w:ascii="Cambria" w:hAnsi="Cambria"/>
        </w:rPr>
        <w:instrText xml:space="preserve"> REF _Ref72597569 \h </w:instrText>
      </w:r>
      <w:r w:rsidR="006B024D"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 xml:space="preserve">Table </w:t>
      </w:r>
      <w:r w:rsidR="0056185E" w:rsidRPr="004B67BE">
        <w:rPr>
          <w:rFonts w:ascii="Cambria" w:hAnsi="Cambria"/>
          <w:noProof/>
        </w:rPr>
        <w:t>11</w:t>
      </w:r>
      <w:r w:rsidRPr="004B67BE">
        <w:rPr>
          <w:rFonts w:ascii="Cambria" w:hAnsi="Cambria"/>
        </w:rPr>
        <w:fldChar w:fldCharType="end"/>
      </w:r>
      <w:r w:rsidRPr="004B67BE">
        <w:rPr>
          <w:rFonts w:ascii="Cambria" w:hAnsi="Cambria"/>
        </w:rPr>
        <w:t xml:space="preserve"> </w:t>
      </w:r>
      <w:r w:rsidRPr="004B67BE">
        <w:rPr>
          <w:rFonts w:ascii="Cambria" w:hAnsi="Cambria"/>
        </w:rPr>
        <w:fldChar w:fldCharType="begin"/>
      </w:r>
      <w:r w:rsidRPr="004B67BE">
        <w:rPr>
          <w:rFonts w:ascii="Cambria" w:hAnsi="Cambria"/>
        </w:rPr>
        <w:instrText xml:space="preserve"> REF _Ref72597563 \p \h </w:instrText>
      </w:r>
      <w:r w:rsidR="006B024D" w:rsidRPr="004B67BE">
        <w:rPr>
          <w:rFonts w:ascii="Cambria" w:hAnsi="Cambria"/>
        </w:rPr>
        <w:instrText xml:space="preserve"> \* MERGEFORMAT </w:instrText>
      </w:r>
      <w:r w:rsidRPr="004B67BE">
        <w:rPr>
          <w:rFonts w:ascii="Cambria" w:hAnsi="Cambria"/>
        </w:rPr>
      </w:r>
      <w:r w:rsidRPr="004B67BE">
        <w:rPr>
          <w:rFonts w:ascii="Cambria" w:hAnsi="Cambria"/>
        </w:rPr>
        <w:fldChar w:fldCharType="separate"/>
      </w:r>
      <w:r w:rsidR="0056185E" w:rsidRPr="004B67BE">
        <w:rPr>
          <w:rFonts w:ascii="Cambria" w:hAnsi="Cambria"/>
        </w:rPr>
        <w:t>below</w:t>
      </w:r>
      <w:r w:rsidRPr="004B67BE">
        <w:rPr>
          <w:rFonts w:ascii="Cambria" w:hAnsi="Cambria"/>
        </w:rPr>
        <w:fldChar w:fldCharType="end"/>
      </w:r>
      <w:r w:rsidRPr="004B67BE">
        <w:rPr>
          <w:rFonts w:ascii="Cambria" w:hAnsi="Cambria"/>
        </w:rPr>
        <w:t>, with the lowest GL level for each radionuclide in bold.</w:t>
      </w:r>
    </w:p>
    <w:p w14:paraId="5A4FACB5" w14:textId="173A5C41" w:rsidR="008D6D9A" w:rsidRPr="004B67BE" w:rsidRDefault="008D6D9A" w:rsidP="008D6D9A">
      <w:pPr>
        <w:pStyle w:val="Caption"/>
        <w:keepNext/>
        <w:jc w:val="center"/>
        <w:rPr>
          <w:rFonts w:ascii="Cambria" w:hAnsi="Cambria"/>
        </w:rPr>
      </w:pPr>
      <w:bookmarkStart w:id="43" w:name="_Ref72597569"/>
      <w:bookmarkStart w:id="44" w:name="_Ref72597563"/>
      <w:bookmarkStart w:id="45" w:name="_Toc75474712"/>
      <w:r w:rsidRPr="004B67BE">
        <w:rPr>
          <w:rFonts w:ascii="Cambria" w:hAnsi="Cambria"/>
        </w:rPr>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11</w:t>
      </w:r>
      <w:r w:rsidRPr="004B67BE">
        <w:rPr>
          <w:rFonts w:ascii="Cambria" w:hAnsi="Cambria"/>
          <w:noProof/>
        </w:rPr>
        <w:fldChar w:fldCharType="end"/>
      </w:r>
      <w:bookmarkEnd w:id="43"/>
      <w:r w:rsidRPr="004B67BE">
        <w:rPr>
          <w:rFonts w:ascii="Cambria" w:hAnsi="Cambria"/>
        </w:rPr>
        <w:t>: Guideline values for iodine contamination of food</w:t>
      </w:r>
      <w:bookmarkEnd w:id="44"/>
      <w:bookmarkEnd w:id="45"/>
    </w:p>
    <w:tbl>
      <w:tblPr>
        <w:tblW w:w="8642" w:type="dxa"/>
        <w:tblLook w:val="04A0" w:firstRow="1" w:lastRow="0" w:firstColumn="1" w:lastColumn="0" w:noHBand="0" w:noVBand="1"/>
      </w:tblPr>
      <w:tblGrid>
        <w:gridCol w:w="1795"/>
        <w:gridCol w:w="1080"/>
        <w:gridCol w:w="1206"/>
        <w:gridCol w:w="1206"/>
        <w:gridCol w:w="1139"/>
        <w:gridCol w:w="1080"/>
        <w:gridCol w:w="1136"/>
      </w:tblGrid>
      <w:tr w:rsidR="008D6D9A" w:rsidRPr="004B67BE" w14:paraId="5AEB09A2" w14:textId="77777777" w:rsidTr="004C5503">
        <w:trPr>
          <w:trHeight w:val="300"/>
        </w:trPr>
        <w:tc>
          <w:tcPr>
            <w:tcW w:w="17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187BA" w14:textId="77777777" w:rsidR="008D6D9A" w:rsidRPr="004B67BE" w:rsidRDefault="008D6D9A" w:rsidP="00A25DF1">
            <w:pPr>
              <w:spacing w:line="276" w:lineRule="auto"/>
              <w:jc w:val="center"/>
              <w:rPr>
                <w:rFonts w:ascii="Cambria" w:hAnsi="Cambria"/>
                <w:color w:val="000000"/>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78E0BA97"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color w:val="000000"/>
              </w:rPr>
              <w:t>I-131</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606332C2"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color w:val="000000"/>
              </w:rPr>
              <w:t>I-132</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589F18B6"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color w:val="000000"/>
              </w:rPr>
              <w:t>I-133</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6A83EEF5"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color w:val="000000"/>
              </w:rPr>
              <w:t>I-134</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62731BF9"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color w:val="000000"/>
              </w:rPr>
              <w:t>I-135</w:t>
            </w:r>
          </w:p>
        </w:tc>
        <w:tc>
          <w:tcPr>
            <w:tcW w:w="1136" w:type="dxa"/>
            <w:tcBorders>
              <w:top w:val="single" w:sz="4" w:space="0" w:color="auto"/>
              <w:left w:val="nil"/>
              <w:right w:val="single" w:sz="4" w:space="0" w:color="auto"/>
            </w:tcBorders>
            <w:shd w:val="clear" w:color="auto" w:fill="auto"/>
            <w:noWrap/>
            <w:vAlign w:val="bottom"/>
          </w:tcPr>
          <w:p w14:paraId="7504F9AB" w14:textId="77777777" w:rsidR="008D6D9A" w:rsidRPr="004B67BE" w:rsidRDefault="008D6D9A" w:rsidP="00A25DF1">
            <w:pPr>
              <w:spacing w:line="276" w:lineRule="auto"/>
              <w:jc w:val="center"/>
              <w:rPr>
                <w:rFonts w:ascii="Cambria" w:hAnsi="Cambria"/>
                <w:b/>
                <w:bCs/>
                <w:color w:val="000000"/>
              </w:rPr>
            </w:pPr>
          </w:p>
        </w:tc>
      </w:tr>
      <w:tr w:rsidR="008D6D9A" w:rsidRPr="004B67BE" w14:paraId="5F2FDA15" w14:textId="77777777" w:rsidTr="004C5503">
        <w:trPr>
          <w:trHeight w:val="300"/>
        </w:trPr>
        <w:tc>
          <w:tcPr>
            <w:tcW w:w="17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D7714" w14:textId="77777777" w:rsidR="008D6D9A" w:rsidRPr="004B67BE" w:rsidRDefault="008D6D9A" w:rsidP="00A25DF1">
            <w:pPr>
              <w:spacing w:line="276" w:lineRule="auto"/>
              <w:jc w:val="center"/>
              <w:rPr>
                <w:rFonts w:ascii="Cambria" w:hAnsi="Cambria"/>
                <w:color w:val="000000"/>
              </w:rPr>
            </w:pPr>
            <w:r w:rsidRPr="004B67BE">
              <w:rPr>
                <w:rFonts w:ascii="Cambria" w:hAnsi="Cambria"/>
                <w:b/>
                <w:color w:val="000000"/>
              </w:rPr>
              <w:t>Adult Dose Factor (</w:t>
            </w:r>
            <w:proofErr w:type="spellStart"/>
            <w:r w:rsidRPr="004B67BE">
              <w:rPr>
                <w:rFonts w:ascii="Cambria" w:hAnsi="Cambria"/>
                <w:b/>
                <w:color w:val="000000"/>
              </w:rPr>
              <w:t>Sv</w:t>
            </w:r>
            <w:proofErr w:type="spellEnd"/>
            <w:r w:rsidRPr="004B67BE">
              <w:rPr>
                <w:rFonts w:ascii="Cambria" w:hAnsi="Cambria"/>
                <w:b/>
                <w:color w:val="000000"/>
              </w:rPr>
              <w:t>/</w:t>
            </w:r>
            <w:proofErr w:type="spellStart"/>
            <w:r w:rsidRPr="004B67BE">
              <w:rPr>
                <w:rFonts w:ascii="Cambria" w:hAnsi="Cambria"/>
                <w:b/>
                <w:color w:val="000000"/>
              </w:rPr>
              <w:t>Bq</w:t>
            </w:r>
            <w:proofErr w:type="spellEnd"/>
            <w:r w:rsidRPr="004B67BE">
              <w:rPr>
                <w:rFonts w:ascii="Cambria" w:hAnsi="Cambria"/>
                <w:b/>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1C2DEAF9" w14:textId="77777777" w:rsidR="008D6D9A" w:rsidRPr="004B67BE" w:rsidRDefault="008D6D9A" w:rsidP="00A25DF1">
            <w:pPr>
              <w:spacing w:line="276" w:lineRule="auto"/>
              <w:jc w:val="center"/>
              <w:rPr>
                <w:rFonts w:ascii="Cambria" w:hAnsi="Cambria"/>
                <w:b/>
                <w:bCs/>
                <w:color w:val="000000"/>
              </w:rPr>
            </w:pPr>
            <w:r w:rsidRPr="004B67BE">
              <w:rPr>
                <w:rFonts w:ascii="Cambria" w:hAnsi="Cambria"/>
                <w:color w:val="000000"/>
              </w:rPr>
              <w:t>2.20E-08</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289C087B" w14:textId="77777777" w:rsidR="008D6D9A" w:rsidRPr="004B67BE" w:rsidRDefault="008D6D9A" w:rsidP="00A25DF1">
            <w:pPr>
              <w:spacing w:line="276" w:lineRule="auto"/>
              <w:jc w:val="center"/>
              <w:rPr>
                <w:rFonts w:ascii="Cambria" w:hAnsi="Cambria"/>
                <w:b/>
                <w:bCs/>
                <w:color w:val="000000"/>
              </w:rPr>
            </w:pPr>
            <w:r w:rsidRPr="004B67BE">
              <w:rPr>
                <w:rFonts w:ascii="Cambria" w:hAnsi="Cambria"/>
                <w:color w:val="000000"/>
              </w:rPr>
              <w:t>2.90E-10</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04FE2F1A" w14:textId="77777777" w:rsidR="008D6D9A" w:rsidRPr="004B67BE" w:rsidRDefault="008D6D9A" w:rsidP="00A25DF1">
            <w:pPr>
              <w:spacing w:line="276" w:lineRule="auto"/>
              <w:jc w:val="center"/>
              <w:rPr>
                <w:rFonts w:ascii="Cambria" w:hAnsi="Cambria"/>
                <w:b/>
                <w:bCs/>
                <w:color w:val="000000"/>
              </w:rPr>
            </w:pPr>
            <w:r w:rsidRPr="004B67BE">
              <w:rPr>
                <w:rFonts w:ascii="Cambria" w:hAnsi="Cambria"/>
                <w:color w:val="000000"/>
              </w:rPr>
              <w:t>4.30E-09</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2661B8D0" w14:textId="77777777" w:rsidR="008D6D9A" w:rsidRPr="004B67BE" w:rsidRDefault="008D6D9A" w:rsidP="00A25DF1">
            <w:pPr>
              <w:spacing w:line="276" w:lineRule="auto"/>
              <w:jc w:val="center"/>
              <w:rPr>
                <w:rFonts w:ascii="Cambria" w:hAnsi="Cambria"/>
                <w:b/>
                <w:bCs/>
                <w:color w:val="000000"/>
              </w:rPr>
            </w:pPr>
            <w:r w:rsidRPr="004B67BE">
              <w:rPr>
                <w:rFonts w:ascii="Cambria" w:hAnsi="Cambria"/>
                <w:color w:val="000000"/>
              </w:rPr>
              <w:t>1.10E-10</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0DFBB82A" w14:textId="77777777" w:rsidR="008D6D9A" w:rsidRPr="004B67BE" w:rsidRDefault="008D6D9A" w:rsidP="00A25DF1">
            <w:pPr>
              <w:spacing w:line="276" w:lineRule="auto"/>
              <w:jc w:val="center"/>
              <w:rPr>
                <w:rFonts w:ascii="Cambria" w:hAnsi="Cambria"/>
                <w:b/>
                <w:bCs/>
                <w:color w:val="000000"/>
              </w:rPr>
            </w:pPr>
            <w:r w:rsidRPr="004B67BE">
              <w:rPr>
                <w:rFonts w:ascii="Cambria" w:hAnsi="Cambria"/>
                <w:color w:val="000000"/>
              </w:rPr>
              <w:t>9.30E-10</w:t>
            </w:r>
          </w:p>
        </w:tc>
        <w:tc>
          <w:tcPr>
            <w:tcW w:w="1136" w:type="dxa"/>
            <w:tcBorders>
              <w:left w:val="nil"/>
              <w:right w:val="single" w:sz="4" w:space="0" w:color="auto"/>
            </w:tcBorders>
            <w:shd w:val="clear" w:color="auto" w:fill="auto"/>
            <w:noWrap/>
            <w:vAlign w:val="bottom"/>
          </w:tcPr>
          <w:p w14:paraId="0CD4EA5E" w14:textId="77777777" w:rsidR="008D6D9A" w:rsidRPr="004B67BE" w:rsidRDefault="008D6D9A" w:rsidP="00A25DF1">
            <w:pPr>
              <w:spacing w:line="276" w:lineRule="auto"/>
              <w:jc w:val="center"/>
              <w:rPr>
                <w:rFonts w:ascii="Cambria" w:hAnsi="Cambria"/>
                <w:b/>
                <w:bCs/>
                <w:color w:val="000000"/>
              </w:rPr>
            </w:pPr>
          </w:p>
        </w:tc>
      </w:tr>
      <w:tr w:rsidR="002237C2" w:rsidRPr="004B67BE" w14:paraId="27921308" w14:textId="77777777" w:rsidTr="004C5503">
        <w:trPr>
          <w:trHeight w:val="300"/>
        </w:trPr>
        <w:tc>
          <w:tcPr>
            <w:tcW w:w="17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E51D6" w14:textId="77777777" w:rsidR="002237C2" w:rsidRPr="004B67BE" w:rsidRDefault="002237C2" w:rsidP="002237C2">
            <w:pPr>
              <w:spacing w:line="276" w:lineRule="auto"/>
              <w:jc w:val="center"/>
              <w:rPr>
                <w:rFonts w:ascii="Cambria" w:hAnsi="Cambria"/>
                <w:color w:val="000000"/>
              </w:rPr>
            </w:pPr>
            <w:r w:rsidRPr="004B67BE">
              <w:rPr>
                <w:rFonts w:ascii="Cambria" w:hAnsi="Cambria"/>
                <w:b/>
                <w:color w:val="000000"/>
              </w:rPr>
              <w:t>Guideline Level (</w:t>
            </w:r>
            <w:proofErr w:type="spellStart"/>
            <w:r w:rsidRPr="004B67BE">
              <w:rPr>
                <w:rFonts w:ascii="Cambria" w:hAnsi="Cambria"/>
                <w:b/>
                <w:color w:val="000000"/>
              </w:rPr>
              <w:t>Bq</w:t>
            </w:r>
            <w:proofErr w:type="spellEnd"/>
            <w:r w:rsidRPr="004B67BE">
              <w:rPr>
                <w:rFonts w:ascii="Cambria" w:hAnsi="Cambria"/>
                <w:b/>
                <w:color w:val="000000"/>
              </w:rPr>
              <w:t xml:space="preserve"> /kg)</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0B266266" w14:textId="137CE455" w:rsidR="002237C2" w:rsidRPr="004B67BE" w:rsidRDefault="002237C2" w:rsidP="002237C2">
            <w:pPr>
              <w:spacing w:line="276" w:lineRule="auto"/>
              <w:jc w:val="center"/>
              <w:rPr>
                <w:rFonts w:ascii="Cambria" w:hAnsi="Cambria"/>
                <w:b/>
                <w:bCs/>
                <w:color w:val="000000"/>
              </w:rPr>
            </w:pPr>
            <w:r w:rsidRPr="004B67BE">
              <w:rPr>
                <w:rFonts w:ascii="Cambria" w:hAnsi="Cambria"/>
                <w:b/>
                <w:bCs/>
                <w:color w:val="000000"/>
              </w:rPr>
              <w:t>681</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5A99ACDC" w14:textId="5A6065F1" w:rsidR="002237C2" w:rsidRPr="004B67BE" w:rsidRDefault="002237C2" w:rsidP="002237C2">
            <w:pPr>
              <w:spacing w:line="276" w:lineRule="auto"/>
              <w:jc w:val="center"/>
              <w:rPr>
                <w:rFonts w:ascii="Cambria" w:hAnsi="Cambria"/>
                <w:color w:val="000000"/>
              </w:rPr>
            </w:pPr>
            <w:r w:rsidRPr="004B67BE">
              <w:rPr>
                <w:rFonts w:ascii="Cambria" w:hAnsi="Cambria"/>
                <w:color w:val="000000"/>
              </w:rPr>
              <w:t>51652</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54894A8A" w14:textId="3C56EFEC" w:rsidR="002237C2" w:rsidRPr="004B67BE" w:rsidRDefault="002237C2" w:rsidP="002237C2">
            <w:pPr>
              <w:spacing w:line="276" w:lineRule="auto"/>
              <w:jc w:val="center"/>
              <w:rPr>
                <w:rFonts w:ascii="Cambria" w:hAnsi="Cambria"/>
                <w:color w:val="000000"/>
              </w:rPr>
            </w:pPr>
            <w:r w:rsidRPr="004B67BE">
              <w:rPr>
                <w:rFonts w:ascii="Cambria" w:hAnsi="Cambria"/>
                <w:color w:val="000000"/>
              </w:rPr>
              <w:t>3483</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31FD6913" w14:textId="032C5F16" w:rsidR="002237C2" w:rsidRPr="004B67BE" w:rsidRDefault="002237C2" w:rsidP="002237C2">
            <w:pPr>
              <w:spacing w:line="276" w:lineRule="auto"/>
              <w:jc w:val="center"/>
              <w:rPr>
                <w:rFonts w:ascii="Cambria" w:hAnsi="Cambria"/>
                <w:color w:val="000000"/>
              </w:rPr>
            </w:pPr>
            <w:r w:rsidRPr="004B67BE">
              <w:rPr>
                <w:rFonts w:ascii="Cambria" w:hAnsi="Cambria"/>
                <w:color w:val="000000"/>
              </w:rPr>
              <w:t>136173</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61B4C8AE" w14:textId="7299720E" w:rsidR="002237C2" w:rsidRPr="004B67BE" w:rsidRDefault="002237C2" w:rsidP="002237C2">
            <w:pPr>
              <w:spacing w:line="276" w:lineRule="auto"/>
              <w:jc w:val="center"/>
              <w:rPr>
                <w:rFonts w:ascii="Cambria" w:hAnsi="Cambria"/>
                <w:color w:val="000000"/>
              </w:rPr>
            </w:pPr>
            <w:r w:rsidRPr="004B67BE">
              <w:rPr>
                <w:rFonts w:ascii="Cambria" w:hAnsi="Cambria"/>
                <w:color w:val="000000"/>
              </w:rPr>
              <w:t>16106</w:t>
            </w:r>
          </w:p>
        </w:tc>
        <w:tc>
          <w:tcPr>
            <w:tcW w:w="1136" w:type="dxa"/>
            <w:tcBorders>
              <w:left w:val="nil"/>
              <w:right w:val="single" w:sz="4" w:space="0" w:color="auto"/>
            </w:tcBorders>
            <w:shd w:val="clear" w:color="auto" w:fill="auto"/>
            <w:noWrap/>
            <w:vAlign w:val="bottom"/>
          </w:tcPr>
          <w:p w14:paraId="6F839FB0" w14:textId="77777777" w:rsidR="002237C2" w:rsidRPr="004B67BE" w:rsidRDefault="002237C2" w:rsidP="002237C2">
            <w:pPr>
              <w:spacing w:line="276" w:lineRule="auto"/>
              <w:jc w:val="center"/>
              <w:rPr>
                <w:rFonts w:ascii="Cambria" w:hAnsi="Cambria"/>
                <w:b/>
                <w:bCs/>
                <w:color w:val="000000"/>
              </w:rPr>
            </w:pPr>
          </w:p>
        </w:tc>
      </w:tr>
      <w:tr w:rsidR="008D6D9A" w:rsidRPr="004B67BE" w14:paraId="1A3CC9A6" w14:textId="77777777" w:rsidTr="004C5503">
        <w:trPr>
          <w:trHeight w:val="300"/>
        </w:trPr>
        <w:tc>
          <w:tcPr>
            <w:tcW w:w="8642"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9F0E98F" w14:textId="77777777" w:rsidR="008D6D9A" w:rsidRPr="004B67BE" w:rsidRDefault="008D6D9A" w:rsidP="00A25DF1">
            <w:pPr>
              <w:spacing w:line="276" w:lineRule="auto"/>
              <w:jc w:val="center"/>
              <w:rPr>
                <w:rFonts w:ascii="Cambria" w:hAnsi="Cambria"/>
                <w:b/>
                <w:bCs/>
                <w:color w:val="000000"/>
              </w:rPr>
            </w:pPr>
          </w:p>
        </w:tc>
      </w:tr>
      <w:tr w:rsidR="008D6D9A" w:rsidRPr="004B67BE" w14:paraId="7BA7557A" w14:textId="77777777" w:rsidTr="004C5503">
        <w:trPr>
          <w:trHeight w:val="300"/>
        </w:trPr>
        <w:tc>
          <w:tcPr>
            <w:tcW w:w="17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10AFB6" w14:textId="77777777" w:rsidR="008D6D9A" w:rsidRPr="004B67BE" w:rsidRDefault="008D6D9A" w:rsidP="00A25DF1">
            <w:pPr>
              <w:spacing w:line="276" w:lineRule="auto"/>
              <w:jc w:val="center"/>
              <w:rPr>
                <w:rFonts w:ascii="Cambria" w:hAnsi="Cambria"/>
                <w:color w:val="000000"/>
              </w:rPr>
            </w:pP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0319AC2"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Cs-134</w:t>
            </w:r>
          </w:p>
        </w:tc>
        <w:tc>
          <w:tcPr>
            <w:tcW w:w="1206" w:type="dxa"/>
            <w:tcBorders>
              <w:top w:val="single" w:sz="4" w:space="0" w:color="auto"/>
              <w:left w:val="nil"/>
              <w:bottom w:val="single" w:sz="4" w:space="0" w:color="auto"/>
              <w:right w:val="single" w:sz="4" w:space="0" w:color="auto"/>
            </w:tcBorders>
            <w:shd w:val="clear" w:color="auto" w:fill="auto"/>
            <w:noWrap/>
            <w:vAlign w:val="bottom"/>
            <w:hideMark/>
          </w:tcPr>
          <w:p w14:paraId="0A0ABC74"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Cs-134m</w:t>
            </w:r>
          </w:p>
        </w:tc>
        <w:tc>
          <w:tcPr>
            <w:tcW w:w="1206" w:type="dxa"/>
            <w:tcBorders>
              <w:top w:val="single" w:sz="4" w:space="0" w:color="auto"/>
              <w:left w:val="nil"/>
              <w:bottom w:val="single" w:sz="4" w:space="0" w:color="auto"/>
              <w:right w:val="single" w:sz="4" w:space="0" w:color="auto"/>
            </w:tcBorders>
            <w:shd w:val="clear" w:color="auto" w:fill="auto"/>
            <w:noWrap/>
            <w:vAlign w:val="bottom"/>
            <w:hideMark/>
          </w:tcPr>
          <w:p w14:paraId="58EC558E"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Cs-135m</w:t>
            </w:r>
          </w:p>
        </w:tc>
        <w:tc>
          <w:tcPr>
            <w:tcW w:w="1139" w:type="dxa"/>
            <w:tcBorders>
              <w:top w:val="single" w:sz="4" w:space="0" w:color="auto"/>
              <w:left w:val="nil"/>
              <w:bottom w:val="single" w:sz="4" w:space="0" w:color="auto"/>
              <w:right w:val="single" w:sz="4" w:space="0" w:color="auto"/>
            </w:tcBorders>
            <w:shd w:val="clear" w:color="auto" w:fill="auto"/>
            <w:noWrap/>
            <w:vAlign w:val="bottom"/>
            <w:hideMark/>
          </w:tcPr>
          <w:p w14:paraId="7D9AFF44"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Cs-136</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E3FCAB1"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Cs- 137</w:t>
            </w:r>
          </w:p>
        </w:tc>
        <w:tc>
          <w:tcPr>
            <w:tcW w:w="1136" w:type="dxa"/>
            <w:tcBorders>
              <w:top w:val="single" w:sz="4" w:space="0" w:color="auto"/>
              <w:left w:val="nil"/>
              <w:bottom w:val="single" w:sz="4" w:space="0" w:color="auto"/>
              <w:right w:val="single" w:sz="4" w:space="0" w:color="auto"/>
            </w:tcBorders>
            <w:shd w:val="clear" w:color="auto" w:fill="auto"/>
            <w:noWrap/>
            <w:vAlign w:val="bottom"/>
            <w:hideMark/>
          </w:tcPr>
          <w:p w14:paraId="304FACDD"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Cs-138</w:t>
            </w:r>
          </w:p>
        </w:tc>
      </w:tr>
      <w:tr w:rsidR="008D6D9A" w:rsidRPr="004B67BE" w14:paraId="4A1F6964" w14:textId="77777777" w:rsidTr="004C5503">
        <w:trPr>
          <w:trHeight w:val="300"/>
        </w:trPr>
        <w:tc>
          <w:tcPr>
            <w:tcW w:w="1795" w:type="dxa"/>
            <w:tcBorders>
              <w:top w:val="nil"/>
              <w:left w:val="single" w:sz="4" w:space="0" w:color="auto"/>
              <w:bottom w:val="single" w:sz="4" w:space="0" w:color="auto"/>
              <w:right w:val="single" w:sz="4" w:space="0" w:color="auto"/>
            </w:tcBorders>
            <w:shd w:val="clear" w:color="auto" w:fill="auto"/>
            <w:noWrap/>
            <w:vAlign w:val="bottom"/>
            <w:hideMark/>
          </w:tcPr>
          <w:p w14:paraId="5D871631"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Adult Dose Factor (</w:t>
            </w:r>
            <w:proofErr w:type="spellStart"/>
            <w:r w:rsidRPr="004B67BE">
              <w:rPr>
                <w:rFonts w:ascii="Cambria" w:hAnsi="Cambria"/>
                <w:b/>
                <w:bCs/>
                <w:color w:val="000000"/>
              </w:rPr>
              <w:t>Sv</w:t>
            </w:r>
            <w:proofErr w:type="spellEnd"/>
            <w:r w:rsidRPr="004B67BE">
              <w:rPr>
                <w:rFonts w:ascii="Cambria" w:hAnsi="Cambria"/>
                <w:b/>
                <w:bCs/>
                <w:color w:val="000000"/>
              </w:rPr>
              <w:t>/</w:t>
            </w:r>
            <w:proofErr w:type="spellStart"/>
            <w:r w:rsidRPr="004B67BE">
              <w:rPr>
                <w:rFonts w:ascii="Cambria" w:hAnsi="Cambria"/>
                <w:b/>
                <w:bCs/>
                <w:color w:val="000000"/>
              </w:rPr>
              <w:t>Bq</w:t>
            </w:r>
            <w:proofErr w:type="spellEnd"/>
            <w:r w:rsidRPr="004B67BE">
              <w:rPr>
                <w:rFonts w:ascii="Cambria" w:hAnsi="Cambria"/>
                <w:b/>
                <w:bCs/>
                <w:color w:val="000000"/>
              </w:rPr>
              <w:t>)</w:t>
            </w:r>
          </w:p>
        </w:tc>
        <w:tc>
          <w:tcPr>
            <w:tcW w:w="1080" w:type="dxa"/>
            <w:tcBorders>
              <w:top w:val="nil"/>
              <w:left w:val="nil"/>
              <w:bottom w:val="single" w:sz="4" w:space="0" w:color="auto"/>
              <w:right w:val="single" w:sz="4" w:space="0" w:color="auto"/>
            </w:tcBorders>
            <w:shd w:val="clear" w:color="auto" w:fill="auto"/>
            <w:noWrap/>
            <w:vAlign w:val="bottom"/>
            <w:hideMark/>
          </w:tcPr>
          <w:p w14:paraId="226B2CCB"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1.90E-08</w:t>
            </w:r>
          </w:p>
        </w:tc>
        <w:tc>
          <w:tcPr>
            <w:tcW w:w="1206" w:type="dxa"/>
            <w:tcBorders>
              <w:top w:val="nil"/>
              <w:left w:val="nil"/>
              <w:bottom w:val="single" w:sz="4" w:space="0" w:color="auto"/>
              <w:right w:val="single" w:sz="4" w:space="0" w:color="auto"/>
            </w:tcBorders>
            <w:shd w:val="clear" w:color="auto" w:fill="auto"/>
            <w:noWrap/>
            <w:vAlign w:val="bottom"/>
            <w:hideMark/>
          </w:tcPr>
          <w:p w14:paraId="04A23D2B"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2.00E-11</w:t>
            </w:r>
          </w:p>
        </w:tc>
        <w:tc>
          <w:tcPr>
            <w:tcW w:w="1206" w:type="dxa"/>
            <w:tcBorders>
              <w:top w:val="nil"/>
              <w:left w:val="nil"/>
              <w:bottom w:val="single" w:sz="4" w:space="0" w:color="auto"/>
              <w:right w:val="single" w:sz="4" w:space="0" w:color="auto"/>
            </w:tcBorders>
            <w:shd w:val="clear" w:color="auto" w:fill="auto"/>
            <w:noWrap/>
            <w:vAlign w:val="bottom"/>
            <w:hideMark/>
          </w:tcPr>
          <w:p w14:paraId="5F1150CB"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1.90E-11</w:t>
            </w:r>
          </w:p>
        </w:tc>
        <w:tc>
          <w:tcPr>
            <w:tcW w:w="1139" w:type="dxa"/>
            <w:tcBorders>
              <w:top w:val="nil"/>
              <w:left w:val="nil"/>
              <w:bottom w:val="single" w:sz="4" w:space="0" w:color="auto"/>
              <w:right w:val="single" w:sz="4" w:space="0" w:color="auto"/>
            </w:tcBorders>
            <w:shd w:val="clear" w:color="auto" w:fill="auto"/>
            <w:noWrap/>
            <w:vAlign w:val="bottom"/>
            <w:hideMark/>
          </w:tcPr>
          <w:p w14:paraId="36556219"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3.00E-09</w:t>
            </w:r>
          </w:p>
        </w:tc>
        <w:tc>
          <w:tcPr>
            <w:tcW w:w="1080" w:type="dxa"/>
            <w:tcBorders>
              <w:top w:val="nil"/>
              <w:left w:val="nil"/>
              <w:bottom w:val="single" w:sz="4" w:space="0" w:color="auto"/>
              <w:right w:val="single" w:sz="4" w:space="0" w:color="auto"/>
            </w:tcBorders>
            <w:shd w:val="clear" w:color="auto" w:fill="auto"/>
            <w:noWrap/>
            <w:vAlign w:val="bottom"/>
            <w:hideMark/>
          </w:tcPr>
          <w:p w14:paraId="04A13792"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1.30E-08</w:t>
            </w:r>
          </w:p>
        </w:tc>
        <w:tc>
          <w:tcPr>
            <w:tcW w:w="1136" w:type="dxa"/>
            <w:tcBorders>
              <w:top w:val="nil"/>
              <w:left w:val="nil"/>
              <w:bottom w:val="single" w:sz="4" w:space="0" w:color="auto"/>
              <w:right w:val="single" w:sz="4" w:space="0" w:color="auto"/>
            </w:tcBorders>
            <w:shd w:val="clear" w:color="auto" w:fill="auto"/>
            <w:noWrap/>
            <w:vAlign w:val="bottom"/>
            <w:hideMark/>
          </w:tcPr>
          <w:p w14:paraId="37DD9164"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9.20E-11</w:t>
            </w:r>
          </w:p>
        </w:tc>
      </w:tr>
      <w:tr w:rsidR="00380504" w:rsidRPr="004B67BE" w14:paraId="113393CC" w14:textId="77777777" w:rsidTr="004C5503">
        <w:trPr>
          <w:trHeight w:val="300"/>
        </w:trPr>
        <w:tc>
          <w:tcPr>
            <w:tcW w:w="1795" w:type="dxa"/>
            <w:tcBorders>
              <w:top w:val="nil"/>
              <w:left w:val="single" w:sz="4" w:space="0" w:color="auto"/>
              <w:bottom w:val="single" w:sz="4" w:space="0" w:color="auto"/>
              <w:right w:val="single" w:sz="4" w:space="0" w:color="auto"/>
            </w:tcBorders>
            <w:shd w:val="clear" w:color="auto" w:fill="auto"/>
            <w:noWrap/>
            <w:vAlign w:val="bottom"/>
            <w:hideMark/>
          </w:tcPr>
          <w:p w14:paraId="321B06C8" w14:textId="77777777" w:rsidR="00380504" w:rsidRPr="004B67BE" w:rsidRDefault="00380504" w:rsidP="00380504">
            <w:pPr>
              <w:spacing w:line="276" w:lineRule="auto"/>
              <w:jc w:val="center"/>
              <w:rPr>
                <w:rFonts w:ascii="Cambria" w:hAnsi="Cambria"/>
                <w:b/>
                <w:bCs/>
                <w:color w:val="000000"/>
              </w:rPr>
            </w:pPr>
            <w:r w:rsidRPr="004B67BE">
              <w:rPr>
                <w:rFonts w:ascii="Cambria" w:hAnsi="Cambria"/>
                <w:b/>
                <w:color w:val="000000"/>
              </w:rPr>
              <w:t>Guideline Level (</w:t>
            </w:r>
            <w:proofErr w:type="spellStart"/>
            <w:r w:rsidRPr="004B67BE">
              <w:rPr>
                <w:rFonts w:ascii="Cambria" w:hAnsi="Cambria"/>
                <w:b/>
                <w:color w:val="000000"/>
              </w:rPr>
              <w:t>Bq</w:t>
            </w:r>
            <w:proofErr w:type="spellEnd"/>
            <w:r w:rsidRPr="004B67BE">
              <w:rPr>
                <w:rFonts w:ascii="Cambria" w:hAnsi="Cambria"/>
                <w:b/>
                <w:color w:val="000000"/>
              </w:rPr>
              <w:t xml:space="preserve"> /kg)</w:t>
            </w:r>
          </w:p>
        </w:tc>
        <w:tc>
          <w:tcPr>
            <w:tcW w:w="1080" w:type="dxa"/>
            <w:tcBorders>
              <w:top w:val="nil"/>
              <w:left w:val="nil"/>
              <w:bottom w:val="single" w:sz="4" w:space="0" w:color="auto"/>
              <w:right w:val="single" w:sz="4" w:space="0" w:color="auto"/>
            </w:tcBorders>
            <w:shd w:val="clear" w:color="auto" w:fill="auto"/>
            <w:noWrap/>
            <w:vAlign w:val="center"/>
            <w:hideMark/>
          </w:tcPr>
          <w:p w14:paraId="51DFFE3F" w14:textId="62E3DF0B" w:rsidR="00380504" w:rsidRPr="004B67BE" w:rsidRDefault="00380504" w:rsidP="00380504">
            <w:pPr>
              <w:spacing w:line="276" w:lineRule="auto"/>
              <w:jc w:val="center"/>
              <w:rPr>
                <w:rFonts w:ascii="Cambria" w:hAnsi="Cambria"/>
                <w:b/>
                <w:bCs/>
                <w:color w:val="000000"/>
              </w:rPr>
            </w:pPr>
            <w:r w:rsidRPr="004B67BE">
              <w:rPr>
                <w:rFonts w:ascii="Cambria" w:hAnsi="Cambria"/>
                <w:b/>
                <w:bCs/>
                <w:color w:val="000000"/>
              </w:rPr>
              <w:t>788</w:t>
            </w:r>
          </w:p>
        </w:tc>
        <w:tc>
          <w:tcPr>
            <w:tcW w:w="1206" w:type="dxa"/>
            <w:tcBorders>
              <w:top w:val="nil"/>
              <w:left w:val="nil"/>
              <w:bottom w:val="single" w:sz="4" w:space="0" w:color="auto"/>
              <w:right w:val="single" w:sz="4" w:space="0" w:color="auto"/>
            </w:tcBorders>
            <w:shd w:val="clear" w:color="auto" w:fill="auto"/>
            <w:noWrap/>
            <w:vAlign w:val="center"/>
            <w:hideMark/>
          </w:tcPr>
          <w:p w14:paraId="19299DB1" w14:textId="5D24E05F" w:rsidR="00380504" w:rsidRPr="004B67BE" w:rsidRDefault="00380504" w:rsidP="00380504">
            <w:pPr>
              <w:spacing w:line="276" w:lineRule="auto"/>
              <w:jc w:val="center"/>
              <w:rPr>
                <w:rFonts w:ascii="Cambria" w:hAnsi="Cambria"/>
                <w:color w:val="000000"/>
              </w:rPr>
            </w:pPr>
            <w:r w:rsidRPr="004B67BE">
              <w:rPr>
                <w:rFonts w:ascii="Cambria" w:hAnsi="Cambria"/>
                <w:color w:val="000000"/>
              </w:rPr>
              <w:t>748951</w:t>
            </w:r>
          </w:p>
        </w:tc>
        <w:tc>
          <w:tcPr>
            <w:tcW w:w="1206" w:type="dxa"/>
            <w:tcBorders>
              <w:top w:val="nil"/>
              <w:left w:val="nil"/>
              <w:bottom w:val="single" w:sz="4" w:space="0" w:color="auto"/>
              <w:right w:val="single" w:sz="4" w:space="0" w:color="auto"/>
            </w:tcBorders>
            <w:shd w:val="clear" w:color="auto" w:fill="auto"/>
            <w:noWrap/>
            <w:vAlign w:val="center"/>
            <w:hideMark/>
          </w:tcPr>
          <w:p w14:paraId="6C934ADE" w14:textId="762CD97C" w:rsidR="00380504" w:rsidRPr="004B67BE" w:rsidRDefault="00380504" w:rsidP="00380504">
            <w:pPr>
              <w:spacing w:line="276" w:lineRule="auto"/>
              <w:jc w:val="center"/>
              <w:rPr>
                <w:rFonts w:ascii="Cambria" w:hAnsi="Cambria"/>
                <w:color w:val="000000"/>
              </w:rPr>
            </w:pPr>
            <w:r w:rsidRPr="004B67BE">
              <w:rPr>
                <w:rFonts w:ascii="Cambria" w:hAnsi="Cambria"/>
                <w:color w:val="000000"/>
              </w:rPr>
              <w:t>788370</w:t>
            </w:r>
          </w:p>
        </w:tc>
        <w:tc>
          <w:tcPr>
            <w:tcW w:w="1139" w:type="dxa"/>
            <w:tcBorders>
              <w:top w:val="nil"/>
              <w:left w:val="nil"/>
              <w:bottom w:val="single" w:sz="4" w:space="0" w:color="auto"/>
              <w:right w:val="single" w:sz="4" w:space="0" w:color="auto"/>
            </w:tcBorders>
            <w:shd w:val="clear" w:color="auto" w:fill="auto"/>
            <w:noWrap/>
            <w:vAlign w:val="center"/>
            <w:hideMark/>
          </w:tcPr>
          <w:p w14:paraId="69AC0FFF" w14:textId="6E199909" w:rsidR="00380504" w:rsidRPr="004B67BE" w:rsidRDefault="00380504" w:rsidP="00380504">
            <w:pPr>
              <w:spacing w:line="276" w:lineRule="auto"/>
              <w:jc w:val="center"/>
              <w:rPr>
                <w:rFonts w:ascii="Cambria" w:hAnsi="Cambria"/>
                <w:color w:val="000000"/>
              </w:rPr>
            </w:pPr>
            <w:r w:rsidRPr="004B67BE">
              <w:rPr>
                <w:rFonts w:ascii="Cambria" w:hAnsi="Cambria"/>
                <w:color w:val="000000"/>
              </w:rPr>
              <w:t>4993</w:t>
            </w:r>
          </w:p>
        </w:tc>
        <w:tc>
          <w:tcPr>
            <w:tcW w:w="1080" w:type="dxa"/>
            <w:tcBorders>
              <w:top w:val="nil"/>
              <w:left w:val="nil"/>
              <w:bottom w:val="single" w:sz="4" w:space="0" w:color="auto"/>
              <w:right w:val="single" w:sz="4" w:space="0" w:color="auto"/>
            </w:tcBorders>
            <w:shd w:val="clear" w:color="auto" w:fill="auto"/>
            <w:noWrap/>
            <w:vAlign w:val="center"/>
            <w:hideMark/>
          </w:tcPr>
          <w:p w14:paraId="08EE9277" w14:textId="0C3830B6" w:rsidR="00380504" w:rsidRPr="004B67BE" w:rsidRDefault="00380504" w:rsidP="00380504">
            <w:pPr>
              <w:spacing w:line="276" w:lineRule="auto"/>
              <w:jc w:val="center"/>
              <w:rPr>
                <w:rFonts w:ascii="Cambria" w:hAnsi="Cambria"/>
                <w:color w:val="000000"/>
              </w:rPr>
            </w:pPr>
            <w:r w:rsidRPr="004B67BE">
              <w:rPr>
                <w:rFonts w:ascii="Cambria" w:hAnsi="Cambria"/>
                <w:color w:val="000000"/>
              </w:rPr>
              <w:t>1152</w:t>
            </w:r>
          </w:p>
        </w:tc>
        <w:tc>
          <w:tcPr>
            <w:tcW w:w="1136" w:type="dxa"/>
            <w:tcBorders>
              <w:top w:val="nil"/>
              <w:left w:val="nil"/>
              <w:bottom w:val="single" w:sz="4" w:space="0" w:color="auto"/>
              <w:right w:val="single" w:sz="4" w:space="0" w:color="auto"/>
            </w:tcBorders>
            <w:shd w:val="clear" w:color="auto" w:fill="auto"/>
            <w:noWrap/>
            <w:vAlign w:val="center"/>
            <w:hideMark/>
          </w:tcPr>
          <w:p w14:paraId="43759721" w14:textId="495DF2B6" w:rsidR="00380504" w:rsidRPr="004B67BE" w:rsidRDefault="00380504" w:rsidP="00380504">
            <w:pPr>
              <w:spacing w:line="276" w:lineRule="auto"/>
              <w:jc w:val="center"/>
              <w:rPr>
                <w:rFonts w:ascii="Cambria" w:hAnsi="Cambria"/>
                <w:color w:val="000000"/>
              </w:rPr>
            </w:pPr>
            <w:r w:rsidRPr="004B67BE">
              <w:rPr>
                <w:rFonts w:ascii="Cambria" w:hAnsi="Cambria"/>
                <w:color w:val="000000"/>
              </w:rPr>
              <w:t>162816</w:t>
            </w:r>
          </w:p>
        </w:tc>
      </w:tr>
      <w:tr w:rsidR="00380504" w:rsidRPr="004B67BE" w14:paraId="06AC8324" w14:textId="77777777" w:rsidTr="004C5503">
        <w:trPr>
          <w:trHeight w:val="300"/>
        </w:trPr>
        <w:tc>
          <w:tcPr>
            <w:tcW w:w="8642"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09747DB" w14:textId="77777777" w:rsidR="00380504" w:rsidRPr="004B67BE" w:rsidRDefault="00380504" w:rsidP="00380504">
            <w:pPr>
              <w:spacing w:line="276" w:lineRule="auto"/>
              <w:jc w:val="center"/>
              <w:rPr>
                <w:rFonts w:ascii="Cambria" w:hAnsi="Cambria"/>
                <w:color w:val="000000"/>
              </w:rPr>
            </w:pPr>
          </w:p>
        </w:tc>
      </w:tr>
      <w:tr w:rsidR="000A20D1" w:rsidRPr="004B67BE" w14:paraId="3F5C66B9" w14:textId="77777777" w:rsidTr="004C5503">
        <w:trPr>
          <w:trHeight w:val="300"/>
        </w:trPr>
        <w:tc>
          <w:tcPr>
            <w:tcW w:w="17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FA2BE" w14:textId="77777777" w:rsidR="000A20D1" w:rsidRPr="004B67BE" w:rsidRDefault="000A20D1" w:rsidP="000A20D1">
            <w:pPr>
              <w:spacing w:line="276" w:lineRule="auto"/>
              <w:jc w:val="center"/>
              <w:rPr>
                <w:rFonts w:ascii="Cambria" w:hAnsi="Cambria"/>
                <w:b/>
                <w:color w:val="000000"/>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7583225F" w14:textId="71D4A42A" w:rsidR="000A20D1" w:rsidRPr="004B67BE" w:rsidRDefault="000A20D1" w:rsidP="000A20D1">
            <w:pPr>
              <w:spacing w:line="276" w:lineRule="auto"/>
              <w:jc w:val="center"/>
              <w:rPr>
                <w:rFonts w:ascii="Cambria" w:hAnsi="Cambria"/>
                <w:b/>
                <w:bCs/>
                <w:color w:val="000000"/>
              </w:rPr>
            </w:pPr>
            <w:r w:rsidRPr="004B67BE">
              <w:rPr>
                <w:rFonts w:ascii="Cambria" w:hAnsi="Cambria"/>
                <w:b/>
                <w:bCs/>
                <w:color w:val="000000"/>
              </w:rPr>
              <w:t>Sr-89</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42CA7E10" w14:textId="05AAC504" w:rsidR="000A20D1" w:rsidRPr="004B67BE" w:rsidRDefault="000A20D1" w:rsidP="000A20D1">
            <w:pPr>
              <w:spacing w:line="276" w:lineRule="auto"/>
              <w:jc w:val="center"/>
              <w:rPr>
                <w:rFonts w:ascii="Cambria" w:hAnsi="Cambria"/>
                <w:b/>
                <w:bCs/>
                <w:color w:val="000000"/>
              </w:rPr>
            </w:pPr>
            <w:r w:rsidRPr="004B67BE">
              <w:rPr>
                <w:rFonts w:ascii="Cambria" w:hAnsi="Cambria"/>
                <w:b/>
                <w:bCs/>
                <w:color w:val="000000"/>
              </w:rPr>
              <w:t>Sr-90</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6D5306D9" w14:textId="0354D158" w:rsidR="000A20D1" w:rsidRPr="004B67BE" w:rsidRDefault="000A20D1" w:rsidP="000A20D1">
            <w:pPr>
              <w:spacing w:line="276" w:lineRule="auto"/>
              <w:jc w:val="center"/>
              <w:rPr>
                <w:rFonts w:ascii="Cambria" w:hAnsi="Cambria"/>
                <w:b/>
                <w:bCs/>
                <w:color w:val="000000"/>
              </w:rPr>
            </w:pPr>
            <w:r w:rsidRPr="004B67BE">
              <w:rPr>
                <w:rFonts w:ascii="Cambria" w:hAnsi="Cambria"/>
                <w:b/>
                <w:bCs/>
                <w:color w:val="000000"/>
              </w:rPr>
              <w:t>Sr-91</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253AA746" w14:textId="67EFDADB" w:rsidR="000A20D1" w:rsidRPr="004B67BE" w:rsidRDefault="000A20D1" w:rsidP="000A20D1">
            <w:pPr>
              <w:spacing w:line="276" w:lineRule="auto"/>
              <w:jc w:val="center"/>
              <w:rPr>
                <w:rFonts w:ascii="Cambria" w:hAnsi="Cambria"/>
                <w:b/>
                <w:bCs/>
                <w:color w:val="000000"/>
              </w:rPr>
            </w:pPr>
            <w:r w:rsidRPr="004B67BE">
              <w:rPr>
                <w:rFonts w:ascii="Cambria" w:hAnsi="Cambria"/>
                <w:b/>
                <w:bCs/>
                <w:color w:val="000000"/>
              </w:rPr>
              <w:t>Sr-92</w:t>
            </w:r>
          </w:p>
        </w:tc>
        <w:tc>
          <w:tcPr>
            <w:tcW w:w="2216" w:type="dxa"/>
            <w:gridSpan w:val="2"/>
            <w:vMerge w:val="restart"/>
            <w:tcBorders>
              <w:top w:val="single" w:sz="4" w:space="0" w:color="auto"/>
              <w:left w:val="nil"/>
              <w:right w:val="single" w:sz="4" w:space="0" w:color="auto"/>
            </w:tcBorders>
            <w:shd w:val="clear" w:color="auto" w:fill="auto"/>
            <w:noWrap/>
            <w:vAlign w:val="center"/>
          </w:tcPr>
          <w:p w14:paraId="06A692DA" w14:textId="77777777" w:rsidR="000A20D1" w:rsidRPr="004B67BE" w:rsidRDefault="000A20D1" w:rsidP="000A20D1">
            <w:pPr>
              <w:spacing w:line="276" w:lineRule="auto"/>
              <w:jc w:val="center"/>
              <w:rPr>
                <w:rFonts w:ascii="Cambria" w:hAnsi="Cambria"/>
                <w:color w:val="000000"/>
              </w:rPr>
            </w:pPr>
          </w:p>
        </w:tc>
      </w:tr>
      <w:tr w:rsidR="000A20D1" w:rsidRPr="004B67BE" w14:paraId="27CCD0BA" w14:textId="77777777" w:rsidTr="004C5503">
        <w:trPr>
          <w:trHeight w:val="300"/>
        </w:trPr>
        <w:tc>
          <w:tcPr>
            <w:tcW w:w="17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8699D" w14:textId="100860B8" w:rsidR="000A20D1" w:rsidRPr="004B67BE" w:rsidRDefault="000A20D1" w:rsidP="000A20D1">
            <w:pPr>
              <w:spacing w:line="276" w:lineRule="auto"/>
              <w:jc w:val="center"/>
              <w:rPr>
                <w:rFonts w:ascii="Cambria" w:hAnsi="Cambria"/>
                <w:b/>
                <w:color w:val="000000"/>
              </w:rPr>
            </w:pPr>
            <w:r w:rsidRPr="004B67BE">
              <w:rPr>
                <w:rFonts w:ascii="Cambria" w:hAnsi="Cambria"/>
                <w:b/>
                <w:bCs/>
                <w:color w:val="000000"/>
              </w:rPr>
              <w:t>Adult Dose Factor (</w:t>
            </w:r>
            <w:proofErr w:type="spellStart"/>
            <w:r w:rsidRPr="004B67BE">
              <w:rPr>
                <w:rFonts w:ascii="Cambria" w:hAnsi="Cambria"/>
                <w:b/>
                <w:bCs/>
                <w:color w:val="000000"/>
              </w:rPr>
              <w:t>Sv</w:t>
            </w:r>
            <w:proofErr w:type="spellEnd"/>
            <w:r w:rsidRPr="004B67BE">
              <w:rPr>
                <w:rFonts w:ascii="Cambria" w:hAnsi="Cambria"/>
                <w:b/>
                <w:bCs/>
                <w:color w:val="000000"/>
              </w:rPr>
              <w:t>/</w:t>
            </w:r>
            <w:proofErr w:type="spellStart"/>
            <w:r w:rsidRPr="004B67BE">
              <w:rPr>
                <w:rFonts w:ascii="Cambria" w:hAnsi="Cambria"/>
                <w:b/>
                <w:bCs/>
                <w:color w:val="000000"/>
              </w:rPr>
              <w:t>Bq</w:t>
            </w:r>
            <w:proofErr w:type="spellEnd"/>
            <w:r w:rsidRPr="004B67BE">
              <w:rPr>
                <w:rFonts w:ascii="Cambria" w:hAnsi="Cambria"/>
                <w:b/>
                <w:bCs/>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75085E76" w14:textId="77AC051C" w:rsidR="000A20D1" w:rsidRPr="004B67BE" w:rsidRDefault="000A20D1" w:rsidP="000A20D1">
            <w:pPr>
              <w:spacing w:line="276" w:lineRule="auto"/>
              <w:jc w:val="center"/>
              <w:rPr>
                <w:rFonts w:ascii="Cambria" w:hAnsi="Cambria"/>
                <w:color w:val="000000"/>
              </w:rPr>
            </w:pPr>
            <w:r w:rsidRPr="004B67BE">
              <w:rPr>
                <w:rFonts w:ascii="Cambria" w:hAnsi="Cambria"/>
                <w:color w:val="000000"/>
              </w:rPr>
              <w:t>2.60E-09</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5D1CB812" w14:textId="1D4CF630" w:rsidR="000A20D1" w:rsidRPr="004B67BE" w:rsidRDefault="000A20D1" w:rsidP="000A20D1">
            <w:pPr>
              <w:spacing w:line="276" w:lineRule="auto"/>
              <w:jc w:val="center"/>
              <w:rPr>
                <w:rFonts w:ascii="Cambria" w:hAnsi="Cambria"/>
                <w:color w:val="000000"/>
              </w:rPr>
            </w:pPr>
            <w:r w:rsidRPr="004B67BE">
              <w:rPr>
                <w:rFonts w:ascii="Cambria" w:hAnsi="Cambria"/>
                <w:color w:val="000000"/>
              </w:rPr>
              <w:t>2.80E-08</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31CE85A6" w14:textId="2C8D6262" w:rsidR="000A20D1" w:rsidRPr="004B67BE" w:rsidRDefault="000A20D1" w:rsidP="000A20D1">
            <w:pPr>
              <w:spacing w:line="276" w:lineRule="auto"/>
              <w:jc w:val="center"/>
              <w:rPr>
                <w:rFonts w:ascii="Cambria" w:hAnsi="Cambria"/>
                <w:color w:val="000000"/>
              </w:rPr>
            </w:pPr>
            <w:r w:rsidRPr="004B67BE">
              <w:rPr>
                <w:rFonts w:ascii="Cambria" w:hAnsi="Cambria"/>
                <w:color w:val="000000"/>
              </w:rPr>
              <w:t>6.50E-10</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5AE9F57D" w14:textId="4704265D" w:rsidR="000A20D1" w:rsidRPr="004B67BE" w:rsidRDefault="000A20D1" w:rsidP="000A20D1">
            <w:pPr>
              <w:spacing w:line="276" w:lineRule="auto"/>
              <w:jc w:val="center"/>
              <w:rPr>
                <w:rFonts w:ascii="Cambria" w:hAnsi="Cambria"/>
                <w:color w:val="000000"/>
              </w:rPr>
            </w:pPr>
            <w:r w:rsidRPr="004B67BE">
              <w:rPr>
                <w:rFonts w:ascii="Cambria" w:hAnsi="Cambria"/>
                <w:color w:val="000000"/>
              </w:rPr>
              <w:t>4.30E-10</w:t>
            </w:r>
          </w:p>
        </w:tc>
        <w:tc>
          <w:tcPr>
            <w:tcW w:w="2216" w:type="dxa"/>
            <w:gridSpan w:val="2"/>
            <w:vMerge/>
            <w:tcBorders>
              <w:left w:val="nil"/>
              <w:right w:val="single" w:sz="4" w:space="0" w:color="auto"/>
            </w:tcBorders>
            <w:shd w:val="clear" w:color="auto" w:fill="auto"/>
            <w:noWrap/>
            <w:vAlign w:val="center"/>
          </w:tcPr>
          <w:p w14:paraId="0DEF1387" w14:textId="77777777" w:rsidR="000A20D1" w:rsidRPr="004B67BE" w:rsidRDefault="000A20D1" w:rsidP="000A20D1">
            <w:pPr>
              <w:spacing w:line="276" w:lineRule="auto"/>
              <w:jc w:val="center"/>
              <w:rPr>
                <w:rFonts w:ascii="Cambria" w:hAnsi="Cambria"/>
                <w:color w:val="000000"/>
              </w:rPr>
            </w:pPr>
          </w:p>
        </w:tc>
      </w:tr>
      <w:tr w:rsidR="000A20D1" w:rsidRPr="004B67BE" w14:paraId="7DD661D9" w14:textId="77777777" w:rsidTr="004C5503">
        <w:trPr>
          <w:trHeight w:val="300"/>
        </w:trPr>
        <w:tc>
          <w:tcPr>
            <w:tcW w:w="17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DA385" w14:textId="2C732B6B" w:rsidR="000A20D1" w:rsidRPr="004B67BE" w:rsidRDefault="000A20D1" w:rsidP="000A20D1">
            <w:pPr>
              <w:spacing w:line="276" w:lineRule="auto"/>
              <w:jc w:val="center"/>
              <w:rPr>
                <w:rFonts w:ascii="Cambria" w:hAnsi="Cambria"/>
                <w:b/>
                <w:color w:val="000000"/>
              </w:rPr>
            </w:pPr>
            <w:r w:rsidRPr="004B67BE">
              <w:rPr>
                <w:rFonts w:ascii="Cambria" w:hAnsi="Cambria"/>
                <w:b/>
                <w:color w:val="000000"/>
              </w:rPr>
              <w:t>Guideline Level (</w:t>
            </w:r>
            <w:proofErr w:type="spellStart"/>
            <w:r w:rsidRPr="004B67BE">
              <w:rPr>
                <w:rFonts w:ascii="Cambria" w:hAnsi="Cambria"/>
                <w:b/>
                <w:color w:val="000000"/>
              </w:rPr>
              <w:t>Bq</w:t>
            </w:r>
            <w:proofErr w:type="spellEnd"/>
            <w:r w:rsidRPr="004B67BE">
              <w:rPr>
                <w:rFonts w:ascii="Cambria" w:hAnsi="Cambria"/>
                <w:b/>
                <w:color w:val="000000"/>
              </w:rPr>
              <w:t xml:space="preserve"> /kg)</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0FD6F6C4" w14:textId="054092AF" w:rsidR="000A20D1" w:rsidRPr="004B67BE" w:rsidRDefault="000A20D1" w:rsidP="000A20D1">
            <w:pPr>
              <w:spacing w:line="276" w:lineRule="auto"/>
              <w:jc w:val="center"/>
              <w:rPr>
                <w:rFonts w:ascii="Cambria" w:hAnsi="Cambria"/>
                <w:color w:val="000000"/>
              </w:rPr>
            </w:pPr>
            <w:r w:rsidRPr="004B67BE">
              <w:rPr>
                <w:rFonts w:ascii="Cambria" w:hAnsi="Cambria"/>
                <w:color w:val="000000"/>
              </w:rPr>
              <w:t>5761</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44C581B0" w14:textId="1947EF56" w:rsidR="000A20D1" w:rsidRPr="004B67BE" w:rsidRDefault="000A20D1" w:rsidP="000A20D1">
            <w:pPr>
              <w:spacing w:line="276" w:lineRule="auto"/>
              <w:jc w:val="center"/>
              <w:rPr>
                <w:rFonts w:ascii="Cambria" w:hAnsi="Cambria"/>
                <w:b/>
                <w:bCs/>
                <w:color w:val="000000"/>
              </w:rPr>
            </w:pPr>
            <w:r w:rsidRPr="004B67BE">
              <w:rPr>
                <w:rFonts w:ascii="Cambria" w:hAnsi="Cambria"/>
                <w:b/>
                <w:bCs/>
                <w:color w:val="000000"/>
              </w:rPr>
              <w:t>535</w:t>
            </w:r>
          </w:p>
        </w:tc>
        <w:tc>
          <w:tcPr>
            <w:tcW w:w="1206" w:type="dxa"/>
            <w:tcBorders>
              <w:top w:val="single" w:sz="4" w:space="0" w:color="auto"/>
              <w:left w:val="nil"/>
              <w:bottom w:val="single" w:sz="4" w:space="0" w:color="auto"/>
              <w:right w:val="single" w:sz="4" w:space="0" w:color="auto"/>
            </w:tcBorders>
            <w:shd w:val="clear" w:color="auto" w:fill="auto"/>
            <w:noWrap/>
            <w:vAlign w:val="bottom"/>
          </w:tcPr>
          <w:p w14:paraId="680D1786" w14:textId="77B56CB6" w:rsidR="000A20D1" w:rsidRPr="004B67BE" w:rsidRDefault="000A20D1" w:rsidP="000A20D1">
            <w:pPr>
              <w:spacing w:line="276" w:lineRule="auto"/>
              <w:jc w:val="center"/>
              <w:rPr>
                <w:rFonts w:ascii="Cambria" w:hAnsi="Cambria"/>
                <w:color w:val="000000"/>
              </w:rPr>
            </w:pPr>
            <w:r w:rsidRPr="004B67BE">
              <w:rPr>
                <w:rFonts w:ascii="Cambria" w:hAnsi="Cambria"/>
                <w:color w:val="000000"/>
              </w:rPr>
              <w:t>23045</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594C60AC" w14:textId="06188459" w:rsidR="000A20D1" w:rsidRPr="004B67BE" w:rsidRDefault="000A20D1" w:rsidP="000A20D1">
            <w:pPr>
              <w:spacing w:line="276" w:lineRule="auto"/>
              <w:jc w:val="center"/>
              <w:rPr>
                <w:rFonts w:ascii="Cambria" w:hAnsi="Cambria"/>
                <w:color w:val="000000"/>
              </w:rPr>
            </w:pPr>
            <w:r w:rsidRPr="004B67BE">
              <w:rPr>
                <w:rFonts w:ascii="Cambria" w:hAnsi="Cambria"/>
                <w:color w:val="000000"/>
              </w:rPr>
              <w:t>34835</w:t>
            </w:r>
          </w:p>
        </w:tc>
        <w:tc>
          <w:tcPr>
            <w:tcW w:w="2216" w:type="dxa"/>
            <w:gridSpan w:val="2"/>
            <w:vMerge/>
            <w:tcBorders>
              <w:left w:val="nil"/>
              <w:bottom w:val="single" w:sz="4" w:space="0" w:color="auto"/>
              <w:right w:val="single" w:sz="4" w:space="0" w:color="auto"/>
            </w:tcBorders>
            <w:shd w:val="clear" w:color="auto" w:fill="auto"/>
            <w:noWrap/>
            <w:vAlign w:val="center"/>
          </w:tcPr>
          <w:p w14:paraId="533A4784" w14:textId="77777777" w:rsidR="000A20D1" w:rsidRPr="004B67BE" w:rsidRDefault="000A20D1" w:rsidP="000A20D1">
            <w:pPr>
              <w:spacing w:line="276" w:lineRule="auto"/>
              <w:jc w:val="center"/>
              <w:rPr>
                <w:rFonts w:ascii="Cambria" w:hAnsi="Cambria"/>
                <w:color w:val="000000"/>
              </w:rPr>
            </w:pPr>
          </w:p>
        </w:tc>
      </w:tr>
    </w:tbl>
    <w:p w14:paraId="02B9C58A" w14:textId="77777777" w:rsidR="008D6D9A" w:rsidRPr="004B67BE" w:rsidRDefault="008D6D9A" w:rsidP="008D6D9A">
      <w:pPr>
        <w:rPr>
          <w:rFonts w:ascii="Cambria" w:hAnsi="Cambria"/>
        </w:rPr>
      </w:pPr>
    </w:p>
    <w:p w14:paraId="7C0E05B6" w14:textId="77777777" w:rsidR="008D6D9A" w:rsidRDefault="008D6D9A" w:rsidP="008D6D9A">
      <w:pPr>
        <w:rPr>
          <w:rFonts w:ascii="Cambria" w:hAnsi="Cambria"/>
        </w:rPr>
      </w:pPr>
    </w:p>
    <w:p w14:paraId="7968B0CF" w14:textId="77777777" w:rsidR="004C5503" w:rsidRDefault="004C5503" w:rsidP="008D6D9A">
      <w:pPr>
        <w:rPr>
          <w:rFonts w:ascii="Cambria" w:hAnsi="Cambria"/>
        </w:rPr>
      </w:pPr>
    </w:p>
    <w:p w14:paraId="71A68ED1" w14:textId="77777777" w:rsidR="004C5503" w:rsidRDefault="004C5503" w:rsidP="008D6D9A">
      <w:pPr>
        <w:rPr>
          <w:rFonts w:ascii="Cambria" w:hAnsi="Cambria"/>
        </w:rPr>
      </w:pPr>
    </w:p>
    <w:p w14:paraId="06618E34" w14:textId="77777777" w:rsidR="004C5503" w:rsidRDefault="004C5503" w:rsidP="008D6D9A">
      <w:pPr>
        <w:rPr>
          <w:rFonts w:ascii="Cambria" w:hAnsi="Cambria"/>
        </w:rPr>
      </w:pPr>
    </w:p>
    <w:p w14:paraId="4D96D343" w14:textId="77777777" w:rsidR="004C5503" w:rsidRDefault="004C5503" w:rsidP="008D6D9A">
      <w:pPr>
        <w:rPr>
          <w:rFonts w:ascii="Cambria" w:hAnsi="Cambria"/>
        </w:rPr>
      </w:pPr>
    </w:p>
    <w:p w14:paraId="370A0804" w14:textId="77777777" w:rsidR="004C5503" w:rsidRDefault="004C5503" w:rsidP="008D6D9A">
      <w:pPr>
        <w:rPr>
          <w:rFonts w:ascii="Cambria" w:hAnsi="Cambria"/>
        </w:rPr>
      </w:pPr>
    </w:p>
    <w:p w14:paraId="75460D76" w14:textId="77777777" w:rsidR="004C5503" w:rsidRDefault="004C5503" w:rsidP="008D6D9A">
      <w:pPr>
        <w:rPr>
          <w:rFonts w:ascii="Cambria" w:hAnsi="Cambria"/>
        </w:rPr>
      </w:pPr>
    </w:p>
    <w:p w14:paraId="0F0B96FE" w14:textId="77777777" w:rsidR="004C5503" w:rsidRDefault="004C5503" w:rsidP="008D6D9A">
      <w:pPr>
        <w:rPr>
          <w:rFonts w:ascii="Cambria" w:hAnsi="Cambria"/>
        </w:rPr>
      </w:pPr>
    </w:p>
    <w:p w14:paraId="22B1F5C1" w14:textId="77777777" w:rsidR="004C5503" w:rsidRDefault="004C5503" w:rsidP="008D6D9A">
      <w:pPr>
        <w:rPr>
          <w:rFonts w:ascii="Cambria" w:hAnsi="Cambria"/>
        </w:rPr>
      </w:pPr>
    </w:p>
    <w:p w14:paraId="25F32FB2" w14:textId="77777777" w:rsidR="004C5503" w:rsidRPr="004B67BE" w:rsidRDefault="004C5503" w:rsidP="008D6D9A">
      <w:pPr>
        <w:rPr>
          <w:rFonts w:ascii="Cambria" w:hAnsi="Cambria"/>
        </w:rPr>
      </w:pPr>
    </w:p>
    <w:p w14:paraId="40FE13A6" w14:textId="0B8932D2" w:rsidR="008D6D9A" w:rsidRPr="004B67BE" w:rsidRDefault="008D6D9A" w:rsidP="008D6D9A">
      <w:pPr>
        <w:pStyle w:val="Caption"/>
        <w:keepNext/>
        <w:jc w:val="center"/>
        <w:rPr>
          <w:rFonts w:ascii="Cambria" w:hAnsi="Cambria"/>
        </w:rPr>
      </w:pPr>
      <w:bookmarkStart w:id="46" w:name="_Ref72597728"/>
      <w:bookmarkStart w:id="47" w:name="_Ref72597731"/>
      <w:bookmarkStart w:id="48" w:name="_Toc75474713"/>
      <w:r w:rsidRPr="004B67BE">
        <w:rPr>
          <w:rFonts w:ascii="Cambria" w:hAnsi="Cambria"/>
        </w:rPr>
        <w:t xml:space="preserve">Table </w:t>
      </w:r>
      <w:r w:rsidRPr="004B67BE">
        <w:rPr>
          <w:rFonts w:ascii="Cambria" w:hAnsi="Cambria"/>
        </w:rPr>
        <w:fldChar w:fldCharType="begin"/>
      </w:r>
      <w:r w:rsidRPr="004B67BE">
        <w:rPr>
          <w:rFonts w:ascii="Cambria" w:hAnsi="Cambria"/>
        </w:rPr>
        <w:instrText xml:space="preserve"> SEQ Table \* ARABIC </w:instrText>
      </w:r>
      <w:r w:rsidRPr="004B67BE">
        <w:rPr>
          <w:rFonts w:ascii="Cambria" w:hAnsi="Cambria"/>
        </w:rPr>
        <w:fldChar w:fldCharType="separate"/>
      </w:r>
      <w:r w:rsidR="0056185E" w:rsidRPr="004B67BE">
        <w:rPr>
          <w:rFonts w:ascii="Cambria" w:hAnsi="Cambria"/>
          <w:noProof/>
        </w:rPr>
        <w:t>12</w:t>
      </w:r>
      <w:r w:rsidRPr="004B67BE">
        <w:rPr>
          <w:rFonts w:ascii="Cambria" w:hAnsi="Cambria"/>
          <w:noProof/>
        </w:rPr>
        <w:fldChar w:fldCharType="end"/>
      </w:r>
      <w:bookmarkEnd w:id="46"/>
      <w:r w:rsidRPr="004B67BE">
        <w:rPr>
          <w:rFonts w:ascii="Cambria" w:hAnsi="Cambria"/>
        </w:rPr>
        <w:t xml:space="preserve">: Food guideline used in this study </w:t>
      </w:r>
      <w:r w:rsidR="004C5503">
        <w:rPr>
          <w:rFonts w:ascii="Cambria" w:hAnsi="Cambria"/>
        </w:rPr>
        <w:t>to select potential</w:t>
      </w:r>
      <w:r w:rsidRPr="004B67BE">
        <w:rPr>
          <w:rFonts w:ascii="Cambria" w:hAnsi="Cambria"/>
        </w:rPr>
        <w:t xml:space="preserve"> foods </w:t>
      </w:r>
      <w:bookmarkEnd w:id="47"/>
      <w:bookmarkEnd w:id="48"/>
      <w:r w:rsidR="004C5503">
        <w:rPr>
          <w:rFonts w:ascii="Cambria" w:hAnsi="Cambria"/>
        </w:rPr>
        <w:t xml:space="preserve">to </w:t>
      </w:r>
      <w:proofErr w:type="gramStart"/>
      <w:r w:rsidR="004C5503">
        <w:rPr>
          <w:rFonts w:ascii="Cambria" w:hAnsi="Cambria"/>
        </w:rPr>
        <w:t>restrict</w:t>
      </w:r>
      <w:proofErr w:type="gramEnd"/>
    </w:p>
    <w:tbl>
      <w:tblPr>
        <w:tblW w:w="6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430"/>
        <w:gridCol w:w="2250"/>
      </w:tblGrid>
      <w:tr w:rsidR="008D6D9A" w:rsidRPr="004B67BE" w14:paraId="5BAF7805" w14:textId="77777777" w:rsidTr="00A25DF1">
        <w:trPr>
          <w:trHeight w:val="300"/>
          <w:jc w:val="center"/>
        </w:trPr>
        <w:tc>
          <w:tcPr>
            <w:tcW w:w="1800" w:type="dxa"/>
            <w:shd w:val="clear" w:color="auto" w:fill="auto"/>
            <w:noWrap/>
            <w:vAlign w:val="bottom"/>
            <w:hideMark/>
          </w:tcPr>
          <w:p w14:paraId="6E449CF2"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Foods</w:t>
            </w:r>
          </w:p>
        </w:tc>
        <w:tc>
          <w:tcPr>
            <w:tcW w:w="2430" w:type="dxa"/>
            <w:shd w:val="clear" w:color="auto" w:fill="auto"/>
            <w:noWrap/>
            <w:vAlign w:val="bottom"/>
            <w:hideMark/>
          </w:tcPr>
          <w:p w14:paraId="5945E15B"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Iodine median Contamination (</w:t>
            </w:r>
            <w:proofErr w:type="spellStart"/>
            <w:r w:rsidRPr="004B67BE">
              <w:rPr>
                <w:rFonts w:ascii="Cambria" w:hAnsi="Cambria"/>
                <w:b/>
                <w:bCs/>
                <w:color w:val="000000"/>
              </w:rPr>
              <w:t>Bq</w:t>
            </w:r>
            <w:proofErr w:type="spellEnd"/>
            <w:r w:rsidRPr="004B67BE">
              <w:rPr>
                <w:rFonts w:ascii="Cambria" w:hAnsi="Cambria"/>
                <w:b/>
                <w:bCs/>
                <w:color w:val="000000"/>
              </w:rPr>
              <w:t>/ kg)</w:t>
            </w:r>
          </w:p>
        </w:tc>
        <w:tc>
          <w:tcPr>
            <w:tcW w:w="2250" w:type="dxa"/>
            <w:shd w:val="clear" w:color="auto" w:fill="auto"/>
            <w:noWrap/>
            <w:vAlign w:val="bottom"/>
            <w:hideMark/>
          </w:tcPr>
          <w:p w14:paraId="68E33A32"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Cesium median Contamination</w:t>
            </w:r>
          </w:p>
          <w:p w14:paraId="703C7DB5"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w:t>
            </w:r>
            <w:proofErr w:type="spellStart"/>
            <w:r w:rsidRPr="004B67BE">
              <w:rPr>
                <w:rFonts w:ascii="Cambria" w:hAnsi="Cambria"/>
                <w:b/>
                <w:bCs/>
                <w:color w:val="000000"/>
              </w:rPr>
              <w:t>Bq</w:t>
            </w:r>
            <w:proofErr w:type="spellEnd"/>
            <w:r w:rsidRPr="004B67BE">
              <w:rPr>
                <w:rFonts w:ascii="Cambria" w:hAnsi="Cambria"/>
                <w:b/>
                <w:bCs/>
                <w:color w:val="000000"/>
              </w:rPr>
              <w:t>/ kg)</w:t>
            </w:r>
          </w:p>
        </w:tc>
      </w:tr>
      <w:tr w:rsidR="008D6D9A" w:rsidRPr="004B67BE" w14:paraId="552BE087" w14:textId="77777777" w:rsidTr="00A25DF1">
        <w:trPr>
          <w:trHeight w:val="300"/>
          <w:jc w:val="center"/>
        </w:trPr>
        <w:tc>
          <w:tcPr>
            <w:tcW w:w="1800" w:type="dxa"/>
            <w:shd w:val="clear" w:color="auto" w:fill="auto"/>
            <w:noWrap/>
            <w:vAlign w:val="bottom"/>
            <w:hideMark/>
          </w:tcPr>
          <w:p w14:paraId="759C4DFA"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Acidic Cheese</w:t>
            </w:r>
          </w:p>
        </w:tc>
        <w:tc>
          <w:tcPr>
            <w:tcW w:w="2430" w:type="dxa"/>
            <w:shd w:val="clear" w:color="auto" w:fill="auto"/>
            <w:noWrap/>
            <w:vAlign w:val="bottom"/>
            <w:hideMark/>
          </w:tcPr>
          <w:p w14:paraId="08685AD2"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53.55</w:t>
            </w:r>
          </w:p>
        </w:tc>
        <w:tc>
          <w:tcPr>
            <w:tcW w:w="2250" w:type="dxa"/>
            <w:shd w:val="clear" w:color="auto" w:fill="auto"/>
            <w:noWrap/>
            <w:vAlign w:val="bottom"/>
            <w:hideMark/>
          </w:tcPr>
          <w:p w14:paraId="2670EC74"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7.46</w:t>
            </w:r>
          </w:p>
        </w:tc>
      </w:tr>
      <w:tr w:rsidR="008D6D9A" w:rsidRPr="004B67BE" w14:paraId="44386D1F" w14:textId="77777777" w:rsidTr="00A25DF1">
        <w:trPr>
          <w:trHeight w:val="300"/>
          <w:jc w:val="center"/>
        </w:trPr>
        <w:tc>
          <w:tcPr>
            <w:tcW w:w="1800" w:type="dxa"/>
            <w:shd w:val="clear" w:color="auto" w:fill="auto"/>
            <w:noWrap/>
            <w:vAlign w:val="bottom"/>
            <w:hideMark/>
          </w:tcPr>
          <w:p w14:paraId="0F517256"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Beef</w:t>
            </w:r>
          </w:p>
        </w:tc>
        <w:tc>
          <w:tcPr>
            <w:tcW w:w="2430" w:type="dxa"/>
            <w:shd w:val="clear" w:color="auto" w:fill="auto"/>
            <w:noWrap/>
            <w:vAlign w:val="bottom"/>
            <w:hideMark/>
          </w:tcPr>
          <w:p w14:paraId="429C182C"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0.45</w:t>
            </w:r>
          </w:p>
        </w:tc>
        <w:tc>
          <w:tcPr>
            <w:tcW w:w="2250" w:type="dxa"/>
            <w:shd w:val="clear" w:color="auto" w:fill="auto"/>
            <w:noWrap/>
            <w:vAlign w:val="bottom"/>
            <w:hideMark/>
          </w:tcPr>
          <w:p w14:paraId="79581C09"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19.97</w:t>
            </w:r>
          </w:p>
        </w:tc>
      </w:tr>
      <w:tr w:rsidR="008D6D9A" w:rsidRPr="004B67BE" w14:paraId="70342AF6" w14:textId="77777777" w:rsidTr="00A25DF1">
        <w:trPr>
          <w:trHeight w:val="300"/>
          <w:jc w:val="center"/>
        </w:trPr>
        <w:tc>
          <w:tcPr>
            <w:tcW w:w="1800" w:type="dxa"/>
            <w:shd w:val="clear" w:color="auto" w:fill="auto"/>
            <w:noWrap/>
            <w:vAlign w:val="bottom"/>
            <w:hideMark/>
          </w:tcPr>
          <w:p w14:paraId="43BF0ECF"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Butter</w:t>
            </w:r>
          </w:p>
        </w:tc>
        <w:tc>
          <w:tcPr>
            <w:tcW w:w="2430" w:type="dxa"/>
            <w:shd w:val="clear" w:color="auto" w:fill="auto"/>
            <w:noWrap/>
            <w:vAlign w:val="bottom"/>
            <w:hideMark/>
          </w:tcPr>
          <w:p w14:paraId="13A7FF28"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30.51</w:t>
            </w:r>
          </w:p>
        </w:tc>
        <w:tc>
          <w:tcPr>
            <w:tcW w:w="2250" w:type="dxa"/>
            <w:shd w:val="clear" w:color="auto" w:fill="auto"/>
            <w:noWrap/>
            <w:vAlign w:val="bottom"/>
            <w:hideMark/>
          </w:tcPr>
          <w:p w14:paraId="2EF460D9"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3.00</w:t>
            </w:r>
          </w:p>
        </w:tc>
      </w:tr>
      <w:tr w:rsidR="008D6D9A" w:rsidRPr="004B67BE" w14:paraId="2ABBD4F7" w14:textId="77777777" w:rsidTr="00A25DF1">
        <w:trPr>
          <w:trHeight w:val="300"/>
          <w:jc w:val="center"/>
        </w:trPr>
        <w:tc>
          <w:tcPr>
            <w:tcW w:w="1800" w:type="dxa"/>
            <w:shd w:val="clear" w:color="auto" w:fill="auto"/>
            <w:noWrap/>
            <w:vAlign w:val="bottom"/>
            <w:hideMark/>
          </w:tcPr>
          <w:p w14:paraId="1C61202C"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Chicken</w:t>
            </w:r>
          </w:p>
        </w:tc>
        <w:tc>
          <w:tcPr>
            <w:tcW w:w="2430" w:type="dxa"/>
            <w:shd w:val="clear" w:color="auto" w:fill="auto"/>
            <w:noWrap/>
            <w:vAlign w:val="bottom"/>
            <w:hideMark/>
          </w:tcPr>
          <w:p w14:paraId="551BF4C0"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0.22</w:t>
            </w:r>
          </w:p>
        </w:tc>
        <w:tc>
          <w:tcPr>
            <w:tcW w:w="2250" w:type="dxa"/>
            <w:shd w:val="clear" w:color="auto" w:fill="auto"/>
            <w:noWrap/>
            <w:vAlign w:val="bottom"/>
            <w:hideMark/>
          </w:tcPr>
          <w:p w14:paraId="2C894F81"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5.39</w:t>
            </w:r>
          </w:p>
        </w:tc>
      </w:tr>
      <w:tr w:rsidR="008D6D9A" w:rsidRPr="004B67BE" w14:paraId="253810ED" w14:textId="77777777" w:rsidTr="00A25DF1">
        <w:trPr>
          <w:trHeight w:val="300"/>
          <w:jc w:val="center"/>
        </w:trPr>
        <w:tc>
          <w:tcPr>
            <w:tcW w:w="1800" w:type="dxa"/>
            <w:shd w:val="clear" w:color="auto" w:fill="auto"/>
            <w:noWrap/>
            <w:vAlign w:val="bottom"/>
            <w:hideMark/>
          </w:tcPr>
          <w:p w14:paraId="02E5DE0D"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Condensed Milk</w:t>
            </w:r>
          </w:p>
        </w:tc>
        <w:tc>
          <w:tcPr>
            <w:tcW w:w="2430" w:type="dxa"/>
            <w:shd w:val="clear" w:color="auto" w:fill="auto"/>
            <w:noWrap/>
            <w:vAlign w:val="bottom"/>
            <w:hideMark/>
          </w:tcPr>
          <w:p w14:paraId="478455CA"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96.87</w:t>
            </w:r>
          </w:p>
        </w:tc>
        <w:tc>
          <w:tcPr>
            <w:tcW w:w="2250" w:type="dxa"/>
            <w:shd w:val="clear" w:color="auto" w:fill="auto"/>
            <w:noWrap/>
            <w:vAlign w:val="bottom"/>
            <w:hideMark/>
          </w:tcPr>
          <w:p w14:paraId="3ADC01A6"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29.06</w:t>
            </w:r>
          </w:p>
        </w:tc>
      </w:tr>
      <w:tr w:rsidR="008D6D9A" w:rsidRPr="004B67BE" w14:paraId="5D6F0305" w14:textId="77777777" w:rsidTr="00A25DF1">
        <w:trPr>
          <w:trHeight w:val="300"/>
          <w:jc w:val="center"/>
        </w:trPr>
        <w:tc>
          <w:tcPr>
            <w:tcW w:w="1800" w:type="dxa"/>
            <w:shd w:val="clear" w:color="auto" w:fill="auto"/>
            <w:noWrap/>
            <w:vAlign w:val="bottom"/>
            <w:hideMark/>
          </w:tcPr>
          <w:p w14:paraId="72EE22D8"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Cream</w:t>
            </w:r>
          </w:p>
        </w:tc>
        <w:tc>
          <w:tcPr>
            <w:tcW w:w="2430" w:type="dxa"/>
            <w:shd w:val="clear" w:color="auto" w:fill="auto"/>
            <w:noWrap/>
            <w:vAlign w:val="bottom"/>
            <w:hideMark/>
          </w:tcPr>
          <w:p w14:paraId="34BBB500"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44.82</w:t>
            </w:r>
          </w:p>
        </w:tc>
        <w:tc>
          <w:tcPr>
            <w:tcW w:w="2250" w:type="dxa"/>
            <w:shd w:val="clear" w:color="auto" w:fill="auto"/>
            <w:noWrap/>
            <w:vAlign w:val="bottom"/>
            <w:hideMark/>
          </w:tcPr>
          <w:p w14:paraId="201B96A5"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9.23</w:t>
            </w:r>
          </w:p>
        </w:tc>
      </w:tr>
      <w:tr w:rsidR="008D6D9A" w:rsidRPr="004B67BE" w14:paraId="5B638F4A" w14:textId="77777777" w:rsidTr="00A25DF1">
        <w:trPr>
          <w:trHeight w:val="300"/>
          <w:jc w:val="center"/>
        </w:trPr>
        <w:tc>
          <w:tcPr>
            <w:tcW w:w="1800" w:type="dxa"/>
            <w:shd w:val="clear" w:color="auto" w:fill="auto"/>
            <w:noWrap/>
            <w:vAlign w:val="bottom"/>
            <w:hideMark/>
          </w:tcPr>
          <w:p w14:paraId="06D3B0CF"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Eggs</w:t>
            </w:r>
          </w:p>
        </w:tc>
        <w:tc>
          <w:tcPr>
            <w:tcW w:w="2430" w:type="dxa"/>
            <w:shd w:val="clear" w:color="auto" w:fill="auto"/>
            <w:noWrap/>
            <w:vAlign w:val="bottom"/>
            <w:hideMark/>
          </w:tcPr>
          <w:p w14:paraId="0232AE73"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106.55</w:t>
            </w:r>
          </w:p>
        </w:tc>
        <w:tc>
          <w:tcPr>
            <w:tcW w:w="2250" w:type="dxa"/>
            <w:shd w:val="clear" w:color="auto" w:fill="auto"/>
            <w:noWrap/>
            <w:vAlign w:val="bottom"/>
            <w:hideMark/>
          </w:tcPr>
          <w:p w14:paraId="6D5B1C8F"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5.53</w:t>
            </w:r>
          </w:p>
        </w:tc>
      </w:tr>
      <w:tr w:rsidR="008D6D9A" w:rsidRPr="004B67BE" w14:paraId="06C15B90" w14:textId="77777777" w:rsidTr="00A25DF1">
        <w:trPr>
          <w:trHeight w:val="300"/>
          <w:jc w:val="center"/>
        </w:trPr>
        <w:tc>
          <w:tcPr>
            <w:tcW w:w="1800" w:type="dxa"/>
            <w:shd w:val="clear" w:color="auto" w:fill="auto"/>
            <w:noWrap/>
            <w:vAlign w:val="bottom"/>
            <w:hideMark/>
          </w:tcPr>
          <w:p w14:paraId="157CE5AC"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Fruits</w:t>
            </w:r>
          </w:p>
        </w:tc>
        <w:tc>
          <w:tcPr>
            <w:tcW w:w="2430" w:type="dxa"/>
            <w:shd w:val="clear" w:color="auto" w:fill="auto"/>
            <w:noWrap/>
            <w:vAlign w:val="bottom"/>
            <w:hideMark/>
          </w:tcPr>
          <w:p w14:paraId="7383BE83"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110.33</w:t>
            </w:r>
          </w:p>
        </w:tc>
        <w:tc>
          <w:tcPr>
            <w:tcW w:w="2250" w:type="dxa"/>
            <w:shd w:val="clear" w:color="auto" w:fill="auto"/>
            <w:noWrap/>
            <w:vAlign w:val="bottom"/>
            <w:hideMark/>
          </w:tcPr>
          <w:p w14:paraId="2030AF4A"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1.48</w:t>
            </w:r>
          </w:p>
        </w:tc>
      </w:tr>
      <w:tr w:rsidR="008D6D9A" w:rsidRPr="004B67BE" w14:paraId="4B2D59F4" w14:textId="77777777" w:rsidTr="00A25DF1">
        <w:trPr>
          <w:trHeight w:val="300"/>
          <w:jc w:val="center"/>
        </w:trPr>
        <w:tc>
          <w:tcPr>
            <w:tcW w:w="1800" w:type="dxa"/>
            <w:shd w:val="clear" w:color="auto" w:fill="auto"/>
            <w:noWrap/>
            <w:vAlign w:val="bottom"/>
            <w:hideMark/>
          </w:tcPr>
          <w:p w14:paraId="42E26733"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Lamb</w:t>
            </w:r>
          </w:p>
        </w:tc>
        <w:tc>
          <w:tcPr>
            <w:tcW w:w="2430" w:type="dxa"/>
            <w:shd w:val="clear" w:color="auto" w:fill="auto"/>
            <w:noWrap/>
            <w:vAlign w:val="bottom"/>
            <w:hideMark/>
          </w:tcPr>
          <w:p w14:paraId="029DD8BD"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0.021</w:t>
            </w:r>
          </w:p>
        </w:tc>
        <w:tc>
          <w:tcPr>
            <w:tcW w:w="2250" w:type="dxa"/>
            <w:shd w:val="clear" w:color="auto" w:fill="auto"/>
            <w:noWrap/>
            <w:vAlign w:val="bottom"/>
            <w:hideMark/>
          </w:tcPr>
          <w:p w14:paraId="7C906987"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w:t>
            </w:r>
          </w:p>
        </w:tc>
      </w:tr>
      <w:tr w:rsidR="008D6D9A" w:rsidRPr="004B67BE" w14:paraId="1936BE63" w14:textId="77777777" w:rsidTr="00A25DF1">
        <w:trPr>
          <w:trHeight w:val="300"/>
          <w:jc w:val="center"/>
        </w:trPr>
        <w:tc>
          <w:tcPr>
            <w:tcW w:w="1800" w:type="dxa"/>
            <w:shd w:val="clear" w:color="auto" w:fill="auto"/>
            <w:noWrap/>
            <w:vAlign w:val="bottom"/>
            <w:hideMark/>
          </w:tcPr>
          <w:p w14:paraId="25E0C46D" w14:textId="3CBF6F65"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lastRenderedPageBreak/>
              <w:t>Leafy veg</w:t>
            </w:r>
            <w:r w:rsidR="004C5503">
              <w:rPr>
                <w:rFonts w:ascii="Cambria" w:hAnsi="Cambria"/>
                <w:b/>
                <w:bCs/>
                <w:color w:val="000000"/>
              </w:rPr>
              <w:t>etables</w:t>
            </w:r>
          </w:p>
        </w:tc>
        <w:tc>
          <w:tcPr>
            <w:tcW w:w="2430" w:type="dxa"/>
            <w:shd w:val="clear" w:color="auto" w:fill="auto"/>
            <w:noWrap/>
            <w:vAlign w:val="bottom"/>
            <w:hideMark/>
          </w:tcPr>
          <w:p w14:paraId="3ADC5AD2"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18286.37</w:t>
            </w:r>
          </w:p>
        </w:tc>
        <w:tc>
          <w:tcPr>
            <w:tcW w:w="2250" w:type="dxa"/>
            <w:shd w:val="clear" w:color="auto" w:fill="auto"/>
            <w:noWrap/>
            <w:vAlign w:val="bottom"/>
            <w:hideMark/>
          </w:tcPr>
          <w:p w14:paraId="3295003C"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8604.48</w:t>
            </w:r>
          </w:p>
        </w:tc>
      </w:tr>
      <w:tr w:rsidR="008D6D9A" w:rsidRPr="004B67BE" w14:paraId="1B016C6C" w14:textId="77777777" w:rsidTr="00A25DF1">
        <w:trPr>
          <w:trHeight w:val="300"/>
          <w:jc w:val="center"/>
        </w:trPr>
        <w:tc>
          <w:tcPr>
            <w:tcW w:w="1800" w:type="dxa"/>
            <w:shd w:val="clear" w:color="auto" w:fill="auto"/>
            <w:noWrap/>
            <w:vAlign w:val="bottom"/>
            <w:hideMark/>
          </w:tcPr>
          <w:p w14:paraId="6432A578"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Milk</w:t>
            </w:r>
          </w:p>
        </w:tc>
        <w:tc>
          <w:tcPr>
            <w:tcW w:w="2430" w:type="dxa"/>
            <w:shd w:val="clear" w:color="auto" w:fill="auto"/>
            <w:noWrap/>
            <w:vAlign w:val="bottom"/>
            <w:hideMark/>
          </w:tcPr>
          <w:p w14:paraId="0602CDB4"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69.66</w:t>
            </w:r>
          </w:p>
        </w:tc>
        <w:tc>
          <w:tcPr>
            <w:tcW w:w="2250" w:type="dxa"/>
            <w:shd w:val="clear" w:color="auto" w:fill="auto"/>
            <w:noWrap/>
            <w:vAlign w:val="bottom"/>
            <w:hideMark/>
          </w:tcPr>
          <w:p w14:paraId="349A3574"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12.86</w:t>
            </w:r>
          </w:p>
        </w:tc>
      </w:tr>
      <w:tr w:rsidR="008D6D9A" w:rsidRPr="004B67BE" w14:paraId="31DA6812" w14:textId="77777777" w:rsidTr="00A25DF1">
        <w:trPr>
          <w:trHeight w:val="300"/>
          <w:jc w:val="center"/>
        </w:trPr>
        <w:tc>
          <w:tcPr>
            <w:tcW w:w="1800" w:type="dxa"/>
            <w:shd w:val="clear" w:color="auto" w:fill="auto"/>
            <w:noWrap/>
            <w:vAlign w:val="bottom"/>
            <w:hideMark/>
          </w:tcPr>
          <w:p w14:paraId="20A93770"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Other Veg</w:t>
            </w:r>
          </w:p>
        </w:tc>
        <w:tc>
          <w:tcPr>
            <w:tcW w:w="2430" w:type="dxa"/>
            <w:shd w:val="clear" w:color="auto" w:fill="auto"/>
            <w:noWrap/>
            <w:vAlign w:val="bottom"/>
            <w:hideMark/>
          </w:tcPr>
          <w:p w14:paraId="16C0931D"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28.59</w:t>
            </w:r>
          </w:p>
        </w:tc>
        <w:tc>
          <w:tcPr>
            <w:tcW w:w="2250" w:type="dxa"/>
            <w:shd w:val="clear" w:color="auto" w:fill="auto"/>
            <w:noWrap/>
            <w:vAlign w:val="bottom"/>
            <w:hideMark/>
          </w:tcPr>
          <w:p w14:paraId="74D887B0"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0.48</w:t>
            </w:r>
          </w:p>
        </w:tc>
      </w:tr>
      <w:tr w:rsidR="008D6D9A" w:rsidRPr="004B67BE" w14:paraId="0217655F" w14:textId="77777777" w:rsidTr="00A25DF1">
        <w:trPr>
          <w:trHeight w:val="300"/>
          <w:jc w:val="center"/>
        </w:trPr>
        <w:tc>
          <w:tcPr>
            <w:tcW w:w="1800" w:type="dxa"/>
            <w:shd w:val="clear" w:color="auto" w:fill="auto"/>
            <w:noWrap/>
            <w:vAlign w:val="bottom"/>
            <w:hideMark/>
          </w:tcPr>
          <w:p w14:paraId="22D73B34"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Potato</w:t>
            </w:r>
          </w:p>
        </w:tc>
        <w:tc>
          <w:tcPr>
            <w:tcW w:w="2430" w:type="dxa"/>
            <w:shd w:val="clear" w:color="auto" w:fill="auto"/>
            <w:noWrap/>
            <w:vAlign w:val="bottom"/>
            <w:hideMark/>
          </w:tcPr>
          <w:p w14:paraId="36070A5D"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56.97</w:t>
            </w:r>
          </w:p>
        </w:tc>
        <w:tc>
          <w:tcPr>
            <w:tcW w:w="2250" w:type="dxa"/>
            <w:shd w:val="clear" w:color="auto" w:fill="auto"/>
            <w:noWrap/>
            <w:vAlign w:val="bottom"/>
            <w:hideMark/>
          </w:tcPr>
          <w:p w14:paraId="47256EC5"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0.47</w:t>
            </w:r>
          </w:p>
        </w:tc>
      </w:tr>
      <w:tr w:rsidR="008D6D9A" w:rsidRPr="004B67BE" w14:paraId="61038A7F" w14:textId="77777777" w:rsidTr="00A25DF1">
        <w:trPr>
          <w:trHeight w:val="300"/>
          <w:jc w:val="center"/>
        </w:trPr>
        <w:tc>
          <w:tcPr>
            <w:tcW w:w="1800" w:type="dxa"/>
            <w:shd w:val="clear" w:color="auto" w:fill="auto"/>
            <w:noWrap/>
            <w:vAlign w:val="bottom"/>
            <w:hideMark/>
          </w:tcPr>
          <w:p w14:paraId="56988CE8" w14:textId="77777777"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Rennet Cheese</w:t>
            </w:r>
          </w:p>
        </w:tc>
        <w:tc>
          <w:tcPr>
            <w:tcW w:w="2430" w:type="dxa"/>
            <w:shd w:val="clear" w:color="auto" w:fill="auto"/>
            <w:noWrap/>
            <w:vAlign w:val="bottom"/>
            <w:hideMark/>
          </w:tcPr>
          <w:p w14:paraId="35627E3F"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4.79</w:t>
            </w:r>
          </w:p>
        </w:tc>
        <w:tc>
          <w:tcPr>
            <w:tcW w:w="2250" w:type="dxa"/>
            <w:shd w:val="clear" w:color="auto" w:fill="auto"/>
            <w:noWrap/>
            <w:vAlign w:val="bottom"/>
            <w:hideMark/>
          </w:tcPr>
          <w:p w14:paraId="1E91F8D3"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7.81</w:t>
            </w:r>
          </w:p>
        </w:tc>
      </w:tr>
      <w:tr w:rsidR="008D6D9A" w:rsidRPr="004B67BE" w14:paraId="4FDCAA0B" w14:textId="77777777" w:rsidTr="00A25DF1">
        <w:trPr>
          <w:trHeight w:val="300"/>
          <w:jc w:val="center"/>
        </w:trPr>
        <w:tc>
          <w:tcPr>
            <w:tcW w:w="1800" w:type="dxa"/>
            <w:shd w:val="clear" w:color="auto" w:fill="auto"/>
            <w:noWrap/>
            <w:vAlign w:val="bottom"/>
            <w:hideMark/>
          </w:tcPr>
          <w:p w14:paraId="5FE50DCA" w14:textId="3A2BE9AD" w:rsidR="008D6D9A" w:rsidRPr="004B67BE" w:rsidRDefault="008D6D9A" w:rsidP="00A25DF1">
            <w:pPr>
              <w:spacing w:line="276" w:lineRule="auto"/>
              <w:jc w:val="center"/>
              <w:rPr>
                <w:rFonts w:ascii="Cambria" w:hAnsi="Cambria"/>
                <w:b/>
                <w:bCs/>
                <w:color w:val="000000"/>
              </w:rPr>
            </w:pPr>
            <w:r w:rsidRPr="004B67BE">
              <w:rPr>
                <w:rFonts w:ascii="Cambria" w:hAnsi="Cambria"/>
                <w:b/>
                <w:bCs/>
                <w:color w:val="000000"/>
              </w:rPr>
              <w:t>Root veg</w:t>
            </w:r>
            <w:r w:rsidR="004C5503">
              <w:rPr>
                <w:rFonts w:ascii="Cambria" w:hAnsi="Cambria"/>
                <w:b/>
                <w:bCs/>
                <w:color w:val="000000"/>
              </w:rPr>
              <w:t>etables</w:t>
            </w:r>
          </w:p>
        </w:tc>
        <w:tc>
          <w:tcPr>
            <w:tcW w:w="2430" w:type="dxa"/>
            <w:shd w:val="clear" w:color="auto" w:fill="auto"/>
            <w:noWrap/>
            <w:vAlign w:val="bottom"/>
            <w:hideMark/>
          </w:tcPr>
          <w:p w14:paraId="714EEE8C"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72.12</w:t>
            </w:r>
          </w:p>
        </w:tc>
        <w:tc>
          <w:tcPr>
            <w:tcW w:w="2250" w:type="dxa"/>
            <w:shd w:val="clear" w:color="auto" w:fill="auto"/>
            <w:noWrap/>
            <w:vAlign w:val="bottom"/>
            <w:hideMark/>
          </w:tcPr>
          <w:p w14:paraId="7C226DD6" w14:textId="77777777" w:rsidR="008D6D9A" w:rsidRPr="004B67BE" w:rsidRDefault="008D6D9A" w:rsidP="00A25DF1">
            <w:pPr>
              <w:spacing w:line="276" w:lineRule="auto"/>
              <w:jc w:val="center"/>
              <w:rPr>
                <w:rFonts w:ascii="Cambria" w:hAnsi="Cambria"/>
                <w:color w:val="000000"/>
              </w:rPr>
            </w:pPr>
            <w:r w:rsidRPr="004B67BE">
              <w:rPr>
                <w:rFonts w:ascii="Cambria" w:hAnsi="Cambria"/>
                <w:color w:val="000000"/>
              </w:rPr>
              <w:t>0.95</w:t>
            </w:r>
          </w:p>
        </w:tc>
      </w:tr>
    </w:tbl>
    <w:p w14:paraId="5F745936" w14:textId="77777777" w:rsidR="008D6D9A" w:rsidRPr="004B67BE" w:rsidRDefault="008D6D9A" w:rsidP="008D6D9A">
      <w:pPr>
        <w:jc w:val="center"/>
        <w:rPr>
          <w:rFonts w:ascii="Cambria" w:hAnsi="Cambria"/>
        </w:rPr>
      </w:pPr>
    </w:p>
    <w:p w14:paraId="2D552297" w14:textId="77777777" w:rsidR="006374B1" w:rsidRPr="004B67BE" w:rsidRDefault="006374B1" w:rsidP="006374B1">
      <w:pPr>
        <w:rPr>
          <w:rFonts w:ascii="Cambria" w:hAnsi="Cambria"/>
          <w:lang w:eastAsia="de-DE"/>
        </w:rPr>
      </w:pPr>
    </w:p>
    <w:p w14:paraId="2D6F21D7" w14:textId="77777777" w:rsidR="00115C79" w:rsidRPr="004B67BE" w:rsidRDefault="00115C79" w:rsidP="00342EB2">
      <w:pPr>
        <w:rPr>
          <w:rFonts w:ascii="Cambria" w:hAnsi="Cambria"/>
        </w:rPr>
      </w:pPr>
    </w:p>
    <w:p w14:paraId="3F1EBD07" w14:textId="77777777" w:rsidR="00D910E1" w:rsidRPr="004B67BE" w:rsidRDefault="00D910E1">
      <w:pPr>
        <w:rPr>
          <w:rFonts w:ascii="Cambria" w:eastAsiaTheme="majorEastAsia" w:hAnsi="Cambria" w:cstheme="majorBidi"/>
          <w:color w:val="2F5496" w:themeColor="accent1" w:themeShade="BF"/>
          <w:sz w:val="32"/>
          <w:szCs w:val="32"/>
        </w:rPr>
      </w:pPr>
      <w:r w:rsidRPr="004B67BE">
        <w:rPr>
          <w:rFonts w:ascii="Cambria" w:hAnsi="Cambria"/>
        </w:rPr>
        <w:br w:type="page"/>
      </w:r>
    </w:p>
    <w:p w14:paraId="01AE6BD9" w14:textId="0A642652" w:rsidR="00115C79" w:rsidRPr="004B67BE" w:rsidRDefault="00286905" w:rsidP="00286905">
      <w:pPr>
        <w:pStyle w:val="Heading1"/>
        <w:rPr>
          <w:rFonts w:ascii="Cambria" w:hAnsi="Cambria"/>
        </w:rPr>
      </w:pPr>
      <w:r w:rsidRPr="004B67BE">
        <w:rPr>
          <w:rFonts w:ascii="Cambria" w:hAnsi="Cambria"/>
        </w:rPr>
        <w:lastRenderedPageBreak/>
        <w:t>Bibliography</w:t>
      </w:r>
    </w:p>
    <w:p w14:paraId="174B7675" w14:textId="7F736365" w:rsidR="00F72DDA" w:rsidRPr="00F72DDA" w:rsidRDefault="00115C79" w:rsidP="00F72DDA">
      <w:pPr>
        <w:pStyle w:val="EndNoteBibliography"/>
        <w:spacing w:after="0"/>
        <w:ind w:left="720" w:hanging="720"/>
      </w:pPr>
      <w:r w:rsidRPr="004B67BE">
        <w:rPr>
          <w:rFonts w:ascii="Cambria" w:hAnsi="Cambria"/>
        </w:rPr>
        <w:fldChar w:fldCharType="begin"/>
      </w:r>
      <w:r w:rsidRPr="004B67BE">
        <w:rPr>
          <w:rFonts w:ascii="Cambria" w:hAnsi="Cambria"/>
        </w:rPr>
        <w:instrText xml:space="preserve"> ADDIN EN.REFLIST </w:instrText>
      </w:r>
      <w:r w:rsidRPr="004B67BE">
        <w:rPr>
          <w:rFonts w:ascii="Cambria" w:hAnsi="Cambria"/>
        </w:rPr>
        <w:fldChar w:fldCharType="separate"/>
      </w:r>
      <w:bookmarkStart w:id="49" w:name="_ENREF_1"/>
      <w:r w:rsidR="00F72DDA" w:rsidRPr="00F72DDA">
        <w:t xml:space="preserve">Airport Technology. </w:t>
      </w:r>
      <w:r w:rsidR="00F72DDA" w:rsidRPr="00F72DDA">
        <w:rPr>
          <w:i/>
        </w:rPr>
        <w:t>Hamad International Airport (HIA)</w:t>
      </w:r>
      <w:r w:rsidR="00F72DDA" w:rsidRPr="00F72DDA">
        <w:t xml:space="preserve">. </w:t>
      </w:r>
      <w:hyperlink r:id="rId17" w:history="1">
        <w:r w:rsidR="00F72DDA" w:rsidRPr="00F72DDA">
          <w:rPr>
            <w:rStyle w:val="Hyperlink"/>
          </w:rPr>
          <w:t>https://www.airport-technology.com/projects/doha/</w:t>
        </w:r>
        <w:bookmarkEnd w:id="49"/>
      </w:hyperlink>
    </w:p>
    <w:p w14:paraId="4D7F14CE" w14:textId="53020C2C" w:rsidR="00F72DDA" w:rsidRPr="00F72DDA" w:rsidRDefault="00F72DDA" w:rsidP="00F72DDA">
      <w:pPr>
        <w:pStyle w:val="EndNoteBibliography"/>
        <w:spacing w:after="0"/>
        <w:ind w:left="720" w:hanging="720"/>
      </w:pPr>
      <w:bookmarkStart w:id="50" w:name="_ENREF_2"/>
      <w:r w:rsidRPr="00F72DDA">
        <w:t xml:space="preserve">Al-Qaradawi, I., Abdel-Moati, M., Al-Yafei, M. A.-A., Al-Ansari, E., Al-Maslamani, I., Holm, E., Al-Shaikh, I., Mauring, A., Pinto, P. V., Abdulmalik, D., Amir, A., Miller, M., Yigiterhan, O., &amp; Persson, B. (2015). Radioactivity levels in the marine environment along the Exclusive Economic Zone (EEZ) of Qatar. </w:t>
      </w:r>
      <w:r w:rsidRPr="00F72DDA">
        <w:rPr>
          <w:i/>
        </w:rPr>
        <w:t>Marine Pollution Bulletin</w:t>
      </w:r>
      <w:r w:rsidRPr="00F72DDA">
        <w:t>,</w:t>
      </w:r>
      <w:r w:rsidRPr="00F72DDA">
        <w:rPr>
          <w:i/>
        </w:rPr>
        <w:t xml:space="preserve"> 90</w:t>
      </w:r>
      <w:r w:rsidRPr="00F72DDA">
        <w:t xml:space="preserve">(1), 323-329. </w:t>
      </w:r>
      <w:hyperlink r:id="rId18" w:history="1">
        <w:r w:rsidRPr="00F72DDA">
          <w:rPr>
            <w:rStyle w:val="Hyperlink"/>
          </w:rPr>
          <w:t>https://doi.org/https://doi.org/10.1016/j.marpolbul.2014.10.021</w:t>
        </w:r>
      </w:hyperlink>
      <w:r w:rsidRPr="00F72DDA">
        <w:t xml:space="preserve"> </w:t>
      </w:r>
      <w:bookmarkEnd w:id="50"/>
    </w:p>
    <w:p w14:paraId="0C08FFDD" w14:textId="77777777" w:rsidR="00F72DDA" w:rsidRPr="00F72DDA" w:rsidRDefault="00F72DDA" w:rsidP="00F72DDA">
      <w:pPr>
        <w:pStyle w:val="EndNoteBibliography"/>
        <w:spacing w:after="0"/>
        <w:ind w:left="720" w:hanging="720"/>
      </w:pPr>
      <w:bookmarkStart w:id="51" w:name="_ENREF_3"/>
      <w:r w:rsidRPr="00F72DDA">
        <w:t xml:space="preserve">Al-Siddiqi, A., &amp; Dawe, R. (1998). A Review Of Petroleum Engineering Aspects Of Qatar's Oil And Gas. </w:t>
      </w:r>
      <w:bookmarkEnd w:id="51"/>
    </w:p>
    <w:p w14:paraId="1E81A186" w14:textId="77777777" w:rsidR="00F72DDA" w:rsidRPr="00F72DDA" w:rsidRDefault="00F72DDA" w:rsidP="00F72DDA">
      <w:pPr>
        <w:pStyle w:val="EndNoteBibliography"/>
        <w:spacing w:after="0"/>
        <w:ind w:left="720" w:hanging="720"/>
      </w:pPr>
      <w:bookmarkStart w:id="52" w:name="_ENREF_4"/>
      <w:r w:rsidRPr="00F72DDA">
        <w:t xml:space="preserve">Al-Thani, A., Afifi, N., Fthenou, E., Hannigan, L., Mostafa, M. B. M. A., &amp; Kasem, M. M. (2017). </w:t>
      </w:r>
      <w:r w:rsidRPr="00F72DDA">
        <w:rPr>
          <w:i/>
        </w:rPr>
        <w:t>Qatar Biobank Report 2016-2017</w:t>
      </w:r>
      <w:r w:rsidRPr="00F72DDA">
        <w:t xml:space="preserve">. </w:t>
      </w:r>
      <w:bookmarkEnd w:id="52"/>
    </w:p>
    <w:p w14:paraId="26B7B628" w14:textId="57F5CB1C" w:rsidR="00F72DDA" w:rsidRPr="00F72DDA" w:rsidRDefault="00F72DDA" w:rsidP="00F72DDA">
      <w:pPr>
        <w:pStyle w:val="EndNoteBibliography"/>
        <w:spacing w:after="0"/>
        <w:ind w:left="720" w:hanging="720"/>
      </w:pPr>
      <w:bookmarkStart w:id="53" w:name="_ENREF_5"/>
      <w:r w:rsidRPr="00F72DDA">
        <w:t xml:space="preserve">Al-Thani, M., Al-Thani, A. A., Al-Mahdi, N., Al-Kareem, H., Barakat, D., Al-Chetachi, W., Tawfik, A., &amp; Akram, H. (2017). An Overview of Food Patterns and Diet Quality in Qatar: Findings from the National Household Income Expenditure Survey. </w:t>
      </w:r>
      <w:r w:rsidRPr="00F72DDA">
        <w:rPr>
          <w:i/>
        </w:rPr>
        <w:t>Cureus</w:t>
      </w:r>
      <w:r w:rsidRPr="00F72DDA">
        <w:t>,</w:t>
      </w:r>
      <w:r w:rsidRPr="00F72DDA">
        <w:rPr>
          <w:i/>
        </w:rPr>
        <w:t xml:space="preserve"> 9</w:t>
      </w:r>
      <w:r w:rsidRPr="00F72DDA">
        <w:t xml:space="preserve">(5). </w:t>
      </w:r>
      <w:hyperlink r:id="rId19" w:history="1">
        <w:r w:rsidRPr="00F72DDA">
          <w:rPr>
            <w:rStyle w:val="Hyperlink"/>
          </w:rPr>
          <w:t>https://doi.org/10.7759/cureus.1249</w:t>
        </w:r>
      </w:hyperlink>
      <w:r w:rsidRPr="00F72DDA">
        <w:t xml:space="preserve"> </w:t>
      </w:r>
      <w:bookmarkEnd w:id="53"/>
    </w:p>
    <w:p w14:paraId="2EB89E4D" w14:textId="23CFB9A1" w:rsidR="00F72DDA" w:rsidRPr="00F72DDA" w:rsidRDefault="00F72DDA" w:rsidP="00F72DDA">
      <w:pPr>
        <w:pStyle w:val="EndNoteBibliography"/>
        <w:spacing w:after="0"/>
        <w:ind w:left="720" w:hanging="720"/>
      </w:pPr>
      <w:bookmarkStart w:id="54" w:name="_ENREF_6"/>
      <w:r w:rsidRPr="00F72DDA">
        <w:t xml:space="preserve">Alexakhin, R. M. (1993). Countermeasures in agricultural production as an effective means of mitigating the radiological consequences of the Chernobyl accident. </w:t>
      </w:r>
      <w:r w:rsidRPr="00F72DDA">
        <w:rPr>
          <w:i/>
        </w:rPr>
        <w:t>Science of the Total Environment</w:t>
      </w:r>
      <w:r w:rsidRPr="00F72DDA">
        <w:t>,</w:t>
      </w:r>
      <w:r w:rsidRPr="00F72DDA">
        <w:rPr>
          <w:i/>
        </w:rPr>
        <w:t xml:space="preserve"> 137</w:t>
      </w:r>
      <w:r w:rsidRPr="00F72DDA">
        <w:t xml:space="preserve">(1), 9-20. </w:t>
      </w:r>
      <w:hyperlink r:id="rId20" w:history="1">
        <w:r w:rsidRPr="00F72DDA">
          <w:rPr>
            <w:rStyle w:val="Hyperlink"/>
          </w:rPr>
          <w:t>https://doi.org/https://doi.org/10.1016/0048-9697(93)90374-F</w:t>
        </w:r>
      </w:hyperlink>
      <w:r w:rsidRPr="00F72DDA">
        <w:t xml:space="preserve"> </w:t>
      </w:r>
      <w:bookmarkEnd w:id="54"/>
    </w:p>
    <w:p w14:paraId="5FE9D84C" w14:textId="01C3266E" w:rsidR="00F72DDA" w:rsidRPr="00F72DDA" w:rsidRDefault="00F72DDA" w:rsidP="00F72DDA">
      <w:pPr>
        <w:pStyle w:val="EndNoteBibliography"/>
        <w:spacing w:after="0"/>
        <w:ind w:left="720" w:hanging="720"/>
      </w:pPr>
      <w:bookmarkStart w:id="55" w:name="_ENREF_7"/>
      <w:r w:rsidRPr="00F72DDA">
        <w:t xml:space="preserve">Andrade, A., &amp; Dominski, F. H. (2018). Indoor air quality of environments used for physical exercise and sports practice: Systematic review. </w:t>
      </w:r>
      <w:r w:rsidRPr="00F72DDA">
        <w:rPr>
          <w:i/>
        </w:rPr>
        <w:t>J Environ Manage</w:t>
      </w:r>
      <w:r w:rsidRPr="00F72DDA">
        <w:t>,</w:t>
      </w:r>
      <w:r w:rsidRPr="00F72DDA">
        <w:rPr>
          <w:i/>
        </w:rPr>
        <w:t xml:space="preserve"> 206</w:t>
      </w:r>
      <w:r w:rsidRPr="00F72DDA">
        <w:t xml:space="preserve">, 577-586. </w:t>
      </w:r>
      <w:hyperlink r:id="rId21" w:history="1">
        <w:r w:rsidRPr="00F72DDA">
          <w:rPr>
            <w:rStyle w:val="Hyperlink"/>
          </w:rPr>
          <w:t>https://doi.org/10.1016/j.jenvman.2017.11.001</w:t>
        </w:r>
      </w:hyperlink>
      <w:r w:rsidRPr="00F72DDA">
        <w:t xml:space="preserve"> </w:t>
      </w:r>
      <w:bookmarkEnd w:id="55"/>
    </w:p>
    <w:p w14:paraId="2AC163C6" w14:textId="77777777" w:rsidR="00F72DDA" w:rsidRPr="00F72DDA" w:rsidRDefault="00F72DDA" w:rsidP="00F72DDA">
      <w:pPr>
        <w:pStyle w:val="EndNoteBibliography"/>
        <w:spacing w:after="0"/>
        <w:ind w:left="720" w:hanging="720"/>
      </w:pPr>
      <w:bookmarkStart w:id="56" w:name="_ENREF_8"/>
      <w:r w:rsidRPr="00F72DDA">
        <w:t xml:space="preserve">Andronopoulos, S., Davakis, E., &amp; Bartzis, J. G. (2002). </w:t>
      </w:r>
      <w:r w:rsidRPr="00F72DDA">
        <w:rPr>
          <w:i/>
        </w:rPr>
        <w:t>RODOS-DIPCOT Model Description and Evaluation</w:t>
      </w:r>
      <w:r w:rsidRPr="00F72DDA">
        <w:t xml:space="preserve"> (RODOS(RA2)-TN(09)-01). </w:t>
      </w:r>
      <w:bookmarkEnd w:id="56"/>
    </w:p>
    <w:p w14:paraId="112A565B" w14:textId="342BD339" w:rsidR="00F72DDA" w:rsidRPr="00F72DDA" w:rsidRDefault="00F72DDA" w:rsidP="00F72DDA">
      <w:pPr>
        <w:pStyle w:val="EndNoteBibliography"/>
        <w:spacing w:after="0"/>
        <w:ind w:left="720" w:hanging="720"/>
      </w:pPr>
      <w:bookmarkStart w:id="57" w:name="_ENREF_9"/>
      <w:r w:rsidRPr="00F72DDA">
        <w:t xml:space="preserve">Arora, R., Chawla, R., Marwah, R., Kumar, V., Goel, R., Arora, P., Jaiswal, S., &amp; Sharma, R. K. (2010). Medical radiation countermeasures for nuclear and radiological emergencies: Current status and future perspectives. </w:t>
      </w:r>
      <w:r w:rsidRPr="00F72DDA">
        <w:rPr>
          <w:i/>
        </w:rPr>
        <w:t>J Pharm Bioallied Sci</w:t>
      </w:r>
      <w:r w:rsidRPr="00F72DDA">
        <w:t>,</w:t>
      </w:r>
      <w:r w:rsidRPr="00F72DDA">
        <w:rPr>
          <w:i/>
        </w:rPr>
        <w:t xml:space="preserve"> 2</w:t>
      </w:r>
      <w:r w:rsidRPr="00F72DDA">
        <w:t xml:space="preserve">(3), 202-212. </w:t>
      </w:r>
      <w:hyperlink r:id="rId22" w:history="1">
        <w:r w:rsidRPr="00F72DDA">
          <w:rPr>
            <w:rStyle w:val="Hyperlink"/>
          </w:rPr>
          <w:t>https://doi.org/10.4103/0975-7406.68502</w:t>
        </w:r>
      </w:hyperlink>
      <w:r w:rsidRPr="00F72DDA">
        <w:t xml:space="preserve"> </w:t>
      </w:r>
      <w:bookmarkEnd w:id="57"/>
    </w:p>
    <w:p w14:paraId="1B2FDF5B" w14:textId="77777777" w:rsidR="00F72DDA" w:rsidRPr="00F72DDA" w:rsidRDefault="00F72DDA" w:rsidP="00F72DDA">
      <w:pPr>
        <w:pStyle w:val="EndNoteBibliography"/>
        <w:spacing w:after="0"/>
        <w:ind w:left="720" w:hanging="720"/>
      </w:pPr>
      <w:bookmarkStart w:id="58" w:name="_ENREF_10"/>
      <w:r w:rsidRPr="00F72DDA">
        <w:t xml:space="preserve">Brown, J., Mortimer, K., Andersson, K. G., Duranova, T., Mrskova, A., Hänninen, R., Ikäheimonen, T., Kirchner, G., Bertsch, V., Fallay, F., &amp; Reales, N. (2007). </w:t>
      </w:r>
      <w:r w:rsidRPr="00F72DDA">
        <w:rPr>
          <w:i/>
        </w:rPr>
        <w:t>Generic handbook for assisting in the management of contaminated inhabited areas in Europe following a radiological emergency</w:t>
      </w:r>
      <w:r w:rsidRPr="00F72DDA">
        <w:t xml:space="preserve">  [Book]. Health Protection Agency. </w:t>
      </w:r>
      <w:bookmarkEnd w:id="58"/>
    </w:p>
    <w:p w14:paraId="481BDEF0" w14:textId="2603B877" w:rsidR="00F72DDA" w:rsidRPr="00F72DDA" w:rsidRDefault="00F72DDA" w:rsidP="00F72DDA">
      <w:pPr>
        <w:pStyle w:val="EndNoteBibliography"/>
        <w:spacing w:after="0"/>
        <w:ind w:left="720" w:hanging="720"/>
      </w:pPr>
      <w:bookmarkStart w:id="59" w:name="_ENREF_11"/>
      <w:r w:rsidRPr="00F72DDA">
        <w:t>Brumfiel, G. (2019). As Saudi Arabia Builds A Nuclear Reactor, Some Worry About Its Motives.</w:t>
      </w:r>
      <w:r w:rsidRPr="00F72DDA">
        <w:rPr>
          <w:i/>
        </w:rPr>
        <w:t xml:space="preserve"> NPR</w:t>
      </w:r>
      <w:r w:rsidRPr="00F72DDA">
        <w:t xml:space="preserve">. </w:t>
      </w:r>
      <w:hyperlink r:id="rId23" w:history="1">
        <w:r w:rsidRPr="00F72DDA">
          <w:rPr>
            <w:rStyle w:val="Hyperlink"/>
          </w:rPr>
          <w:t>https://www.npr.org/2019/05/06/719590408/as-saudi-arabia-builds-a-nuclear-reactor-some-worry-about-its-motives</w:t>
        </w:r>
        <w:bookmarkEnd w:id="59"/>
      </w:hyperlink>
    </w:p>
    <w:p w14:paraId="4F4919E5" w14:textId="66BF9D6E" w:rsidR="00F72DDA" w:rsidRPr="00F72DDA" w:rsidRDefault="00F72DDA" w:rsidP="00F72DDA">
      <w:pPr>
        <w:pStyle w:val="EndNoteBibliography"/>
        <w:spacing w:after="0"/>
        <w:ind w:left="720" w:hanging="720"/>
      </w:pPr>
      <w:bookmarkStart w:id="60" w:name="_ENREF_12"/>
      <w:r w:rsidRPr="00F72DDA">
        <w:t>Burdon-Manley, L. (2017). Qatari farmers trying to find new ways to increase production.</w:t>
      </w:r>
      <w:r w:rsidRPr="00F72DDA">
        <w:rPr>
          <w:i/>
        </w:rPr>
        <w:t xml:space="preserve"> Al Jazeera</w:t>
      </w:r>
      <w:r w:rsidRPr="00F72DDA">
        <w:t xml:space="preserve">. </w:t>
      </w:r>
      <w:hyperlink r:id="rId24" w:history="1">
        <w:r w:rsidRPr="00F72DDA">
          <w:rPr>
            <w:rStyle w:val="Hyperlink"/>
          </w:rPr>
          <w:t>https://www.youtube.com/watch?v=NeeHHFWZKEE</w:t>
        </w:r>
        <w:bookmarkEnd w:id="60"/>
      </w:hyperlink>
    </w:p>
    <w:p w14:paraId="5C1E510C" w14:textId="77777777" w:rsidR="00F72DDA" w:rsidRPr="00F72DDA" w:rsidRDefault="00F72DDA" w:rsidP="00F72DDA">
      <w:pPr>
        <w:pStyle w:val="EndNoteBibliography"/>
        <w:spacing w:after="0"/>
        <w:ind w:left="720" w:hanging="720"/>
      </w:pPr>
      <w:bookmarkStart w:id="61" w:name="_ENREF_13"/>
      <w:r w:rsidRPr="00F72DDA">
        <w:t>Castelier, S. (2019). Qatar's agriculture push risks further groundwater depletion.</w:t>
      </w:r>
      <w:r w:rsidRPr="00F72DDA">
        <w:rPr>
          <w:i/>
        </w:rPr>
        <w:t xml:space="preserve"> Al-Monitor</w:t>
      </w:r>
      <w:r w:rsidRPr="00F72DDA">
        <w:t xml:space="preserve">. </w:t>
      </w:r>
      <w:bookmarkEnd w:id="61"/>
    </w:p>
    <w:p w14:paraId="6D0DD5F2" w14:textId="37A0105E" w:rsidR="00F72DDA" w:rsidRPr="00F72DDA" w:rsidRDefault="00F72DDA" w:rsidP="00F72DDA">
      <w:pPr>
        <w:pStyle w:val="EndNoteBibliography"/>
        <w:spacing w:after="0"/>
        <w:ind w:left="720" w:hanging="720"/>
      </w:pPr>
      <w:bookmarkStart w:id="62" w:name="_ENREF_14"/>
      <w:r w:rsidRPr="00F72DDA">
        <w:t xml:space="preserve">Ehrlenbruch, R., Eknæs, M., Pollen, T., Andersen, I. L., &amp; Bøe, K. E. (2010). Water intake in dairy goats - the effect of different types of roughages. </w:t>
      </w:r>
      <w:r w:rsidRPr="00F72DDA">
        <w:rPr>
          <w:i/>
        </w:rPr>
        <w:t>Italian Journal of Animal Science</w:t>
      </w:r>
      <w:r w:rsidRPr="00F72DDA">
        <w:t>,</w:t>
      </w:r>
      <w:r w:rsidRPr="00F72DDA">
        <w:rPr>
          <w:i/>
        </w:rPr>
        <w:t xml:space="preserve"> 9</w:t>
      </w:r>
      <w:r w:rsidRPr="00F72DDA">
        <w:t xml:space="preserve">(4). </w:t>
      </w:r>
      <w:hyperlink r:id="rId25" w:history="1">
        <w:r w:rsidRPr="00F72DDA">
          <w:rPr>
            <w:rStyle w:val="Hyperlink"/>
          </w:rPr>
          <w:t>https://doi.org/10.4081/ijas.2010.e76</w:t>
        </w:r>
      </w:hyperlink>
      <w:r w:rsidRPr="00F72DDA">
        <w:t xml:space="preserve"> </w:t>
      </w:r>
      <w:bookmarkEnd w:id="62"/>
    </w:p>
    <w:p w14:paraId="7068C552" w14:textId="77777777" w:rsidR="00F72DDA" w:rsidRPr="00F72DDA" w:rsidRDefault="00F72DDA" w:rsidP="00F72DDA">
      <w:pPr>
        <w:pStyle w:val="EndNoteBibliography"/>
        <w:spacing w:after="0"/>
        <w:ind w:left="720" w:hanging="720"/>
      </w:pPr>
      <w:bookmarkStart w:id="63" w:name="_ENREF_15"/>
      <w:r w:rsidRPr="00F72DDA">
        <w:t>FAO/IIASA/ISRIC/ISSCAS/JRC. (2012). Harmonized World Soil Database (version 1.2). In. FAO, Rome, Italy and IIASA, Laxenburg, Austria.</w:t>
      </w:r>
      <w:bookmarkEnd w:id="63"/>
    </w:p>
    <w:p w14:paraId="46B344A6" w14:textId="41D2D679" w:rsidR="00F72DDA" w:rsidRPr="00F72DDA" w:rsidRDefault="00F72DDA" w:rsidP="00F72DDA">
      <w:pPr>
        <w:pStyle w:val="EndNoteBibliography"/>
        <w:spacing w:after="0"/>
        <w:ind w:left="720" w:hanging="720"/>
      </w:pPr>
      <w:bookmarkStart w:id="64" w:name="_ENREF_16"/>
      <w:r w:rsidRPr="00F72DDA">
        <w:t xml:space="preserve">FEMA. (2010). </w:t>
      </w:r>
      <w:r w:rsidRPr="00F72DDA">
        <w:rPr>
          <w:i/>
        </w:rPr>
        <w:t>Developing and Maintaining Emergency Operations Plans</w:t>
      </w:r>
      <w:r w:rsidRPr="00F72DDA">
        <w:t xml:space="preserve">.  Retrieved from </w:t>
      </w:r>
      <w:hyperlink r:id="rId26" w:history="1">
        <w:r w:rsidRPr="00F72DDA">
          <w:rPr>
            <w:rStyle w:val="Hyperlink"/>
          </w:rPr>
          <w:t>https://www.fema.gov/sites/default/files/2020-05/CPG_101_V2_30NOV2010_FINAL_508.pdf</w:t>
        </w:r>
        <w:bookmarkEnd w:id="64"/>
      </w:hyperlink>
    </w:p>
    <w:p w14:paraId="75C61CE6" w14:textId="0EA638F3" w:rsidR="00F72DDA" w:rsidRPr="00F72DDA" w:rsidRDefault="00F72DDA" w:rsidP="00F72DDA">
      <w:pPr>
        <w:pStyle w:val="EndNoteBibliography"/>
        <w:spacing w:after="0"/>
        <w:ind w:left="720" w:hanging="720"/>
      </w:pPr>
      <w:bookmarkStart w:id="65" w:name="_ENREF_17"/>
      <w:r w:rsidRPr="00F72DDA">
        <w:t xml:space="preserve">Fesenko, S., Jacob, P., Ulanovsky, A., Chupov, A., Bogdevitch, I., Sanzharova, N. I., Kashparov, V., Panov, A., &amp; Zhuchenka, Y. (2010). Justification of remediation strategies in the long term after the </w:t>
      </w:r>
      <w:r w:rsidRPr="00F72DDA">
        <w:lastRenderedPageBreak/>
        <w:t xml:space="preserve">Chernobyl accident. </w:t>
      </w:r>
      <w:r w:rsidRPr="00F72DDA">
        <w:rPr>
          <w:i/>
        </w:rPr>
        <w:t>Journal of Environmental Radioactivity</w:t>
      </w:r>
      <w:r w:rsidRPr="00F72DDA">
        <w:t>,</w:t>
      </w:r>
      <w:r w:rsidRPr="00F72DDA">
        <w:rPr>
          <w:i/>
        </w:rPr>
        <w:t xml:space="preserve"> 119</w:t>
      </w:r>
      <w:r w:rsidRPr="00F72DDA">
        <w:t xml:space="preserve">. </w:t>
      </w:r>
      <w:hyperlink r:id="rId27" w:history="1">
        <w:r w:rsidRPr="00F72DDA">
          <w:rPr>
            <w:rStyle w:val="Hyperlink"/>
          </w:rPr>
          <w:t>https://doi.org/10.1016/j.jenvrad.2010.08.012</w:t>
        </w:r>
      </w:hyperlink>
      <w:r w:rsidRPr="00F72DDA">
        <w:t xml:space="preserve"> </w:t>
      </w:r>
      <w:bookmarkEnd w:id="65"/>
    </w:p>
    <w:p w14:paraId="27698E4B" w14:textId="19043875" w:rsidR="00F72DDA" w:rsidRPr="00F72DDA" w:rsidRDefault="00F72DDA" w:rsidP="00F72DDA">
      <w:pPr>
        <w:pStyle w:val="EndNoteBibliography"/>
        <w:spacing w:after="0"/>
        <w:ind w:left="720" w:hanging="720"/>
      </w:pPr>
      <w:bookmarkStart w:id="66" w:name="_ENREF_18"/>
      <w:r w:rsidRPr="00F72DDA">
        <w:t xml:space="preserve">Gering, F., Raskob, W., &amp; Charnock, T. (2010). New model for agricultural countermeasures in RODOS and ARGOS. </w:t>
      </w:r>
      <w:hyperlink r:id="rId28" w:history="1">
        <w:r w:rsidRPr="00F72DDA">
          <w:rPr>
            <w:rStyle w:val="Hyperlink"/>
            <w:i/>
          </w:rPr>
          <w:t>http://dx.doi.org/10.1051/radiopro/2010035</w:t>
        </w:r>
      </w:hyperlink>
      <w:r w:rsidRPr="00F72DDA">
        <w:t>,</w:t>
      </w:r>
      <w:r w:rsidRPr="00F72DDA">
        <w:rPr>
          <w:i/>
        </w:rPr>
        <w:t xml:space="preserve"> 45</w:t>
      </w:r>
      <w:r w:rsidRPr="00F72DDA">
        <w:t xml:space="preserve">. </w:t>
      </w:r>
      <w:hyperlink r:id="rId29" w:history="1">
        <w:r w:rsidRPr="00F72DDA">
          <w:rPr>
            <w:rStyle w:val="Hyperlink"/>
          </w:rPr>
          <w:t>https://doi.org/10.1051/radiopro/2010035</w:t>
        </w:r>
      </w:hyperlink>
      <w:r w:rsidRPr="00F72DDA">
        <w:t xml:space="preserve"> </w:t>
      </w:r>
      <w:bookmarkEnd w:id="66"/>
    </w:p>
    <w:p w14:paraId="5DC8019E" w14:textId="744D31A6" w:rsidR="00F72DDA" w:rsidRPr="00F72DDA" w:rsidRDefault="00F72DDA" w:rsidP="00F72DDA">
      <w:pPr>
        <w:pStyle w:val="EndNoteBibliography"/>
        <w:spacing w:after="0"/>
        <w:ind w:left="720" w:hanging="720"/>
      </w:pPr>
      <w:bookmarkStart w:id="67" w:name="_ENREF_19"/>
      <w:r w:rsidRPr="00F72DDA">
        <w:t xml:space="preserve">Gulf Labour Markets and Migration. (2017, December 2017). </w:t>
      </w:r>
      <w:r w:rsidRPr="00F72DDA">
        <w:rPr>
          <w:i/>
        </w:rPr>
        <w:t>Qatar: Population by nationality (Qatari/ non-Qatari) at dates/ years of census (1970-2015</w:t>
      </w:r>
      <w:r w:rsidRPr="00F72DDA">
        <w:t xml:space="preserve">. Retrieved 20th August 2020 from </w:t>
      </w:r>
      <w:hyperlink r:id="rId30" w:history="1">
        <w:r w:rsidRPr="00F72DDA">
          <w:rPr>
            <w:rStyle w:val="Hyperlink"/>
          </w:rPr>
          <w:t>https://gulfmigration.org/qatar-population-by-nationality-qatari-non-qatari-at-dates-years-of-census-1970-2015/</w:t>
        </w:r>
        <w:bookmarkEnd w:id="67"/>
      </w:hyperlink>
    </w:p>
    <w:p w14:paraId="7035C6C8" w14:textId="6CCEF00A" w:rsidR="00F72DDA" w:rsidRPr="00F72DDA" w:rsidRDefault="00F72DDA" w:rsidP="00F72DDA">
      <w:pPr>
        <w:pStyle w:val="EndNoteBibliography"/>
        <w:spacing w:after="0"/>
        <w:ind w:left="720" w:hanging="720"/>
      </w:pPr>
      <w:bookmarkStart w:id="68" w:name="_ENREF_20"/>
      <w:r w:rsidRPr="00F72DDA">
        <w:t xml:space="preserve">Hassan, H., Saraga, D., Kumar, P., &amp; Kakosimos, K. E. (2020). Vehicle-induced fugitive particulate matter emissions in a city of arid desert climate. </w:t>
      </w:r>
      <w:r w:rsidRPr="00F72DDA">
        <w:rPr>
          <w:i/>
        </w:rPr>
        <w:t>Atmospheric Environment</w:t>
      </w:r>
      <w:r w:rsidRPr="00F72DDA">
        <w:t>,</w:t>
      </w:r>
      <w:r w:rsidRPr="00F72DDA">
        <w:rPr>
          <w:i/>
        </w:rPr>
        <w:t xml:space="preserve"> 229</w:t>
      </w:r>
      <w:r w:rsidRPr="00F72DDA">
        <w:t xml:space="preserve">. </w:t>
      </w:r>
      <w:hyperlink r:id="rId31" w:history="1">
        <w:r w:rsidRPr="00F72DDA">
          <w:rPr>
            <w:rStyle w:val="Hyperlink"/>
          </w:rPr>
          <w:t>https://doi.org/https://doi.org/10.1016/j.atmosenv.2020.117450</w:t>
        </w:r>
      </w:hyperlink>
      <w:r w:rsidRPr="00F72DDA">
        <w:t xml:space="preserve"> </w:t>
      </w:r>
      <w:bookmarkEnd w:id="68"/>
    </w:p>
    <w:p w14:paraId="1ED92C80" w14:textId="11D819CC" w:rsidR="00F72DDA" w:rsidRPr="00F72DDA" w:rsidRDefault="00F72DDA" w:rsidP="00F72DDA">
      <w:pPr>
        <w:pStyle w:val="EndNoteBibliography"/>
        <w:spacing w:after="0"/>
        <w:ind w:left="720" w:hanging="720"/>
      </w:pPr>
      <w:bookmarkStart w:id="69" w:name="_ENREF_21"/>
      <w:r w:rsidRPr="00F72DDA">
        <w:t xml:space="preserve">IAEA. (2016). </w:t>
      </w:r>
      <w:r w:rsidRPr="00F72DDA">
        <w:rPr>
          <w:i/>
        </w:rPr>
        <w:t>Criteria for radionuclide activity concentrations for food and drinking water</w:t>
      </w:r>
      <w:r w:rsidRPr="00F72DDA">
        <w:t xml:space="preserve">. </w:t>
      </w:r>
      <w:hyperlink r:id="rId32" w:history="1">
        <w:r w:rsidRPr="00F72DDA">
          <w:rPr>
            <w:rStyle w:val="Hyperlink"/>
          </w:rPr>
          <w:t>https://www.iaea.org/publications/11061/criteria-for-radionuclide-activity-concentrations-for-food-and-drinking-water</w:t>
        </w:r>
        <w:bookmarkEnd w:id="69"/>
      </w:hyperlink>
    </w:p>
    <w:p w14:paraId="59EC09FF" w14:textId="78246BA3" w:rsidR="00F72DDA" w:rsidRPr="00F72DDA" w:rsidRDefault="00F72DDA" w:rsidP="00F72DDA">
      <w:pPr>
        <w:pStyle w:val="EndNoteBibliography"/>
        <w:spacing w:after="0"/>
        <w:ind w:left="720" w:hanging="720"/>
      </w:pPr>
      <w:bookmarkStart w:id="70" w:name="_ENREF_22"/>
      <w:r w:rsidRPr="00F72DDA">
        <w:t xml:space="preserve">IAEA, &amp; FAO. (2020). </w:t>
      </w:r>
      <w:r w:rsidRPr="00F72DDA">
        <w:rPr>
          <w:i/>
        </w:rPr>
        <w:t>Strategies and Practices in the Remediation of Radioactive Contamination in Agriculture : Report of a Technical Workshop in Vienna, Austria, 17–18 October 2016</w:t>
      </w:r>
      <w:r w:rsidRPr="00F72DDA">
        <w:t xml:space="preserve">. IAEA. </w:t>
      </w:r>
      <w:hyperlink r:id="rId33" w:history="1">
        <w:r w:rsidRPr="00F72DDA">
          <w:rPr>
            <w:rStyle w:val="Hyperlink"/>
          </w:rPr>
          <w:t>https://www.iaea.org/publications/13444/strategies-and-practices-in-the-remediation-of-radioactive-contamination-in-agriculture</w:t>
        </w:r>
      </w:hyperlink>
      <w:r w:rsidRPr="00F72DDA">
        <w:t xml:space="preserve"> </w:t>
      </w:r>
      <w:bookmarkEnd w:id="70"/>
    </w:p>
    <w:p w14:paraId="16395C26" w14:textId="3802E53A" w:rsidR="00F72DDA" w:rsidRPr="00F72DDA" w:rsidRDefault="00F72DDA" w:rsidP="00F72DDA">
      <w:pPr>
        <w:pStyle w:val="EndNoteBibliography"/>
        <w:spacing w:after="0"/>
        <w:ind w:left="720" w:hanging="720"/>
      </w:pPr>
      <w:bookmarkStart w:id="71" w:name="_ENREF_23"/>
      <w:r w:rsidRPr="00F72DDA">
        <w:t xml:space="preserve">Ievdin, I., Khalchenkov, A., Raskob, W., D.M, T., Zheleznyak, M., &amp; Kovalets, I. (2012). Application of Decision Support system JRODOS for assessments of atmospheric dispersion and deposition from Fukushima Daiichi Nuclear Power Plant accident. </w:t>
      </w:r>
      <w:r w:rsidRPr="00F72DDA">
        <w:rPr>
          <w:i/>
        </w:rPr>
        <w:t>International Journal of Energy for a Clean Environment</w:t>
      </w:r>
      <w:r w:rsidRPr="00F72DDA">
        <w:t>,</w:t>
      </w:r>
      <w:r w:rsidRPr="00F72DDA">
        <w:rPr>
          <w:i/>
        </w:rPr>
        <w:t xml:space="preserve"> 13</w:t>
      </w:r>
      <w:r w:rsidRPr="00F72DDA">
        <w:t xml:space="preserve">, 179-190. </w:t>
      </w:r>
      <w:hyperlink r:id="rId34" w:history="1">
        <w:r w:rsidRPr="00F72DDA">
          <w:rPr>
            <w:rStyle w:val="Hyperlink"/>
          </w:rPr>
          <w:t>https://doi.org/10.1615/InterJEnerCleanEnv.2013006151</w:t>
        </w:r>
      </w:hyperlink>
      <w:r w:rsidRPr="00F72DDA">
        <w:t xml:space="preserve"> </w:t>
      </w:r>
      <w:bookmarkEnd w:id="71"/>
    </w:p>
    <w:p w14:paraId="0400B3B8" w14:textId="131D6E9D" w:rsidR="00F72DDA" w:rsidRPr="00F72DDA" w:rsidRDefault="00F72DDA" w:rsidP="00F72DDA">
      <w:pPr>
        <w:pStyle w:val="EndNoteBibliography"/>
        <w:spacing w:after="0"/>
        <w:ind w:left="720" w:hanging="720"/>
      </w:pPr>
      <w:bookmarkStart w:id="72" w:name="_ENREF_24"/>
      <w:r w:rsidRPr="00F72DDA">
        <w:t xml:space="preserve">Jafarikia, S., &amp; Feghhi, S. A. H. (2018). Study of in-containment source term behavior for VVER-1000 under LOCA conditions using the IRBURN code system. </w:t>
      </w:r>
      <w:r w:rsidRPr="00F72DDA">
        <w:rPr>
          <w:i/>
        </w:rPr>
        <w:t>Annals of Nuclear Energy</w:t>
      </w:r>
      <w:r w:rsidRPr="00F72DDA">
        <w:t>,</w:t>
      </w:r>
      <w:r w:rsidRPr="00F72DDA">
        <w:rPr>
          <w:i/>
        </w:rPr>
        <w:t xml:space="preserve"> 112</w:t>
      </w:r>
      <w:r w:rsidRPr="00F72DDA">
        <w:t xml:space="preserve">, 17-29. </w:t>
      </w:r>
      <w:hyperlink r:id="rId35" w:history="1">
        <w:r w:rsidRPr="00F72DDA">
          <w:rPr>
            <w:rStyle w:val="Hyperlink"/>
          </w:rPr>
          <w:t>https://doi.org/10.1016/j.anucene.2017.09.038</w:t>
        </w:r>
      </w:hyperlink>
      <w:r w:rsidRPr="00F72DDA">
        <w:t xml:space="preserve"> </w:t>
      </w:r>
      <w:bookmarkEnd w:id="72"/>
    </w:p>
    <w:p w14:paraId="307EB9B0" w14:textId="7D8B7A0E" w:rsidR="00F72DDA" w:rsidRPr="00F72DDA" w:rsidRDefault="00F72DDA" w:rsidP="00F72DDA">
      <w:pPr>
        <w:pStyle w:val="EndNoteBibliography"/>
        <w:spacing w:after="0"/>
        <w:ind w:left="720" w:hanging="720"/>
      </w:pPr>
      <w:bookmarkStart w:id="73" w:name="_ENREF_25"/>
      <w:r w:rsidRPr="00F72DDA">
        <w:t xml:space="preserve">Lerner, R. (2000). </w:t>
      </w:r>
      <w:r w:rsidRPr="00F72DDA">
        <w:rPr>
          <w:i/>
        </w:rPr>
        <w:t>What is Loam?</w:t>
      </w:r>
      <w:r w:rsidRPr="00F72DDA">
        <w:t xml:space="preserve"> Purdue University Consumer Horticulture. Retrieved 20th August 2020 from </w:t>
      </w:r>
      <w:hyperlink r:id="rId36" w:history="1">
        <w:r w:rsidRPr="00F72DDA">
          <w:rPr>
            <w:rStyle w:val="Hyperlink"/>
          </w:rPr>
          <w:t>https://www.purdue.edu/hla/sites/yardandgarden/what-is-loam/</w:t>
        </w:r>
        <w:bookmarkEnd w:id="73"/>
      </w:hyperlink>
    </w:p>
    <w:p w14:paraId="393B8842" w14:textId="6A31106B" w:rsidR="00F72DDA" w:rsidRPr="00F72DDA" w:rsidRDefault="00F72DDA" w:rsidP="00F72DDA">
      <w:pPr>
        <w:pStyle w:val="EndNoteBibliography"/>
        <w:spacing w:after="0"/>
        <w:ind w:left="720" w:hanging="720"/>
      </w:pPr>
      <w:bookmarkStart w:id="74" w:name="_ENREF_26"/>
      <w:r w:rsidRPr="00F72DDA">
        <w:t xml:space="preserve">Mannan, M., Alhaj, M., Mabrouk, A. N., &amp; Al-Ghamdi, S. G. (2019). Examining the life-cycle environmental impacts of desalination: A case study in the State of Qatar. </w:t>
      </w:r>
      <w:r w:rsidRPr="00F72DDA">
        <w:rPr>
          <w:i/>
        </w:rPr>
        <w:t>Desalination</w:t>
      </w:r>
      <w:r w:rsidRPr="00F72DDA">
        <w:t>,</w:t>
      </w:r>
      <w:r w:rsidRPr="00F72DDA">
        <w:rPr>
          <w:i/>
        </w:rPr>
        <w:t xml:space="preserve"> 452</w:t>
      </w:r>
      <w:r w:rsidRPr="00F72DDA">
        <w:t xml:space="preserve">, 238-246. </w:t>
      </w:r>
      <w:hyperlink r:id="rId37" w:history="1">
        <w:r w:rsidRPr="00F72DDA">
          <w:rPr>
            <w:rStyle w:val="Hyperlink"/>
          </w:rPr>
          <w:t>https://doi.org/https://doi.org/10.1016/j.desal.2018.11.017</w:t>
        </w:r>
      </w:hyperlink>
      <w:r w:rsidRPr="00F72DDA">
        <w:t xml:space="preserve"> </w:t>
      </w:r>
      <w:bookmarkEnd w:id="74"/>
    </w:p>
    <w:p w14:paraId="2B6F2DF2" w14:textId="627A06E9" w:rsidR="00F72DDA" w:rsidRPr="00F72DDA" w:rsidRDefault="00F72DDA" w:rsidP="00F72DDA">
      <w:pPr>
        <w:pStyle w:val="EndNoteBibliography"/>
        <w:spacing w:after="0"/>
        <w:ind w:left="720" w:hanging="720"/>
      </w:pPr>
      <w:bookmarkStart w:id="75" w:name="_ENREF_27"/>
      <w:r w:rsidRPr="00F72DDA">
        <w:t xml:space="preserve">Mascarenhas, S. (2014). </w:t>
      </w:r>
      <w:r w:rsidRPr="00F72DDA">
        <w:rPr>
          <w:i/>
        </w:rPr>
        <w:t>The Arabian Legend</w:t>
      </w:r>
      <w:r w:rsidRPr="00F72DDA">
        <w:t xml:space="preserve">. Marhaba Qatar Destination Guide. </w:t>
      </w:r>
      <w:hyperlink r:id="rId38" w:history="1">
        <w:r w:rsidRPr="00F72DDA">
          <w:rPr>
            <w:rStyle w:val="Hyperlink"/>
          </w:rPr>
          <w:t>https://www.marhaba.qa/the-arabian-legend/#:~:text=These%20horses%20weigh%20between%20800,black%20or%20roan%20in%20colour</w:t>
        </w:r>
      </w:hyperlink>
      <w:r w:rsidRPr="00F72DDA">
        <w:t>.</w:t>
      </w:r>
      <w:bookmarkEnd w:id="75"/>
    </w:p>
    <w:p w14:paraId="2FBC6101" w14:textId="6B925EF0" w:rsidR="00F72DDA" w:rsidRPr="00F72DDA" w:rsidRDefault="00F72DDA" w:rsidP="00F72DDA">
      <w:pPr>
        <w:pStyle w:val="EndNoteBibliography"/>
        <w:spacing w:after="0"/>
        <w:ind w:left="720" w:hanging="720"/>
      </w:pPr>
      <w:bookmarkStart w:id="76" w:name="_ENREF_28"/>
      <w:r w:rsidRPr="00F72DDA">
        <w:t xml:space="preserve">Ministry of Development Planning and Statistics. (2013). </w:t>
      </w:r>
      <w:r w:rsidRPr="00F72DDA">
        <w:rPr>
          <w:i/>
        </w:rPr>
        <w:t>Final Results of Household Expenditure and Income Survey (HEIS)</w:t>
      </w:r>
      <w:r w:rsidRPr="00F72DDA">
        <w:t xml:space="preserve">. </w:t>
      </w:r>
      <w:hyperlink r:id="rId39" w:history="1">
        <w:r w:rsidRPr="00F72DDA">
          <w:rPr>
            <w:rStyle w:val="Hyperlink"/>
          </w:rPr>
          <w:t>https://www.mdps.gov.qa/en/statistics/Surveys/Household_Expenditure_Eng.pdf</w:t>
        </w:r>
        <w:bookmarkEnd w:id="76"/>
      </w:hyperlink>
    </w:p>
    <w:p w14:paraId="021161A0" w14:textId="77777777" w:rsidR="00F72DDA" w:rsidRPr="00F72DDA" w:rsidRDefault="00F72DDA" w:rsidP="00F72DDA">
      <w:pPr>
        <w:pStyle w:val="EndNoteBibliography"/>
        <w:spacing w:after="0"/>
        <w:ind w:left="720" w:hanging="720"/>
      </w:pPr>
      <w:bookmarkStart w:id="77" w:name="_ENREF_29"/>
      <w:r w:rsidRPr="00F72DDA">
        <w:t xml:space="preserve">Müller, H., Gering, F., &amp; Pröhl, G. (2003). </w:t>
      </w:r>
      <w:r w:rsidRPr="00F72DDA">
        <w:rPr>
          <w:i/>
        </w:rPr>
        <w:t>Model Description of the Terrestrial Food Chain and Dose Module FDMT in RODOS PV6.0 RODOS</w:t>
      </w:r>
      <w:r w:rsidRPr="00F72DDA">
        <w:t xml:space="preserve"> (RODOS(RA3)-TN(03)06). </w:t>
      </w:r>
      <w:bookmarkEnd w:id="77"/>
    </w:p>
    <w:p w14:paraId="3DE2568D" w14:textId="64B0B0B4" w:rsidR="00F72DDA" w:rsidRPr="00F72DDA" w:rsidRDefault="00F72DDA" w:rsidP="00F72DDA">
      <w:pPr>
        <w:pStyle w:val="EndNoteBibliography"/>
        <w:spacing w:after="0"/>
        <w:ind w:left="720" w:hanging="720"/>
      </w:pPr>
      <w:bookmarkStart w:id="78" w:name="_ENREF_30"/>
      <w:r w:rsidRPr="00F72DDA">
        <w:t xml:space="preserve">NERIS. (2016, 31 May 2016). </w:t>
      </w:r>
      <w:r w:rsidRPr="00F72DDA">
        <w:rPr>
          <w:i/>
        </w:rPr>
        <w:t>HARMONE</w:t>
      </w:r>
      <w:r w:rsidRPr="00F72DDA">
        <w:t xml:space="preserve">. Retrieved 18 August 2020 from </w:t>
      </w:r>
      <w:hyperlink r:id="rId40" w:history="1">
        <w:r w:rsidRPr="00F72DDA">
          <w:rPr>
            <w:rStyle w:val="Hyperlink"/>
          </w:rPr>
          <w:t>https://www.eu-neris.net/projects/operra/operra-harmone.html</w:t>
        </w:r>
        <w:bookmarkEnd w:id="78"/>
      </w:hyperlink>
    </w:p>
    <w:p w14:paraId="2E583F75" w14:textId="11C9959B" w:rsidR="00F72DDA" w:rsidRPr="00F72DDA" w:rsidRDefault="00F72DDA" w:rsidP="00F72DDA">
      <w:pPr>
        <w:pStyle w:val="EndNoteBibliography"/>
        <w:spacing w:after="0"/>
        <w:ind w:left="720" w:hanging="720"/>
      </w:pPr>
      <w:bookmarkStart w:id="79" w:name="_ENREF_31"/>
      <w:r w:rsidRPr="00F72DDA">
        <w:t xml:space="preserve">Planning &amp; Statistics Authority. (2017). </w:t>
      </w:r>
      <w:r w:rsidRPr="00F72DDA">
        <w:rPr>
          <w:i/>
        </w:rPr>
        <w:t>Agricultural Statistics</w:t>
      </w:r>
      <w:r w:rsidRPr="00F72DDA">
        <w:t xml:space="preserve">. </w:t>
      </w:r>
      <w:hyperlink r:id="rId41" w:history="1">
        <w:r w:rsidRPr="00F72DDA">
          <w:rPr>
            <w:rStyle w:val="Hyperlink"/>
          </w:rPr>
          <w:t>https://www.psa.gov.qa/en/statistics1/pages/topicslisting.aspx?parent=Economic&amp;child=Agriculture</w:t>
        </w:r>
        <w:bookmarkEnd w:id="79"/>
      </w:hyperlink>
    </w:p>
    <w:p w14:paraId="01094354" w14:textId="77777777" w:rsidR="00F72DDA" w:rsidRPr="00F72DDA" w:rsidRDefault="00F72DDA" w:rsidP="00F72DDA">
      <w:pPr>
        <w:pStyle w:val="EndNoteBibliography"/>
        <w:spacing w:after="0"/>
        <w:ind w:left="720" w:hanging="720"/>
      </w:pPr>
      <w:bookmarkStart w:id="80" w:name="_ENREF_32"/>
      <w:r w:rsidRPr="00F72DDA">
        <w:t xml:space="preserve">Planning &amp; Statistics Authority. (2018). </w:t>
      </w:r>
      <w:r w:rsidRPr="00F72DDA">
        <w:rPr>
          <w:i/>
        </w:rPr>
        <w:t>Qatar Economic Outlook 2018-2020</w:t>
      </w:r>
      <w:r w:rsidRPr="00F72DDA">
        <w:t xml:space="preserve">. </w:t>
      </w:r>
      <w:bookmarkEnd w:id="80"/>
    </w:p>
    <w:p w14:paraId="659DD867" w14:textId="2A2EFA1E" w:rsidR="00F72DDA" w:rsidRPr="00F72DDA" w:rsidRDefault="00F72DDA" w:rsidP="00F72DDA">
      <w:pPr>
        <w:pStyle w:val="EndNoteBibliography"/>
        <w:spacing w:after="0"/>
        <w:ind w:left="720" w:hanging="720"/>
      </w:pPr>
      <w:bookmarkStart w:id="81" w:name="_ENREF_33"/>
      <w:r w:rsidRPr="00F72DDA">
        <w:lastRenderedPageBreak/>
        <w:t xml:space="preserve">Poon, C. B., Au, S. M., Prohl, G., &amp; Muller, H. (1997). Adaptation of Ecosys-87 to Hong Kong Environmental Conditions. </w:t>
      </w:r>
      <w:r w:rsidRPr="00F72DDA">
        <w:rPr>
          <w:i/>
        </w:rPr>
        <w:t>Health Physics</w:t>
      </w:r>
      <w:r w:rsidRPr="00F72DDA">
        <w:t>,</w:t>
      </w:r>
      <w:r w:rsidRPr="00F72DDA">
        <w:rPr>
          <w:i/>
        </w:rPr>
        <w:t xml:space="preserve"> 72</w:t>
      </w:r>
      <w:r w:rsidRPr="00F72DDA">
        <w:t xml:space="preserve">(6), 856-864. </w:t>
      </w:r>
      <w:hyperlink r:id="rId42" w:history="1">
        <w:r w:rsidRPr="00F72DDA">
          <w:rPr>
            <w:rStyle w:val="Hyperlink"/>
          </w:rPr>
          <w:t>https://journals.lww.com/health-physics/Fulltext/1997/06000/Adaptation_of_Ecosys_87_to_Hong_Kong_Environmental.5.aspx</w:t>
        </w:r>
      </w:hyperlink>
      <w:r w:rsidRPr="00F72DDA">
        <w:t xml:space="preserve"> </w:t>
      </w:r>
      <w:bookmarkEnd w:id="81"/>
    </w:p>
    <w:p w14:paraId="5F24D1A4" w14:textId="7DCE3103" w:rsidR="00F72DDA" w:rsidRPr="00F72DDA" w:rsidRDefault="00F72DDA" w:rsidP="00F72DDA">
      <w:pPr>
        <w:pStyle w:val="EndNoteBibliography"/>
        <w:spacing w:after="0"/>
        <w:ind w:left="720" w:hanging="720"/>
      </w:pPr>
      <w:bookmarkStart w:id="82" w:name="_ENREF_34"/>
      <w:r w:rsidRPr="00F72DDA">
        <w:t xml:space="preserve">Qatar Blocks and Fields. (2014). </w:t>
      </w:r>
      <w:r w:rsidRPr="00F72DDA">
        <w:rPr>
          <w:i/>
        </w:rPr>
        <w:t>The Oil &amp; Gas Year Qatar 2014</w:t>
      </w:r>
      <w:r w:rsidRPr="00F72DDA">
        <w:t xml:space="preserve">. </w:t>
      </w:r>
      <w:hyperlink r:id="rId43" w:history="1">
        <w:r w:rsidRPr="00F72DDA">
          <w:rPr>
            <w:rStyle w:val="Hyperlink"/>
          </w:rPr>
          <w:t>https://preprod.theoilandgasyear.com/sqlimap/qatar-blocks-and-fields/?cn-reloaded=1</w:t>
        </w:r>
      </w:hyperlink>
      <w:r w:rsidRPr="00F72DDA">
        <w:t xml:space="preserve"> </w:t>
      </w:r>
      <w:bookmarkEnd w:id="82"/>
    </w:p>
    <w:p w14:paraId="59C1CDE4" w14:textId="48F38138" w:rsidR="00F72DDA" w:rsidRPr="00F72DDA" w:rsidRDefault="00F72DDA" w:rsidP="00F72DDA">
      <w:pPr>
        <w:pStyle w:val="EndNoteBibliography"/>
        <w:spacing w:after="0"/>
        <w:ind w:left="720" w:hanging="720"/>
      </w:pPr>
      <w:bookmarkStart w:id="83" w:name="_ENREF_35"/>
      <w:r w:rsidRPr="00F72DDA">
        <w:t xml:space="preserve">Qatar Petroleum. </w:t>
      </w:r>
      <w:r w:rsidRPr="00F72DDA">
        <w:rPr>
          <w:i/>
        </w:rPr>
        <w:t>Halul Island</w:t>
      </w:r>
      <w:r w:rsidRPr="00F72DDA">
        <w:t xml:space="preserve">. </w:t>
      </w:r>
      <w:hyperlink r:id="rId44" w:history="1">
        <w:r w:rsidRPr="00F72DDA">
          <w:rPr>
            <w:rStyle w:val="Hyperlink"/>
          </w:rPr>
          <w:t>https://www.qp.com.qa/en/QPActivities/QPOperations/Pages/IndustrialCitiesDetails.aspx?IID=5</w:t>
        </w:r>
        <w:bookmarkEnd w:id="83"/>
      </w:hyperlink>
    </w:p>
    <w:p w14:paraId="13418F95" w14:textId="0BC48630" w:rsidR="00F72DDA" w:rsidRPr="00F72DDA" w:rsidRDefault="00F72DDA" w:rsidP="00F72DDA">
      <w:pPr>
        <w:pStyle w:val="EndNoteBibliography"/>
        <w:spacing w:after="0"/>
        <w:ind w:left="720" w:hanging="720"/>
      </w:pPr>
      <w:bookmarkStart w:id="84" w:name="_ENREF_36"/>
      <w:r w:rsidRPr="00F72DDA">
        <w:t xml:space="preserve">Raskob, W., Landman, C., &amp; Trybushnyi, D. (2016). Functions of decision support systems (JRodos as an example): Overview and new features and products. </w:t>
      </w:r>
      <w:r w:rsidRPr="00F72DDA">
        <w:rPr>
          <w:i/>
        </w:rPr>
        <w:t>Radioprotection</w:t>
      </w:r>
      <w:r w:rsidRPr="00F72DDA">
        <w:t>,</w:t>
      </w:r>
      <w:r w:rsidRPr="00F72DDA">
        <w:rPr>
          <w:i/>
        </w:rPr>
        <w:t xml:space="preserve"> 51</w:t>
      </w:r>
      <w:r w:rsidRPr="00F72DDA">
        <w:t xml:space="preserve">, S9-S11. </w:t>
      </w:r>
      <w:hyperlink r:id="rId45" w:history="1">
        <w:r w:rsidRPr="00F72DDA">
          <w:rPr>
            <w:rStyle w:val="Hyperlink"/>
          </w:rPr>
          <w:t>https://doi.org/10.1051/radiopro/2016015</w:t>
        </w:r>
      </w:hyperlink>
      <w:r w:rsidRPr="00F72DDA">
        <w:t xml:space="preserve"> </w:t>
      </w:r>
      <w:bookmarkEnd w:id="84"/>
    </w:p>
    <w:p w14:paraId="77DB6E0D" w14:textId="41178EBB" w:rsidR="00F72DDA" w:rsidRPr="00F72DDA" w:rsidRDefault="00F72DDA" w:rsidP="00F72DDA">
      <w:pPr>
        <w:pStyle w:val="EndNoteBibliography"/>
        <w:spacing w:after="0"/>
        <w:ind w:left="720" w:hanging="720"/>
      </w:pPr>
      <w:bookmarkStart w:id="85" w:name="_ENREF_37"/>
      <w:r w:rsidRPr="00F72DDA">
        <w:t xml:space="preserve">Segal, M. G. (1993). Agricultural countermeasures following deposition of radioactivity after a nuclear accident. </w:t>
      </w:r>
      <w:r w:rsidRPr="00F72DDA">
        <w:rPr>
          <w:i/>
        </w:rPr>
        <w:t>Science of the Total Environment</w:t>
      </w:r>
      <w:r w:rsidRPr="00F72DDA">
        <w:t>,</w:t>
      </w:r>
      <w:r w:rsidRPr="00F72DDA">
        <w:rPr>
          <w:i/>
        </w:rPr>
        <w:t xml:space="preserve"> 137</w:t>
      </w:r>
      <w:r w:rsidRPr="00F72DDA">
        <w:t xml:space="preserve">(1), 31-48. </w:t>
      </w:r>
      <w:hyperlink r:id="rId46" w:history="1">
        <w:r w:rsidRPr="00F72DDA">
          <w:rPr>
            <w:rStyle w:val="Hyperlink"/>
          </w:rPr>
          <w:t>https://doi.org/https://doi.org/10.1016/0048-9697(93)90376-H</w:t>
        </w:r>
      </w:hyperlink>
      <w:r w:rsidRPr="00F72DDA">
        <w:t xml:space="preserve"> </w:t>
      </w:r>
      <w:bookmarkEnd w:id="85"/>
    </w:p>
    <w:p w14:paraId="09311AFC" w14:textId="10755932" w:rsidR="00F72DDA" w:rsidRPr="00F72DDA" w:rsidRDefault="00F72DDA" w:rsidP="00F72DDA">
      <w:pPr>
        <w:pStyle w:val="EndNoteBibliography"/>
        <w:spacing w:after="0"/>
        <w:ind w:left="720" w:hanging="720"/>
      </w:pPr>
      <w:bookmarkStart w:id="86" w:name="_ENREF_38"/>
      <w:r w:rsidRPr="00F72DDA">
        <w:t>Shakespeare, A. (2014). Industrial cities in Qatar.</w:t>
      </w:r>
      <w:r w:rsidRPr="00F72DDA">
        <w:rPr>
          <w:i/>
        </w:rPr>
        <w:t xml:space="preserve"> MEED</w:t>
      </w:r>
      <w:r w:rsidRPr="00F72DDA">
        <w:t xml:space="preserve">. </w:t>
      </w:r>
      <w:hyperlink r:id="rId47" w:history="1">
        <w:r w:rsidRPr="00F72DDA">
          <w:rPr>
            <w:rStyle w:val="Hyperlink"/>
          </w:rPr>
          <w:t>https://www.meed.com/industrial-cities-in-qatar/</w:t>
        </w:r>
        <w:bookmarkEnd w:id="86"/>
      </w:hyperlink>
    </w:p>
    <w:p w14:paraId="58AC92C3" w14:textId="1C821BDE" w:rsidR="00F72DDA" w:rsidRPr="00F72DDA" w:rsidRDefault="00F72DDA" w:rsidP="00F72DDA">
      <w:pPr>
        <w:pStyle w:val="EndNoteBibliography"/>
        <w:spacing w:after="0"/>
        <w:ind w:left="720" w:hanging="720"/>
      </w:pPr>
      <w:bookmarkStart w:id="87" w:name="_ENREF_39"/>
      <w:r w:rsidRPr="00F72DDA">
        <w:t xml:space="preserve">Shinano, T. (2016). Mitigation of Radioactive Contamination from Farmland Environment and Agricultural Products. </w:t>
      </w:r>
      <w:r w:rsidRPr="00F72DDA">
        <w:rPr>
          <w:i/>
        </w:rPr>
        <w:t>Modern Environmental Science and Engineering</w:t>
      </w:r>
      <w:r w:rsidRPr="00F72DDA">
        <w:t>,</w:t>
      </w:r>
      <w:r w:rsidRPr="00F72DDA">
        <w:rPr>
          <w:i/>
        </w:rPr>
        <w:t xml:space="preserve"> 2</w:t>
      </w:r>
      <w:r w:rsidRPr="00F72DDA">
        <w:t xml:space="preserve">, 454-461. </w:t>
      </w:r>
      <w:hyperlink r:id="rId48" w:history="1">
        <w:r w:rsidRPr="00F72DDA">
          <w:rPr>
            <w:rStyle w:val="Hyperlink"/>
          </w:rPr>
          <w:t>https://doi.org/10.15341/mese(2333-2581)/07.02.2016/003</w:t>
        </w:r>
      </w:hyperlink>
      <w:r w:rsidRPr="00F72DDA">
        <w:t xml:space="preserve"> </w:t>
      </w:r>
      <w:bookmarkEnd w:id="87"/>
    </w:p>
    <w:p w14:paraId="58B99587" w14:textId="670E6C48" w:rsidR="00F72DDA" w:rsidRPr="00F72DDA" w:rsidRDefault="00F72DDA" w:rsidP="00F72DDA">
      <w:pPr>
        <w:pStyle w:val="EndNoteBibliography"/>
        <w:spacing w:after="0"/>
        <w:ind w:left="720" w:hanging="720"/>
      </w:pPr>
      <w:bookmarkStart w:id="88" w:name="_ENREF_40"/>
      <w:r w:rsidRPr="00F72DDA">
        <w:t xml:space="preserve">Smith, J. T., Voitsekhovitch, O. V., Håkanson, L., &amp; Hilton, J. (2001). A critical review of measures to reduce radioactive doses from drinking water and consumption of freshwater foodstuffs. </w:t>
      </w:r>
      <w:r w:rsidRPr="00F72DDA">
        <w:rPr>
          <w:i/>
        </w:rPr>
        <w:t>J Environ Radioact</w:t>
      </w:r>
      <w:r w:rsidRPr="00F72DDA">
        <w:t>,</w:t>
      </w:r>
      <w:r w:rsidRPr="00F72DDA">
        <w:rPr>
          <w:i/>
        </w:rPr>
        <w:t xml:space="preserve"> 56</w:t>
      </w:r>
      <w:r w:rsidRPr="00F72DDA">
        <w:t xml:space="preserve">(1-2), 11-32. </w:t>
      </w:r>
      <w:hyperlink r:id="rId49" w:history="1">
        <w:r w:rsidRPr="00F72DDA">
          <w:rPr>
            <w:rStyle w:val="Hyperlink"/>
          </w:rPr>
          <w:t>https://doi.org/10.1016/s0265-931x(01)00045-5</w:t>
        </w:r>
      </w:hyperlink>
      <w:r w:rsidRPr="00F72DDA">
        <w:t xml:space="preserve"> </w:t>
      </w:r>
      <w:bookmarkEnd w:id="88"/>
    </w:p>
    <w:p w14:paraId="45FF754E" w14:textId="77777777" w:rsidR="00F72DDA" w:rsidRPr="00F72DDA" w:rsidRDefault="00F72DDA" w:rsidP="00F72DDA">
      <w:pPr>
        <w:pStyle w:val="EndNoteBibliography"/>
        <w:spacing w:after="0"/>
        <w:ind w:left="720" w:hanging="720"/>
      </w:pPr>
      <w:bookmarkStart w:id="89" w:name="_ENREF_41"/>
      <w:r w:rsidRPr="00F72DDA">
        <w:t xml:space="preserve">Soil Survey Division Staff. (1993). </w:t>
      </w:r>
      <w:r w:rsidRPr="00F72DDA">
        <w:rPr>
          <w:i/>
        </w:rPr>
        <w:t>Soil Survey Manual</w:t>
      </w:r>
      <w:r w:rsidRPr="00F72DDA">
        <w:t xml:space="preserve">. </w:t>
      </w:r>
      <w:bookmarkEnd w:id="89"/>
    </w:p>
    <w:p w14:paraId="72C67F7F" w14:textId="77777777" w:rsidR="00F72DDA" w:rsidRPr="00F72DDA" w:rsidRDefault="00F72DDA" w:rsidP="00F72DDA">
      <w:pPr>
        <w:pStyle w:val="EndNoteBibliography"/>
        <w:spacing w:after="0"/>
        <w:ind w:left="720" w:hanging="720"/>
      </w:pPr>
      <w:bookmarkStart w:id="90" w:name="_ENREF_42"/>
      <w:r w:rsidRPr="00F72DDA">
        <w:t xml:space="preserve">Thykier-Nielsen, S., Deme, S., &amp; Mikkelsen, T. (1999). </w:t>
      </w:r>
      <w:r w:rsidRPr="00F72DDA">
        <w:rPr>
          <w:i/>
        </w:rPr>
        <w:t>Description of the Atmospheric Dispersion Module RIMPUFF</w:t>
      </w:r>
      <w:r w:rsidRPr="00F72DDA">
        <w:t xml:space="preserve"> (RODOS(WG2)-TN(98)-02). </w:t>
      </w:r>
      <w:bookmarkEnd w:id="90"/>
    </w:p>
    <w:p w14:paraId="1875315F" w14:textId="77777777" w:rsidR="00F72DDA" w:rsidRPr="00F72DDA" w:rsidRDefault="00F72DDA" w:rsidP="00F72DDA">
      <w:pPr>
        <w:pStyle w:val="EndNoteBibliography"/>
        <w:spacing w:after="0"/>
        <w:ind w:left="720" w:hanging="720"/>
      </w:pPr>
      <w:bookmarkStart w:id="91" w:name="_ENREF_43"/>
      <w:r w:rsidRPr="00F72DDA">
        <w:t xml:space="preserve">U.S. Environmental Protection Agency. (1989). </w:t>
      </w:r>
      <w:r w:rsidRPr="00F72DDA">
        <w:rPr>
          <w:i/>
        </w:rPr>
        <w:t>Report to Congress on indoor air quality. Volume 2. Assessment and control of indoor air pollution. Final report</w:t>
      </w:r>
      <w:r w:rsidRPr="00F72DDA">
        <w:t xml:space="preserve"> (U.S. Environmental Protection Agency). </w:t>
      </w:r>
      <w:bookmarkEnd w:id="91"/>
    </w:p>
    <w:p w14:paraId="753E670C" w14:textId="53CB3652" w:rsidR="00F72DDA" w:rsidRPr="00F72DDA" w:rsidRDefault="00F72DDA" w:rsidP="00F72DDA">
      <w:pPr>
        <w:pStyle w:val="EndNoteBibliography"/>
        <w:spacing w:after="0"/>
        <w:ind w:left="720" w:hanging="720"/>
      </w:pPr>
      <w:bookmarkStart w:id="92" w:name="_ENREF_44"/>
      <w:r w:rsidRPr="00F72DDA">
        <w:t xml:space="preserve">UAE Federal Authority for Nuclear Regulation. (2012). </w:t>
      </w:r>
      <w:r w:rsidRPr="00F72DDA">
        <w:rPr>
          <w:i/>
        </w:rPr>
        <w:t>Safety Evaluation Report of an Application for a Licence to Construct Barakah Units 1 and 2</w:t>
      </w:r>
      <w:r w:rsidRPr="00F72DDA">
        <w:t xml:space="preserve">. </w:t>
      </w:r>
      <w:hyperlink r:id="rId50" w:history="1">
        <w:r w:rsidRPr="00F72DDA">
          <w:rPr>
            <w:rStyle w:val="Hyperlink"/>
          </w:rPr>
          <w:t>https://www.fanr.gov.ae/en/Documents/Safety%20Evaluation%20Report%20of%20an%20Application%20for%20a%20Licence%20to%20Construct%20Barakah%20Unites%201%20and%202.pdf</w:t>
        </w:r>
        <w:bookmarkEnd w:id="92"/>
      </w:hyperlink>
    </w:p>
    <w:p w14:paraId="4CC0885D" w14:textId="77777777" w:rsidR="00F72DDA" w:rsidRPr="00F72DDA" w:rsidRDefault="00F72DDA" w:rsidP="00F72DDA">
      <w:pPr>
        <w:pStyle w:val="EndNoteBibliography"/>
        <w:spacing w:after="0"/>
        <w:ind w:left="720" w:hanging="720"/>
      </w:pPr>
      <w:bookmarkStart w:id="93" w:name="_ENREF_45"/>
      <w:r w:rsidRPr="00F72DDA">
        <w:t xml:space="preserve">UAE Federal Authority for Nuclear Regulation. (2014). </w:t>
      </w:r>
      <w:r w:rsidRPr="00F72DDA">
        <w:rPr>
          <w:i/>
        </w:rPr>
        <w:t>Safety Evaluation Report of an Application for a Licence to Construct Barakah Units 3 and 4</w:t>
      </w:r>
      <w:r w:rsidRPr="00F72DDA">
        <w:t xml:space="preserve">. </w:t>
      </w:r>
      <w:bookmarkEnd w:id="93"/>
    </w:p>
    <w:p w14:paraId="7A71F85E" w14:textId="4D9B3739" w:rsidR="00F72DDA" w:rsidRPr="00F72DDA" w:rsidRDefault="00F72DDA" w:rsidP="00F72DDA">
      <w:pPr>
        <w:pStyle w:val="EndNoteBibliography"/>
        <w:spacing w:after="0"/>
        <w:ind w:left="720" w:hanging="720"/>
      </w:pPr>
      <w:bookmarkStart w:id="94" w:name="_ENREF_46"/>
      <w:r w:rsidRPr="00F72DDA">
        <w:t xml:space="preserve">United States Department of Agriculture. </w:t>
      </w:r>
      <w:r w:rsidRPr="00F72DDA">
        <w:rPr>
          <w:i/>
        </w:rPr>
        <w:t>Soil Texture Calculator</w:t>
      </w:r>
      <w:r w:rsidRPr="00F72DDA">
        <w:t xml:space="preserve">. Retrieved August 20, 2020 from </w:t>
      </w:r>
      <w:hyperlink r:id="rId51" w:history="1">
        <w:r w:rsidRPr="00F72DDA">
          <w:rPr>
            <w:rStyle w:val="Hyperlink"/>
          </w:rPr>
          <w:t>https://www.nrcs.usda.gov/wps/portal/nrcs/detail/soils/survey/?cid=nrcs142p2_054167</w:t>
        </w:r>
        <w:bookmarkEnd w:id="94"/>
      </w:hyperlink>
    </w:p>
    <w:p w14:paraId="46CF1B34" w14:textId="4FA2CA3B" w:rsidR="00F72DDA" w:rsidRPr="00F72DDA" w:rsidRDefault="00F72DDA" w:rsidP="00F72DDA">
      <w:pPr>
        <w:pStyle w:val="EndNoteBibliography"/>
        <w:spacing w:after="0"/>
        <w:ind w:left="720" w:hanging="720"/>
      </w:pPr>
      <w:bookmarkStart w:id="95" w:name="_ENREF_47"/>
      <w:r w:rsidRPr="00F72DDA">
        <w:t xml:space="preserve">USNRC. (2018). </w:t>
      </w:r>
      <w:r w:rsidRPr="00F72DDA">
        <w:rPr>
          <w:i/>
        </w:rPr>
        <w:t>Subpart D—Radiation Dose Limits for Individual Members of the Public</w:t>
      </w:r>
      <w:r w:rsidRPr="00F72DDA">
        <w:t xml:space="preserve">.  Retrieved from </w:t>
      </w:r>
      <w:hyperlink r:id="rId52" w:history="1">
        <w:r w:rsidRPr="00F72DDA">
          <w:rPr>
            <w:rStyle w:val="Hyperlink"/>
          </w:rPr>
          <w:t>https://www.nrc.gov/reading-rm/doc-collections/cfr/part020/part020-1301.html</w:t>
        </w:r>
        <w:bookmarkEnd w:id="95"/>
      </w:hyperlink>
    </w:p>
    <w:p w14:paraId="23C267A6" w14:textId="43C6881D" w:rsidR="00F72DDA" w:rsidRPr="00F72DDA" w:rsidRDefault="00F72DDA" w:rsidP="00F72DDA">
      <w:pPr>
        <w:pStyle w:val="EndNoteBibliography"/>
        <w:spacing w:after="0"/>
        <w:ind w:left="720" w:hanging="720"/>
      </w:pPr>
      <w:bookmarkStart w:id="96" w:name="_ENREF_48"/>
      <w:r w:rsidRPr="00F72DDA">
        <w:t xml:space="preserve">Vaiserman, A., Koliada, A., Zabuga, O., &amp; Socol, Y. (2018). Health Impacts of Low-Dose Ionizing Radiation: Current Scientific Debates and Regulatory Issues. </w:t>
      </w:r>
      <w:r w:rsidRPr="00F72DDA">
        <w:rPr>
          <w:i/>
        </w:rPr>
        <w:t>Dose-Response</w:t>
      </w:r>
      <w:r w:rsidRPr="00F72DDA">
        <w:t>,</w:t>
      </w:r>
      <w:r w:rsidRPr="00F72DDA">
        <w:rPr>
          <w:i/>
        </w:rPr>
        <w:t xml:space="preserve"> 16</w:t>
      </w:r>
      <w:r w:rsidRPr="00F72DDA">
        <w:t xml:space="preserve">(3), 1559325818796331. </w:t>
      </w:r>
      <w:hyperlink r:id="rId53" w:history="1">
        <w:r w:rsidRPr="00F72DDA">
          <w:rPr>
            <w:rStyle w:val="Hyperlink"/>
          </w:rPr>
          <w:t>https://doi.org/10.1177/1559325818796331</w:t>
        </w:r>
      </w:hyperlink>
      <w:r w:rsidRPr="00F72DDA">
        <w:t xml:space="preserve"> </w:t>
      </w:r>
      <w:bookmarkEnd w:id="96"/>
    </w:p>
    <w:p w14:paraId="3F6A5602" w14:textId="570B81EE" w:rsidR="00F72DDA" w:rsidRPr="00F72DDA" w:rsidRDefault="00F72DDA" w:rsidP="00F72DDA">
      <w:pPr>
        <w:pStyle w:val="EndNoteBibliography"/>
        <w:spacing w:after="0"/>
        <w:ind w:left="720" w:hanging="720"/>
      </w:pPr>
      <w:bookmarkStart w:id="97" w:name="_ENREF_49"/>
      <w:r w:rsidRPr="00F72DDA">
        <w:t>Walker, L. (2016). Qatar’s Hamad Port to become fully operational this week.</w:t>
      </w:r>
      <w:r w:rsidRPr="00F72DDA">
        <w:rPr>
          <w:i/>
        </w:rPr>
        <w:t xml:space="preserve"> Doha News</w:t>
      </w:r>
      <w:r w:rsidRPr="00F72DDA">
        <w:t xml:space="preserve">. </w:t>
      </w:r>
      <w:hyperlink r:id="rId54" w:history="1">
        <w:r w:rsidRPr="00F72DDA">
          <w:rPr>
            <w:rStyle w:val="Hyperlink"/>
          </w:rPr>
          <w:t>https://www.dohanews.co/qatars-hamad-port-to-become-fully-operational-this-week/</w:t>
        </w:r>
        <w:bookmarkEnd w:id="97"/>
      </w:hyperlink>
    </w:p>
    <w:p w14:paraId="587378E1" w14:textId="4E848922" w:rsidR="00F72DDA" w:rsidRPr="00F72DDA" w:rsidRDefault="00F72DDA" w:rsidP="00F72DDA">
      <w:pPr>
        <w:pStyle w:val="EndNoteBibliography"/>
        <w:spacing w:after="0"/>
        <w:ind w:left="720" w:hanging="720"/>
      </w:pPr>
      <w:bookmarkStart w:id="98" w:name="_ENREF_50"/>
      <w:r w:rsidRPr="00F72DDA">
        <w:t xml:space="preserve">Ward, D., &amp; McKague, K. (2019). </w:t>
      </w:r>
      <w:r w:rsidRPr="00F72DDA">
        <w:rPr>
          <w:i/>
        </w:rPr>
        <w:t>Water Requirements of Livestock</w:t>
      </w:r>
      <w:r w:rsidRPr="00F72DDA">
        <w:t xml:space="preserve">. (716/400). Ontario Ministry of Agriculture, Food and Rural Affairs, Retrieved from </w:t>
      </w:r>
      <w:hyperlink r:id="rId55" w:history="1">
        <w:r w:rsidRPr="00F72DDA">
          <w:rPr>
            <w:rStyle w:val="Hyperlink"/>
          </w:rPr>
          <w:t>http://www.omafra.gov.on.ca/english/engineer/facts/07-023.htm#5</w:t>
        </w:r>
        <w:bookmarkEnd w:id="98"/>
      </w:hyperlink>
    </w:p>
    <w:p w14:paraId="1FDA78AC" w14:textId="30376A31" w:rsidR="00F72DDA" w:rsidRPr="00F72DDA" w:rsidRDefault="00F72DDA" w:rsidP="00F72DDA">
      <w:pPr>
        <w:pStyle w:val="EndNoteBibliography"/>
        <w:spacing w:after="0"/>
        <w:ind w:left="720" w:hanging="720"/>
      </w:pPr>
      <w:bookmarkStart w:id="99" w:name="_ENREF_51"/>
      <w:r w:rsidRPr="00F72DDA">
        <w:t xml:space="preserve">Wengert, A. (2017). </w:t>
      </w:r>
      <w:r w:rsidRPr="00F72DDA">
        <w:rPr>
          <w:i/>
        </w:rPr>
        <w:t xml:space="preserve">JRodos: An off-site emergency management system for nuclear accidents </w:t>
      </w:r>
      <w:hyperlink r:id="rId56" w:history="1">
        <w:r w:rsidRPr="00F72DDA">
          <w:rPr>
            <w:rStyle w:val="Hyperlink"/>
          </w:rPr>
          <w:t>https://resy5.iket.kit.edu/JRODOS/documents/JRodos_Report_forHomepage.pdf</w:t>
        </w:r>
        <w:bookmarkEnd w:id="99"/>
      </w:hyperlink>
    </w:p>
    <w:p w14:paraId="049E5B1C" w14:textId="52B2374F" w:rsidR="00F72DDA" w:rsidRPr="00F72DDA" w:rsidRDefault="00F72DDA" w:rsidP="00F72DDA">
      <w:pPr>
        <w:pStyle w:val="EndNoteBibliography"/>
        <w:spacing w:after="0"/>
        <w:ind w:left="720" w:hanging="720"/>
      </w:pPr>
      <w:bookmarkStart w:id="100" w:name="_ENREF_52"/>
      <w:r w:rsidRPr="00F72DDA">
        <w:lastRenderedPageBreak/>
        <w:t xml:space="preserve">WHO. (2016). </w:t>
      </w:r>
      <w:r w:rsidRPr="00F72DDA">
        <w:rPr>
          <w:i/>
        </w:rPr>
        <w:t>Ionizing radiation, health effects and protective measures</w:t>
      </w:r>
      <w:r w:rsidRPr="00F72DDA">
        <w:t xml:space="preserve">. </w:t>
      </w:r>
      <w:hyperlink r:id="rId57" w:history="1">
        <w:r w:rsidRPr="00F72DDA">
          <w:rPr>
            <w:rStyle w:val="Hyperlink"/>
          </w:rPr>
          <w:t>https://www.who.int/news-room/fact-sheets/detail/ionizing-radiation-health-effects-and-protective-measures</w:t>
        </w:r>
        <w:bookmarkEnd w:id="100"/>
      </w:hyperlink>
    </w:p>
    <w:p w14:paraId="661FBA8C" w14:textId="5FDB1303" w:rsidR="00F72DDA" w:rsidRPr="00F72DDA" w:rsidRDefault="00F72DDA" w:rsidP="00F72DDA">
      <w:pPr>
        <w:pStyle w:val="EndNoteBibliography"/>
        <w:spacing w:after="0"/>
        <w:ind w:left="720" w:hanging="720"/>
      </w:pPr>
      <w:bookmarkStart w:id="101" w:name="_ENREF_53"/>
      <w:r w:rsidRPr="00F72DDA">
        <w:t xml:space="preserve">World Integrated Trade Solution. </w:t>
      </w:r>
      <w:r w:rsidRPr="00F72DDA">
        <w:rPr>
          <w:i/>
        </w:rPr>
        <w:t>Qatar Food Products Imports By Country 2017</w:t>
      </w:r>
      <w:r w:rsidRPr="00F72DDA">
        <w:t xml:space="preserve">. Retrieved May 16 2021 from </w:t>
      </w:r>
      <w:hyperlink r:id="rId58" w:history="1">
        <w:r w:rsidRPr="00F72DDA">
          <w:rPr>
            <w:rStyle w:val="Hyperlink"/>
          </w:rPr>
          <w:t>https://wits.worldbank.org/CountryProfile/en/Country/QAT/Year/2017/TradeFlow/Import/Partner/by-country/Product/16-24_FoodProd</w:t>
        </w:r>
        <w:bookmarkEnd w:id="101"/>
      </w:hyperlink>
    </w:p>
    <w:p w14:paraId="75257818" w14:textId="222FA0D7" w:rsidR="00F72DDA" w:rsidRPr="00F72DDA" w:rsidRDefault="00F72DDA" w:rsidP="00F72DDA">
      <w:pPr>
        <w:pStyle w:val="EndNoteBibliography"/>
        <w:spacing w:after="0"/>
        <w:ind w:left="720" w:hanging="720"/>
      </w:pPr>
      <w:bookmarkStart w:id="102" w:name="_ENREF_54"/>
      <w:r w:rsidRPr="00F72DDA">
        <w:t xml:space="preserve">World Nuclear Association. (2019, May 2019). </w:t>
      </w:r>
      <w:r w:rsidRPr="00F72DDA">
        <w:rPr>
          <w:i/>
        </w:rPr>
        <w:t>Nuclear Power in Saudi Arabia</w:t>
      </w:r>
      <w:r w:rsidRPr="00F72DDA">
        <w:t xml:space="preserve">. </w:t>
      </w:r>
      <w:hyperlink r:id="rId59" w:history="1">
        <w:r w:rsidRPr="00F72DDA">
          <w:rPr>
            <w:rStyle w:val="Hyperlink"/>
          </w:rPr>
          <w:t>https://www.world-nuclear.org/information-library/country-profiles/countries-o-s/saudi-arabia.aspx</w:t>
        </w:r>
        <w:bookmarkEnd w:id="102"/>
      </w:hyperlink>
    </w:p>
    <w:p w14:paraId="1418107B" w14:textId="09335DE6" w:rsidR="00F72DDA" w:rsidRPr="00F72DDA" w:rsidRDefault="00F72DDA" w:rsidP="00F72DDA">
      <w:pPr>
        <w:pStyle w:val="EndNoteBibliography"/>
        <w:spacing w:after="0"/>
        <w:ind w:left="720" w:hanging="720"/>
      </w:pPr>
      <w:bookmarkStart w:id="103" w:name="_ENREF_55"/>
      <w:r w:rsidRPr="00F72DDA">
        <w:t xml:space="preserve">World Nuclear Association. (2020a, June 2020). </w:t>
      </w:r>
      <w:r w:rsidRPr="00F72DDA">
        <w:rPr>
          <w:i/>
        </w:rPr>
        <w:t>Nuclear Power in Iran</w:t>
      </w:r>
      <w:r w:rsidRPr="00F72DDA">
        <w:t xml:space="preserve">. World Nuclear Association. </w:t>
      </w:r>
      <w:hyperlink r:id="rId60" w:history="1">
        <w:r w:rsidRPr="00F72DDA">
          <w:rPr>
            <w:rStyle w:val="Hyperlink"/>
          </w:rPr>
          <w:t>https://www.world-nuclear.org/information-library/country-profiles/countries-g-n/iran.aspx</w:t>
        </w:r>
        <w:bookmarkEnd w:id="103"/>
      </w:hyperlink>
    </w:p>
    <w:p w14:paraId="25E61A74" w14:textId="6C1851AD" w:rsidR="00F72DDA" w:rsidRPr="00F72DDA" w:rsidRDefault="00F72DDA" w:rsidP="00F72DDA">
      <w:pPr>
        <w:pStyle w:val="EndNoteBibliography"/>
        <w:spacing w:after="0"/>
        <w:ind w:left="720" w:hanging="720"/>
      </w:pPr>
      <w:bookmarkStart w:id="104" w:name="_ENREF_56"/>
      <w:r w:rsidRPr="00F72DDA">
        <w:t xml:space="preserve">World Nuclear Association. (2020b, November 2020). </w:t>
      </w:r>
      <w:r w:rsidRPr="00F72DDA">
        <w:rPr>
          <w:i/>
        </w:rPr>
        <w:t>Nuclear Power in the United Arab Emirates</w:t>
      </w:r>
      <w:r w:rsidRPr="00F72DDA">
        <w:t xml:space="preserve">. World Nuclear Association. </w:t>
      </w:r>
      <w:hyperlink r:id="rId61" w:history="1">
        <w:r w:rsidRPr="00F72DDA">
          <w:rPr>
            <w:rStyle w:val="Hyperlink"/>
          </w:rPr>
          <w:t>https://www.world-nuclear.org/information-library/country-profiles/countries-t-z/united-arab-emirates.aspx</w:t>
        </w:r>
        <w:bookmarkEnd w:id="104"/>
      </w:hyperlink>
    </w:p>
    <w:p w14:paraId="76C97033" w14:textId="4DF4B0CE" w:rsidR="00F72DDA" w:rsidRPr="00F72DDA" w:rsidRDefault="00F72DDA" w:rsidP="00F72DDA">
      <w:pPr>
        <w:pStyle w:val="EndNoteBibliography"/>
        <w:spacing w:after="0"/>
        <w:ind w:left="720" w:hanging="720"/>
      </w:pPr>
      <w:bookmarkStart w:id="105" w:name="_ENREF_57"/>
      <w:r w:rsidRPr="00F72DDA">
        <w:t xml:space="preserve">World Nuclear Association. (2020c). </w:t>
      </w:r>
      <w:r w:rsidRPr="00F72DDA">
        <w:rPr>
          <w:i/>
        </w:rPr>
        <w:t>Nuclear Radiation and Health Effects</w:t>
      </w:r>
      <w:r w:rsidRPr="00F72DDA">
        <w:t xml:space="preserve">. </w:t>
      </w:r>
      <w:hyperlink r:id="rId62" w:history="1">
        <w:r w:rsidRPr="00F72DDA">
          <w:rPr>
            <w:rStyle w:val="Hyperlink"/>
          </w:rPr>
          <w:t>https://www.world-nuclear.org/information-library/safety-and-security/radiation-and-health/nuclear-radiation-and-health-effects.aspx</w:t>
        </w:r>
        <w:bookmarkEnd w:id="105"/>
      </w:hyperlink>
    </w:p>
    <w:p w14:paraId="4550F4A1" w14:textId="1DEC0C4A" w:rsidR="00F72DDA" w:rsidRPr="00F72DDA" w:rsidRDefault="00F72DDA" w:rsidP="00F72DDA">
      <w:pPr>
        <w:pStyle w:val="EndNoteBibliography"/>
        <w:spacing w:after="0"/>
        <w:ind w:left="720" w:hanging="720"/>
      </w:pPr>
      <w:bookmarkStart w:id="106" w:name="_ENREF_58"/>
      <w:r w:rsidRPr="00F72DDA">
        <w:t xml:space="preserve">Yatsalo, B. (2007). Decision support system for risk-based land management and rehabilitation of radioactively contaminated territories: PRANA approach. </w:t>
      </w:r>
      <w:r w:rsidRPr="00F72DDA">
        <w:rPr>
          <w:i/>
        </w:rPr>
        <w:t>International Journal of Emergency Management</w:t>
      </w:r>
      <w:r w:rsidRPr="00F72DDA">
        <w:t>,</w:t>
      </w:r>
      <w:r w:rsidRPr="00F72DDA">
        <w:rPr>
          <w:i/>
        </w:rPr>
        <w:t xml:space="preserve"> 4</w:t>
      </w:r>
      <w:r w:rsidRPr="00F72DDA">
        <w:t xml:space="preserve">. </w:t>
      </w:r>
      <w:hyperlink r:id="rId63" w:history="1">
        <w:r w:rsidRPr="00F72DDA">
          <w:rPr>
            <w:rStyle w:val="Hyperlink"/>
          </w:rPr>
          <w:t>https://doi.org/10.1504/IJEM.2007.014300</w:t>
        </w:r>
      </w:hyperlink>
      <w:r w:rsidRPr="00F72DDA">
        <w:t xml:space="preserve"> </w:t>
      </w:r>
      <w:bookmarkEnd w:id="106"/>
    </w:p>
    <w:p w14:paraId="0118861B" w14:textId="71B66B29" w:rsidR="00F72DDA" w:rsidRPr="00F72DDA" w:rsidRDefault="00F72DDA" w:rsidP="00F72DDA">
      <w:pPr>
        <w:pStyle w:val="EndNoteBibliography"/>
        <w:spacing w:after="0"/>
        <w:ind w:left="720" w:hanging="720"/>
      </w:pPr>
      <w:bookmarkStart w:id="107" w:name="_ENREF_59"/>
      <w:r w:rsidRPr="00F72DDA">
        <w:t xml:space="preserve">Yatsalo, B., Mirzeabassov, O., Okhrimenko, I., Pichugina, I., &amp; Kulagin, B. (1997). PRANA - Decision Support System for Assessment of Countermeasure Strategy in the Long-Term Period of Liquidation of the Consequences of a Nuclear Accident (Agrosphere). </w:t>
      </w:r>
      <w:r w:rsidRPr="00F72DDA">
        <w:rPr>
          <w:i/>
        </w:rPr>
        <w:t>Radiation Protection Dosimetry</w:t>
      </w:r>
      <w:r w:rsidRPr="00F72DDA">
        <w:t>,</w:t>
      </w:r>
      <w:r w:rsidRPr="00F72DDA">
        <w:rPr>
          <w:i/>
        </w:rPr>
        <w:t xml:space="preserve"> 73</w:t>
      </w:r>
      <w:r w:rsidRPr="00F72DDA">
        <w:t xml:space="preserve">(1-4), 291-294. </w:t>
      </w:r>
      <w:hyperlink r:id="rId64" w:history="1">
        <w:r w:rsidRPr="00F72DDA">
          <w:rPr>
            <w:rStyle w:val="Hyperlink"/>
          </w:rPr>
          <w:t>https://doi.org/10.1093/oxfordjournals.rpd.a032156</w:t>
        </w:r>
      </w:hyperlink>
      <w:r w:rsidRPr="00F72DDA">
        <w:t xml:space="preserve"> </w:t>
      </w:r>
      <w:bookmarkEnd w:id="107"/>
    </w:p>
    <w:p w14:paraId="3F8FF90E" w14:textId="75E24ACA" w:rsidR="00F72DDA" w:rsidRPr="00F72DDA" w:rsidRDefault="00F72DDA" w:rsidP="00F72DDA">
      <w:pPr>
        <w:pStyle w:val="EndNoteBibliography"/>
        <w:ind w:left="720" w:hanging="720"/>
      </w:pPr>
      <w:bookmarkStart w:id="108" w:name="_ENREF_60"/>
      <w:r w:rsidRPr="00F72DDA">
        <w:t xml:space="preserve">Yu, C.-Y., Lin, C.-H., &amp; Yang, Y.-H. (2010). Human body surface area database and estimation formula. </w:t>
      </w:r>
      <w:r w:rsidRPr="00F72DDA">
        <w:rPr>
          <w:i/>
        </w:rPr>
        <w:t>Burns</w:t>
      </w:r>
      <w:r w:rsidRPr="00F72DDA">
        <w:t>,</w:t>
      </w:r>
      <w:r w:rsidRPr="00F72DDA">
        <w:rPr>
          <w:i/>
        </w:rPr>
        <w:t xml:space="preserve"> 36</w:t>
      </w:r>
      <w:r w:rsidRPr="00F72DDA">
        <w:t xml:space="preserve">(5), 616-629. </w:t>
      </w:r>
      <w:hyperlink r:id="rId65" w:history="1">
        <w:r w:rsidRPr="00F72DDA">
          <w:rPr>
            <w:rStyle w:val="Hyperlink"/>
          </w:rPr>
          <w:t>https://doi.org/https://doi.org/10.1016/j.burns.2009.05.013</w:t>
        </w:r>
      </w:hyperlink>
      <w:r w:rsidRPr="00F72DDA">
        <w:t xml:space="preserve"> </w:t>
      </w:r>
      <w:bookmarkEnd w:id="108"/>
    </w:p>
    <w:p w14:paraId="40FBB112" w14:textId="5E9970F9" w:rsidR="00342EB2" w:rsidRPr="004B67BE" w:rsidRDefault="00115C79" w:rsidP="000C2B10">
      <w:pPr>
        <w:rPr>
          <w:rFonts w:ascii="Cambria" w:hAnsi="Cambria"/>
        </w:rPr>
      </w:pPr>
      <w:r w:rsidRPr="004B67BE">
        <w:rPr>
          <w:rFonts w:ascii="Cambria" w:hAnsi="Cambria"/>
        </w:rPr>
        <w:fldChar w:fldCharType="end"/>
      </w:r>
    </w:p>
    <w:sectPr w:rsidR="00342EB2" w:rsidRPr="004B67BE">
      <w:footerReference w:type="default" r:id="rId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F69E8" w14:textId="77777777" w:rsidR="00EA2E78" w:rsidRDefault="00EA2E78" w:rsidP="00FA130C">
      <w:pPr>
        <w:spacing w:after="0" w:line="240" w:lineRule="auto"/>
      </w:pPr>
      <w:r>
        <w:separator/>
      </w:r>
    </w:p>
  </w:endnote>
  <w:endnote w:type="continuationSeparator" w:id="0">
    <w:p w14:paraId="05826AF7" w14:textId="77777777" w:rsidR="00EA2E78" w:rsidRDefault="00EA2E78" w:rsidP="00FA1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2023003"/>
      <w:docPartObj>
        <w:docPartGallery w:val="Page Numbers (Bottom of Page)"/>
        <w:docPartUnique/>
      </w:docPartObj>
    </w:sdtPr>
    <w:sdtEndPr>
      <w:rPr>
        <w:noProof/>
      </w:rPr>
    </w:sdtEndPr>
    <w:sdtContent>
      <w:p w14:paraId="6FA0D96D" w14:textId="4328259B" w:rsidR="00FA130C" w:rsidRDefault="00FA13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CBB8913" w14:textId="77777777" w:rsidR="00FA130C" w:rsidRDefault="00FA13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45320" w14:textId="77777777" w:rsidR="00EA2E78" w:rsidRDefault="00EA2E78" w:rsidP="00FA130C">
      <w:pPr>
        <w:spacing w:after="0" w:line="240" w:lineRule="auto"/>
      </w:pPr>
      <w:r>
        <w:separator/>
      </w:r>
    </w:p>
  </w:footnote>
  <w:footnote w:type="continuationSeparator" w:id="0">
    <w:p w14:paraId="456E34FE" w14:textId="77777777" w:rsidR="00EA2E78" w:rsidRDefault="00EA2E78" w:rsidP="00FA13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A49A2"/>
    <w:multiLevelType w:val="hybridMultilevel"/>
    <w:tmpl w:val="1FE02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A80D27"/>
    <w:multiLevelType w:val="multilevel"/>
    <w:tmpl w:val="95EC281E"/>
    <w:lvl w:ilvl="0">
      <w:start w:val="1"/>
      <w:numFmt w:val="decimal"/>
      <w:suff w:val="space"/>
      <w:lvlText w:val="%1."/>
      <w:lvlJc w:val="left"/>
      <w:pPr>
        <w:ind w:left="0" w:firstLine="0"/>
      </w:pPr>
      <w:rPr>
        <w:rFonts w:hint="default"/>
      </w:rPr>
    </w:lvl>
    <w:lvl w:ilvl="1">
      <w:start w:val="1"/>
      <w:numFmt w:val="decimal"/>
      <w:suff w:val="space"/>
      <w:lvlText w:val="%1.%2."/>
      <w:lvlJc w:val="left"/>
      <w:pPr>
        <w:ind w:left="45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270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2254B11"/>
    <w:multiLevelType w:val="hybridMultilevel"/>
    <w:tmpl w:val="15220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21264"/>
    <w:multiLevelType w:val="hybridMultilevel"/>
    <w:tmpl w:val="8ED2B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F770A9"/>
    <w:multiLevelType w:val="hybridMultilevel"/>
    <w:tmpl w:val="F208E8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81C134C"/>
    <w:multiLevelType w:val="hybridMultilevel"/>
    <w:tmpl w:val="F65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725AAA"/>
    <w:multiLevelType w:val="hybridMultilevel"/>
    <w:tmpl w:val="F208E8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851209C"/>
    <w:multiLevelType w:val="hybridMultilevel"/>
    <w:tmpl w:val="52645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847612">
    <w:abstractNumId w:val="1"/>
  </w:num>
  <w:num w:numId="2" w16cid:durableId="789010715">
    <w:abstractNumId w:val="5"/>
  </w:num>
  <w:num w:numId="3" w16cid:durableId="815337568">
    <w:abstractNumId w:val="7"/>
  </w:num>
  <w:num w:numId="4" w16cid:durableId="60832156">
    <w:abstractNumId w:val="2"/>
  </w:num>
  <w:num w:numId="5" w16cid:durableId="1262106223">
    <w:abstractNumId w:val="0"/>
  </w:num>
  <w:num w:numId="6" w16cid:durableId="813181627">
    <w:abstractNumId w:val="3"/>
  </w:num>
  <w:num w:numId="7" w16cid:durableId="903685187">
    <w:abstractNumId w:val="6"/>
  </w:num>
  <w:num w:numId="8" w16cid:durableId="13929241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UwNDSyMDGwNDO2NDRU0lEKTi0uzszPAykwrQUAMhn8QywAAAA="/>
    <w:docVar w:name="EN.InstantFormat" w:val="&lt;ENInstantFormat&gt;&lt;Enabled&gt;0&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5wxdaz0rpzdezlevvrgpsafxxvwwvx292w2e&quot;&gt;Articles_v8&lt;record-ids&gt;&lt;item&gt;4993&lt;/item&gt;&lt;item&gt;4994&lt;/item&gt;&lt;item&gt;5010&lt;/item&gt;&lt;item&gt;5013&lt;/item&gt;&lt;item&gt;5023&lt;/item&gt;&lt;item&gt;5026&lt;/item&gt;&lt;item&gt;5028&lt;/item&gt;&lt;item&gt;5029&lt;/item&gt;&lt;item&gt;5034&lt;/item&gt;&lt;item&gt;5037&lt;/item&gt;&lt;item&gt;5047&lt;/item&gt;&lt;item&gt;5048&lt;/item&gt;&lt;item&gt;5053&lt;/item&gt;&lt;item&gt;5054&lt;/item&gt;&lt;item&gt;5058&lt;/item&gt;&lt;item&gt;5059&lt;/item&gt;&lt;item&gt;5065&lt;/item&gt;&lt;item&gt;5066&lt;/item&gt;&lt;item&gt;5067&lt;/item&gt;&lt;item&gt;5068&lt;/item&gt;&lt;item&gt;5069&lt;/item&gt;&lt;item&gt;5070&lt;/item&gt;&lt;item&gt;5072&lt;/item&gt;&lt;item&gt;5075&lt;/item&gt;&lt;/record-ids&gt;&lt;/item&gt;&lt;/Libraries&gt;"/>
  </w:docVars>
  <w:rsids>
    <w:rsidRoot w:val="00342EB2"/>
    <w:rsid w:val="00011FCF"/>
    <w:rsid w:val="000125E2"/>
    <w:rsid w:val="000127A1"/>
    <w:rsid w:val="00095DA5"/>
    <w:rsid w:val="000A1DFD"/>
    <w:rsid w:val="000A20D1"/>
    <w:rsid w:val="000C2B10"/>
    <w:rsid w:val="000F26BB"/>
    <w:rsid w:val="00114529"/>
    <w:rsid w:val="00115C79"/>
    <w:rsid w:val="0012266B"/>
    <w:rsid w:val="0015634C"/>
    <w:rsid w:val="00174760"/>
    <w:rsid w:val="001A559A"/>
    <w:rsid w:val="001B37B3"/>
    <w:rsid w:val="001D1465"/>
    <w:rsid w:val="002237C2"/>
    <w:rsid w:val="0028121E"/>
    <w:rsid w:val="00286905"/>
    <w:rsid w:val="002B0C33"/>
    <w:rsid w:val="002B14E2"/>
    <w:rsid w:val="002E4E77"/>
    <w:rsid w:val="002F29A4"/>
    <w:rsid w:val="00307943"/>
    <w:rsid w:val="003156A8"/>
    <w:rsid w:val="00323384"/>
    <w:rsid w:val="00342EB2"/>
    <w:rsid w:val="003528EF"/>
    <w:rsid w:val="00373E66"/>
    <w:rsid w:val="00380504"/>
    <w:rsid w:val="003A1B8D"/>
    <w:rsid w:val="003D1CFF"/>
    <w:rsid w:val="003F1B37"/>
    <w:rsid w:val="003F6A11"/>
    <w:rsid w:val="00403322"/>
    <w:rsid w:val="00436A3B"/>
    <w:rsid w:val="004477CF"/>
    <w:rsid w:val="004B67BE"/>
    <w:rsid w:val="004C5503"/>
    <w:rsid w:val="004D7634"/>
    <w:rsid w:val="004F6BAA"/>
    <w:rsid w:val="0056185E"/>
    <w:rsid w:val="00597546"/>
    <w:rsid w:val="005A7A24"/>
    <w:rsid w:val="00633D27"/>
    <w:rsid w:val="006374B1"/>
    <w:rsid w:val="006455E5"/>
    <w:rsid w:val="006966EF"/>
    <w:rsid w:val="006B024D"/>
    <w:rsid w:val="006F069C"/>
    <w:rsid w:val="00791AA1"/>
    <w:rsid w:val="007A5C90"/>
    <w:rsid w:val="007E0409"/>
    <w:rsid w:val="00800124"/>
    <w:rsid w:val="0080131B"/>
    <w:rsid w:val="00811C13"/>
    <w:rsid w:val="00832A5A"/>
    <w:rsid w:val="00860D30"/>
    <w:rsid w:val="008648A2"/>
    <w:rsid w:val="008820D4"/>
    <w:rsid w:val="008A6C81"/>
    <w:rsid w:val="008D6D9A"/>
    <w:rsid w:val="008E4900"/>
    <w:rsid w:val="009265AE"/>
    <w:rsid w:val="009502E7"/>
    <w:rsid w:val="00980E0A"/>
    <w:rsid w:val="00A4073A"/>
    <w:rsid w:val="00A91FDF"/>
    <w:rsid w:val="00AB23E0"/>
    <w:rsid w:val="00AF075F"/>
    <w:rsid w:val="00B36224"/>
    <w:rsid w:val="00B57716"/>
    <w:rsid w:val="00B77D00"/>
    <w:rsid w:val="00BF244F"/>
    <w:rsid w:val="00BF394C"/>
    <w:rsid w:val="00C0213A"/>
    <w:rsid w:val="00C152F4"/>
    <w:rsid w:val="00C46A96"/>
    <w:rsid w:val="00C7788C"/>
    <w:rsid w:val="00CC2896"/>
    <w:rsid w:val="00CF7D3A"/>
    <w:rsid w:val="00D6383B"/>
    <w:rsid w:val="00D910E1"/>
    <w:rsid w:val="00DD625A"/>
    <w:rsid w:val="00DE7ADF"/>
    <w:rsid w:val="00E617E7"/>
    <w:rsid w:val="00EA2E78"/>
    <w:rsid w:val="00EA4446"/>
    <w:rsid w:val="00EB4275"/>
    <w:rsid w:val="00EC24B0"/>
    <w:rsid w:val="00ED3675"/>
    <w:rsid w:val="00F25797"/>
    <w:rsid w:val="00F57CB4"/>
    <w:rsid w:val="00F67C79"/>
    <w:rsid w:val="00F72DDA"/>
    <w:rsid w:val="00FA130C"/>
    <w:rsid w:val="00FA3E01"/>
    <w:rsid w:val="00FB44C1"/>
    <w:rsid w:val="00FE45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0A17E"/>
  <w15:chartTrackingRefBased/>
  <w15:docId w15:val="{03FB5E40-09F0-43B8-872F-C22326A66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7B3"/>
  </w:style>
  <w:style w:type="paragraph" w:styleId="Heading1">
    <w:name w:val="heading 1"/>
    <w:basedOn w:val="Normal"/>
    <w:next w:val="Normal"/>
    <w:link w:val="Heading1Char"/>
    <w:qFormat/>
    <w:rsid w:val="00342E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8121E"/>
    <w:pPr>
      <w:keepNext/>
      <w:keepLines/>
      <w:spacing w:before="40" w:after="0"/>
      <w:outlineLvl w:val="1"/>
    </w:pPr>
    <w:rPr>
      <w:rFonts w:ascii="Cambria" w:eastAsiaTheme="majorEastAsia" w:hAnsi="Cambr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8121E"/>
    <w:pPr>
      <w:keepNext/>
      <w:keepLines/>
      <w:spacing w:before="40" w:after="0"/>
      <w:outlineLvl w:val="2"/>
    </w:pPr>
    <w:rPr>
      <w:rFonts w:ascii="Cambria" w:eastAsiaTheme="majorEastAsia" w:hAnsi="Cambria"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2EB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8121E"/>
    <w:rPr>
      <w:rFonts w:ascii="Cambria" w:eastAsiaTheme="majorEastAsia" w:hAnsi="Cambria" w:cstheme="majorBidi"/>
      <w:color w:val="2F5496" w:themeColor="accent1" w:themeShade="BF"/>
      <w:sz w:val="26"/>
      <w:szCs w:val="26"/>
    </w:rPr>
  </w:style>
  <w:style w:type="character" w:customStyle="1" w:styleId="Heading3Char">
    <w:name w:val="Heading 3 Char"/>
    <w:basedOn w:val="DefaultParagraphFont"/>
    <w:link w:val="Heading3"/>
    <w:uiPriority w:val="9"/>
    <w:rsid w:val="0028121E"/>
    <w:rPr>
      <w:rFonts w:ascii="Cambria" w:eastAsiaTheme="majorEastAsia" w:hAnsi="Cambria" w:cstheme="majorBidi"/>
      <w:color w:val="1F3763" w:themeColor="accent1" w:themeShade="7F"/>
      <w:sz w:val="24"/>
      <w:szCs w:val="24"/>
    </w:rPr>
  </w:style>
  <w:style w:type="character" w:styleId="Hyperlink">
    <w:name w:val="Hyperlink"/>
    <w:basedOn w:val="DefaultParagraphFont"/>
    <w:uiPriority w:val="99"/>
    <w:rsid w:val="00342EB2"/>
    <w:rPr>
      <w:color w:val="0070C0"/>
      <w:u w:val="none"/>
    </w:rPr>
  </w:style>
  <w:style w:type="character" w:styleId="CommentReference">
    <w:name w:val="annotation reference"/>
    <w:basedOn w:val="DefaultParagraphFont"/>
    <w:uiPriority w:val="99"/>
    <w:semiHidden/>
    <w:unhideWhenUsed/>
    <w:rsid w:val="00342EB2"/>
    <w:rPr>
      <w:sz w:val="16"/>
      <w:szCs w:val="16"/>
    </w:rPr>
  </w:style>
  <w:style w:type="paragraph" w:styleId="CommentText">
    <w:name w:val="annotation text"/>
    <w:basedOn w:val="Normal"/>
    <w:link w:val="CommentTextChar"/>
    <w:uiPriority w:val="99"/>
    <w:unhideWhenUsed/>
    <w:rsid w:val="00342EB2"/>
    <w:pPr>
      <w:spacing w:after="120" w:line="276" w:lineRule="auto"/>
      <w:jc w:val="both"/>
    </w:pPr>
    <w:rPr>
      <w:rFonts w:ascii="Cambria" w:hAnsi="Cambria"/>
      <w:sz w:val="20"/>
      <w:szCs w:val="18"/>
      <w:lang w:bidi="hi-IN"/>
    </w:rPr>
  </w:style>
  <w:style w:type="character" w:customStyle="1" w:styleId="CommentTextChar">
    <w:name w:val="Comment Text Char"/>
    <w:basedOn w:val="DefaultParagraphFont"/>
    <w:link w:val="CommentText"/>
    <w:uiPriority w:val="99"/>
    <w:rsid w:val="00342EB2"/>
    <w:rPr>
      <w:rFonts w:ascii="Cambria" w:hAnsi="Cambria"/>
      <w:sz w:val="20"/>
      <w:szCs w:val="18"/>
      <w:lang w:bidi="hi-IN"/>
    </w:rPr>
  </w:style>
  <w:style w:type="paragraph" w:customStyle="1" w:styleId="EndNoteBibliographyTitle">
    <w:name w:val="EndNote Bibliography Title"/>
    <w:basedOn w:val="Normal"/>
    <w:link w:val="EndNoteBibliographyTitleChar"/>
    <w:rsid w:val="00115C7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115C79"/>
    <w:rPr>
      <w:rFonts w:ascii="Calibri" w:hAnsi="Calibri" w:cs="Calibri"/>
      <w:noProof/>
    </w:rPr>
  </w:style>
  <w:style w:type="paragraph" w:customStyle="1" w:styleId="EndNoteBibliography">
    <w:name w:val="EndNote Bibliography"/>
    <w:basedOn w:val="Normal"/>
    <w:link w:val="EndNoteBibliographyChar"/>
    <w:rsid w:val="00115C7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115C79"/>
    <w:rPr>
      <w:rFonts w:ascii="Calibri" w:hAnsi="Calibri" w:cs="Calibri"/>
      <w:noProof/>
    </w:rPr>
  </w:style>
  <w:style w:type="character" w:styleId="UnresolvedMention">
    <w:name w:val="Unresolved Mention"/>
    <w:basedOn w:val="DefaultParagraphFont"/>
    <w:uiPriority w:val="99"/>
    <w:semiHidden/>
    <w:unhideWhenUsed/>
    <w:rsid w:val="00115C79"/>
    <w:rPr>
      <w:color w:val="605E5C"/>
      <w:shd w:val="clear" w:color="auto" w:fill="E1DFDD"/>
    </w:rPr>
  </w:style>
  <w:style w:type="paragraph" w:customStyle="1" w:styleId="MajorHeading">
    <w:name w:val="Major Heading"/>
    <w:basedOn w:val="Normal"/>
    <w:qFormat/>
    <w:rsid w:val="003A1B8D"/>
    <w:pPr>
      <w:pageBreakBefore/>
      <w:spacing w:after="0" w:line="480" w:lineRule="auto"/>
      <w:jc w:val="center"/>
      <w:outlineLvl w:val="0"/>
    </w:pPr>
    <w:rPr>
      <w:rFonts w:ascii="Times New Roman" w:eastAsia="Times New Roman" w:hAnsi="Times New Roman" w:cs="Times New Roman"/>
      <w:caps/>
      <w:sz w:val="24"/>
      <w:szCs w:val="24"/>
    </w:rPr>
  </w:style>
  <w:style w:type="paragraph" w:customStyle="1" w:styleId="FirstLevelSubheading">
    <w:name w:val="First Level Subheading"/>
    <w:basedOn w:val="Normal"/>
    <w:next w:val="Normal"/>
    <w:qFormat/>
    <w:rsid w:val="003A1B8D"/>
    <w:pPr>
      <w:autoSpaceDE w:val="0"/>
      <w:autoSpaceDN w:val="0"/>
      <w:adjustRightInd w:val="0"/>
      <w:spacing w:after="0" w:line="480" w:lineRule="auto"/>
      <w:outlineLvl w:val="1"/>
    </w:pPr>
    <w:rPr>
      <w:rFonts w:ascii="Times New Roman" w:eastAsia="Times New Roman" w:hAnsi="Times New Roman" w:cs="Times New Roman"/>
      <w:b/>
      <w:bCs/>
      <w:color w:val="000000"/>
      <w:sz w:val="24"/>
      <w:szCs w:val="24"/>
    </w:rPr>
  </w:style>
  <w:style w:type="paragraph" w:customStyle="1" w:styleId="SecondLevelSubheading">
    <w:name w:val="Second Level Subheading"/>
    <w:basedOn w:val="Normal"/>
    <w:next w:val="Normal"/>
    <w:link w:val="SecondLevelSubheadingChar"/>
    <w:qFormat/>
    <w:rsid w:val="003A1B8D"/>
    <w:pPr>
      <w:autoSpaceDE w:val="0"/>
      <w:autoSpaceDN w:val="0"/>
      <w:adjustRightInd w:val="0"/>
      <w:spacing w:after="0" w:line="480" w:lineRule="auto"/>
      <w:outlineLvl w:val="2"/>
    </w:pPr>
    <w:rPr>
      <w:rFonts w:ascii="Times New Roman" w:eastAsia="Times New Roman" w:hAnsi="Times New Roman" w:cs="Times New Roman"/>
      <w:b/>
      <w:bCs/>
      <w:iCs/>
      <w:color w:val="000000"/>
      <w:sz w:val="24"/>
      <w:szCs w:val="24"/>
    </w:rPr>
  </w:style>
  <w:style w:type="paragraph" w:customStyle="1" w:styleId="ThirdLevelSubheading">
    <w:name w:val="Third Level Subheading"/>
    <w:basedOn w:val="Normal"/>
    <w:next w:val="Normal"/>
    <w:qFormat/>
    <w:rsid w:val="003A1B8D"/>
    <w:pPr>
      <w:autoSpaceDE w:val="0"/>
      <w:autoSpaceDN w:val="0"/>
      <w:adjustRightInd w:val="0"/>
      <w:spacing w:after="0" w:line="480" w:lineRule="auto"/>
      <w:outlineLvl w:val="3"/>
    </w:pPr>
    <w:rPr>
      <w:rFonts w:ascii="Times New Roman" w:eastAsia="Times New Roman" w:hAnsi="Times New Roman" w:cs="Times New Roman"/>
      <w:b/>
      <w:iCs/>
      <w:color w:val="000000"/>
      <w:sz w:val="24"/>
      <w:szCs w:val="24"/>
    </w:rPr>
  </w:style>
  <w:style w:type="character" w:customStyle="1" w:styleId="SecondLevelSubheadingChar">
    <w:name w:val="Second Level Subheading Char"/>
    <w:basedOn w:val="DefaultParagraphFont"/>
    <w:link w:val="SecondLevelSubheading"/>
    <w:rsid w:val="003A1B8D"/>
    <w:rPr>
      <w:rFonts w:ascii="Times New Roman" w:eastAsia="Times New Roman" w:hAnsi="Times New Roman" w:cs="Times New Roman"/>
      <w:b/>
      <w:bCs/>
      <w:iCs/>
      <w:color w:val="000000"/>
      <w:sz w:val="24"/>
      <w:szCs w:val="24"/>
    </w:rPr>
  </w:style>
  <w:style w:type="paragraph" w:customStyle="1" w:styleId="FourthLevelSubheading">
    <w:name w:val="Fourth Level Subheading"/>
    <w:basedOn w:val="Normal"/>
    <w:qFormat/>
    <w:rsid w:val="003A1B8D"/>
    <w:pPr>
      <w:spacing w:after="0" w:line="480" w:lineRule="auto"/>
      <w:outlineLvl w:val="4"/>
    </w:pPr>
    <w:rPr>
      <w:rFonts w:ascii="Times New Roman" w:eastAsia="Times New Roman" w:hAnsi="Times New Roman" w:cs="Times New Roman"/>
      <w:b/>
      <w:i/>
      <w:sz w:val="24"/>
      <w:szCs w:val="24"/>
    </w:rPr>
  </w:style>
  <w:style w:type="paragraph" w:customStyle="1" w:styleId="FifthLevelSubeading">
    <w:name w:val="Fifth Level Subeading"/>
    <w:basedOn w:val="Normal"/>
    <w:qFormat/>
    <w:rsid w:val="003A1B8D"/>
    <w:pPr>
      <w:spacing w:after="0" w:line="480" w:lineRule="auto"/>
      <w:outlineLvl w:val="5"/>
    </w:pPr>
    <w:rPr>
      <w:rFonts w:ascii="Times New Roman" w:eastAsia="Times New Roman" w:hAnsi="Times New Roman" w:cs="Times New Roman"/>
      <w:b/>
      <w:i/>
      <w:sz w:val="24"/>
      <w:szCs w:val="24"/>
    </w:rPr>
  </w:style>
  <w:style w:type="paragraph" w:styleId="ListParagraph">
    <w:name w:val="List Paragraph"/>
    <w:basedOn w:val="Normal"/>
    <w:uiPriority w:val="34"/>
    <w:qFormat/>
    <w:rsid w:val="003A1B8D"/>
    <w:pPr>
      <w:spacing w:after="0" w:line="480" w:lineRule="auto"/>
      <w:ind w:left="720"/>
      <w:contextualSpacing/>
    </w:pPr>
    <w:rPr>
      <w:rFonts w:ascii="Times New Roman" w:eastAsia="Times New Roman" w:hAnsi="Times New Roman" w:cs="Times New Roman"/>
      <w:sz w:val="24"/>
      <w:szCs w:val="24"/>
    </w:rPr>
  </w:style>
  <w:style w:type="paragraph" w:styleId="Caption">
    <w:name w:val="caption"/>
    <w:aliases w:val="Figure Caption"/>
    <w:basedOn w:val="Normal"/>
    <w:next w:val="Normal"/>
    <w:uiPriority w:val="35"/>
    <w:unhideWhenUsed/>
    <w:qFormat/>
    <w:rsid w:val="003A1B8D"/>
    <w:pPr>
      <w:spacing w:after="0" w:line="240" w:lineRule="auto"/>
    </w:pPr>
    <w:rPr>
      <w:rFonts w:ascii="Times New Roman" w:eastAsia="Times New Roman" w:hAnsi="Times New Roman" w:cs="Times New Roman"/>
      <w:b/>
      <w:bCs/>
      <w:szCs w:val="18"/>
    </w:rPr>
  </w:style>
  <w:style w:type="table" w:styleId="TableGrid">
    <w:name w:val="Table Grid"/>
    <w:basedOn w:val="TableNormal"/>
    <w:rsid w:val="003A1B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95DA5"/>
    <w:pPr>
      <w:spacing w:after="160" w:line="240" w:lineRule="auto"/>
      <w:jc w:val="left"/>
    </w:pPr>
    <w:rPr>
      <w:rFonts w:asciiTheme="minorHAnsi" w:hAnsiTheme="minorHAnsi"/>
      <w:b/>
      <w:bCs/>
      <w:szCs w:val="20"/>
      <w:lang w:bidi="ar-SA"/>
    </w:rPr>
  </w:style>
  <w:style w:type="character" w:customStyle="1" w:styleId="CommentSubjectChar">
    <w:name w:val="Comment Subject Char"/>
    <w:basedOn w:val="CommentTextChar"/>
    <w:link w:val="CommentSubject"/>
    <w:uiPriority w:val="99"/>
    <w:semiHidden/>
    <w:rsid w:val="00095DA5"/>
    <w:rPr>
      <w:rFonts w:ascii="Cambria" w:hAnsi="Cambria"/>
      <w:b/>
      <w:bCs/>
      <w:sz w:val="20"/>
      <w:szCs w:val="20"/>
      <w:lang w:bidi="hi-IN"/>
    </w:rPr>
  </w:style>
  <w:style w:type="paragraph" w:styleId="NormalWeb">
    <w:name w:val="Normal (Web)"/>
    <w:basedOn w:val="Normal"/>
    <w:uiPriority w:val="99"/>
    <w:semiHidden/>
    <w:unhideWhenUsed/>
    <w:rsid w:val="00F25797"/>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F257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FA130C"/>
    <w:pPr>
      <w:spacing w:after="0" w:line="240" w:lineRule="auto"/>
    </w:pPr>
  </w:style>
  <w:style w:type="paragraph" w:styleId="Header">
    <w:name w:val="header"/>
    <w:basedOn w:val="Normal"/>
    <w:link w:val="HeaderChar"/>
    <w:uiPriority w:val="99"/>
    <w:unhideWhenUsed/>
    <w:rsid w:val="00FA13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130C"/>
  </w:style>
  <w:style w:type="paragraph" w:styleId="Footer">
    <w:name w:val="footer"/>
    <w:basedOn w:val="Normal"/>
    <w:link w:val="FooterChar"/>
    <w:uiPriority w:val="99"/>
    <w:unhideWhenUsed/>
    <w:rsid w:val="00FA13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130C"/>
  </w:style>
  <w:style w:type="character" w:styleId="PlaceholderText">
    <w:name w:val="Placeholder Text"/>
    <w:basedOn w:val="DefaultParagraphFont"/>
    <w:uiPriority w:val="99"/>
    <w:semiHidden/>
    <w:rsid w:val="008648A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1220">
      <w:bodyDiv w:val="1"/>
      <w:marLeft w:val="0"/>
      <w:marRight w:val="0"/>
      <w:marTop w:val="0"/>
      <w:marBottom w:val="0"/>
      <w:divBdr>
        <w:top w:val="none" w:sz="0" w:space="0" w:color="auto"/>
        <w:left w:val="none" w:sz="0" w:space="0" w:color="auto"/>
        <w:bottom w:val="none" w:sz="0" w:space="0" w:color="auto"/>
        <w:right w:val="none" w:sz="0" w:space="0" w:color="auto"/>
      </w:divBdr>
    </w:div>
    <w:div w:id="818377252">
      <w:bodyDiv w:val="1"/>
      <w:marLeft w:val="0"/>
      <w:marRight w:val="0"/>
      <w:marTop w:val="0"/>
      <w:marBottom w:val="0"/>
      <w:divBdr>
        <w:top w:val="none" w:sz="0" w:space="0" w:color="auto"/>
        <w:left w:val="none" w:sz="0" w:space="0" w:color="auto"/>
        <w:bottom w:val="none" w:sz="0" w:space="0" w:color="auto"/>
        <w:right w:val="none" w:sz="0" w:space="0" w:color="auto"/>
      </w:divBdr>
    </w:div>
    <w:div w:id="1298873530">
      <w:bodyDiv w:val="1"/>
      <w:marLeft w:val="0"/>
      <w:marRight w:val="0"/>
      <w:marTop w:val="0"/>
      <w:marBottom w:val="0"/>
      <w:divBdr>
        <w:top w:val="none" w:sz="0" w:space="0" w:color="auto"/>
        <w:left w:val="none" w:sz="0" w:space="0" w:color="auto"/>
        <w:bottom w:val="none" w:sz="0" w:space="0" w:color="auto"/>
        <w:right w:val="none" w:sz="0" w:space="0" w:color="auto"/>
      </w:divBdr>
    </w:div>
    <w:div w:id="203669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ema.gov/sites/default/files/2020-05/CPG_101_V2_30NOV2010_FINAL_508.pdf" TargetMode="External"/><Relationship Id="rId21" Type="http://schemas.openxmlformats.org/officeDocument/2006/relationships/hyperlink" Target="https://doi.org/10.1016/j.jenvman.2017.11.001" TargetMode="External"/><Relationship Id="rId34" Type="http://schemas.openxmlformats.org/officeDocument/2006/relationships/hyperlink" Target="https://doi.org/10.1615/InterJEnerCleanEnv.2013006151" TargetMode="External"/><Relationship Id="rId42" Type="http://schemas.openxmlformats.org/officeDocument/2006/relationships/hyperlink" Target="https://journals.lww.com/health-physics/Fulltext/1997/06000/Adaptation_of_Ecosys_87_to_Hong_Kong_Environmental.5.aspx" TargetMode="External"/><Relationship Id="rId47" Type="http://schemas.openxmlformats.org/officeDocument/2006/relationships/hyperlink" Target="https://www.meed.com/industrial-cities-in-qatar/" TargetMode="External"/><Relationship Id="rId50" Type="http://schemas.openxmlformats.org/officeDocument/2006/relationships/hyperlink" Target="https://www.fanr.gov.ae/en/Documents/Safety%20Evaluation%20Report%20of%20an%20Application%20for%20a%20Licence%20to%20Construct%20Barakah%20Unites%201%20and%202.pdf" TargetMode="External"/><Relationship Id="rId55" Type="http://schemas.openxmlformats.org/officeDocument/2006/relationships/hyperlink" Target="http://www.omafra.gov.on.ca/english/engineer/facts/07-023.htm#5" TargetMode="External"/><Relationship Id="rId63" Type="http://schemas.openxmlformats.org/officeDocument/2006/relationships/hyperlink" Target="https://doi.org/10.1504/IJEM.2007.014300"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gif"/><Relationship Id="rId29" Type="http://schemas.openxmlformats.org/officeDocument/2006/relationships/hyperlink" Target="https://doi.org/10.1051/radiopro/2010035" TargetMode="External"/><Relationship Id="rId11" Type="http://schemas.openxmlformats.org/officeDocument/2006/relationships/image" Target="media/image4.gif"/><Relationship Id="rId24" Type="http://schemas.openxmlformats.org/officeDocument/2006/relationships/hyperlink" Target="https://www.youtube.com/watch?v=NeeHHFWZKEE" TargetMode="External"/><Relationship Id="rId32" Type="http://schemas.openxmlformats.org/officeDocument/2006/relationships/hyperlink" Target="https://www.iaea.org/publications/11061/criteria-for-radionuclide-activity-concentrations-for-food-and-drinking-water" TargetMode="External"/><Relationship Id="rId37" Type="http://schemas.openxmlformats.org/officeDocument/2006/relationships/hyperlink" Target="https://doi.org/https://doi.org/10.1016/j.desal.2018.11.017" TargetMode="External"/><Relationship Id="rId40" Type="http://schemas.openxmlformats.org/officeDocument/2006/relationships/hyperlink" Target="https://www.eu-neris.net/projects/operra/operra-harmone.html" TargetMode="External"/><Relationship Id="rId45" Type="http://schemas.openxmlformats.org/officeDocument/2006/relationships/hyperlink" Target="https://doi.org/10.1051/radiopro/2016015" TargetMode="External"/><Relationship Id="rId53" Type="http://schemas.openxmlformats.org/officeDocument/2006/relationships/hyperlink" Target="https://doi.org/10.1177/1559325818796331" TargetMode="External"/><Relationship Id="rId58" Type="http://schemas.openxmlformats.org/officeDocument/2006/relationships/hyperlink" Target="https://wits.worldbank.org/CountryProfile/en/Country/QAT/Year/2017/TradeFlow/Import/Partner/by-country/Product/16-24_FoodProd" TargetMode="External"/><Relationship Id="rId66"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www.world-nuclear.org/information-library/country-profiles/countries-t-z/united-arab-emirates.aspx" TargetMode="External"/><Relationship Id="rId19" Type="http://schemas.openxmlformats.org/officeDocument/2006/relationships/hyperlink" Target="https://doi.org/10.7759/cureus.1249" TargetMode="External"/><Relationship Id="rId14" Type="http://schemas.openxmlformats.org/officeDocument/2006/relationships/image" Target="media/image6.gif"/><Relationship Id="rId22" Type="http://schemas.openxmlformats.org/officeDocument/2006/relationships/hyperlink" Target="https://doi.org/10.4103/0975-7406.68502" TargetMode="External"/><Relationship Id="rId27" Type="http://schemas.openxmlformats.org/officeDocument/2006/relationships/hyperlink" Target="https://doi.org/10.1016/j.jenvrad.2010.08.012" TargetMode="External"/><Relationship Id="rId30" Type="http://schemas.openxmlformats.org/officeDocument/2006/relationships/hyperlink" Target="https://gulfmigration.org/qatar-population-by-nationality-qatari-non-qatari-at-dates-years-of-census-1970-2015/" TargetMode="External"/><Relationship Id="rId35" Type="http://schemas.openxmlformats.org/officeDocument/2006/relationships/hyperlink" Target="https://doi.org/10.1016/j.anucene.2017.09.038" TargetMode="External"/><Relationship Id="rId43" Type="http://schemas.openxmlformats.org/officeDocument/2006/relationships/hyperlink" Target="https://preprod.theoilandgasyear.com/sqlimap/qatar-blocks-and-fields/?cn-reloaded=1" TargetMode="External"/><Relationship Id="rId48" Type="http://schemas.openxmlformats.org/officeDocument/2006/relationships/hyperlink" Target="https://doi.org/10.15341/mese(2333-2581)/07.02.2016/003" TargetMode="External"/><Relationship Id="rId56" Type="http://schemas.openxmlformats.org/officeDocument/2006/relationships/hyperlink" Target="https://resy5.iket.kit.edu/JRODOS/documents/JRodos_Report_forHomepage.pdf" TargetMode="External"/><Relationship Id="rId64" Type="http://schemas.openxmlformats.org/officeDocument/2006/relationships/hyperlink" Target="https://doi.org/10.1093/oxfordjournals.rpd.a032156" TargetMode="External"/><Relationship Id="rId8" Type="http://schemas.openxmlformats.org/officeDocument/2006/relationships/image" Target="media/image1.png"/><Relationship Id="rId51" Type="http://schemas.openxmlformats.org/officeDocument/2006/relationships/hyperlink" Target="https://www.nrcs.usda.gov/wps/portal/nrcs/detail/soils/survey/?cid=nrcs142p2_054167" TargetMode="External"/><Relationship Id="rId3" Type="http://schemas.openxmlformats.org/officeDocument/2006/relationships/styles" Target="styles.xml"/><Relationship Id="rId12" Type="http://schemas.openxmlformats.org/officeDocument/2006/relationships/image" Target="media/image5.gif"/><Relationship Id="rId17" Type="http://schemas.openxmlformats.org/officeDocument/2006/relationships/hyperlink" Target="https://www.airport-technology.com/projects/doha/" TargetMode="External"/><Relationship Id="rId25" Type="http://schemas.openxmlformats.org/officeDocument/2006/relationships/hyperlink" Target="https://doi.org/10.4081/ijas.2010.e76" TargetMode="External"/><Relationship Id="rId33" Type="http://schemas.openxmlformats.org/officeDocument/2006/relationships/hyperlink" Target="https://www.iaea.org/publications/13444/strategies-and-practices-in-the-remediation-of-radioactive-contamination-in-agriculture" TargetMode="External"/><Relationship Id="rId38" Type="http://schemas.openxmlformats.org/officeDocument/2006/relationships/hyperlink" Target="https://www.marhaba.qa/the-arabian-legend/#:~:text=These%20horses%20weigh%20between%20800,black%20or%20roan%20in%20colour" TargetMode="External"/><Relationship Id="rId46" Type="http://schemas.openxmlformats.org/officeDocument/2006/relationships/hyperlink" Target="https://doi.org/https://doi.org/10.1016/0048-9697(93)90376-H" TargetMode="External"/><Relationship Id="rId59" Type="http://schemas.openxmlformats.org/officeDocument/2006/relationships/hyperlink" Target="https://www.world-nuclear.org/information-library/country-profiles/countries-o-s/saudi-arabia.aspx" TargetMode="External"/><Relationship Id="rId67" Type="http://schemas.openxmlformats.org/officeDocument/2006/relationships/fontTable" Target="fontTable.xml"/><Relationship Id="rId20" Type="http://schemas.openxmlformats.org/officeDocument/2006/relationships/hyperlink" Target="https://doi.org/https://doi.org/10.1016/0048-9697(93)90374-F" TargetMode="External"/><Relationship Id="rId41" Type="http://schemas.openxmlformats.org/officeDocument/2006/relationships/hyperlink" Target="https://www.psa.gov.qa/en/statistics1/pages/topicslisting.aspx?parent=Economic&amp;child=Agriculture" TargetMode="External"/><Relationship Id="rId54" Type="http://schemas.openxmlformats.org/officeDocument/2006/relationships/hyperlink" Target="https://www.dohanews.co/qatars-hamad-port-to-become-fully-operational-this-week/" TargetMode="External"/><Relationship Id="rId62" Type="http://schemas.openxmlformats.org/officeDocument/2006/relationships/hyperlink" Target="https://www.world-nuclear.org/information-library/safety-and-security/radiation-and-health/nuclear-radiation-and-health-effects.asp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gif"/><Relationship Id="rId23" Type="http://schemas.openxmlformats.org/officeDocument/2006/relationships/hyperlink" Target="https://www.npr.org/2019/05/06/719590408/as-saudi-arabia-builds-a-nuclear-reactor-some-worry-about-its-motives" TargetMode="External"/><Relationship Id="rId28" Type="http://schemas.openxmlformats.org/officeDocument/2006/relationships/hyperlink" Target="http://dx.doi.org/10.1051/radiopro/2010035" TargetMode="External"/><Relationship Id="rId36" Type="http://schemas.openxmlformats.org/officeDocument/2006/relationships/hyperlink" Target="https://www.purdue.edu/hla/sites/yardandgarden/what-is-loam/" TargetMode="External"/><Relationship Id="rId49" Type="http://schemas.openxmlformats.org/officeDocument/2006/relationships/hyperlink" Target="https://doi.org/10.1016/s0265-931x(01)00045-5" TargetMode="External"/><Relationship Id="rId57" Type="http://schemas.openxmlformats.org/officeDocument/2006/relationships/hyperlink" Target="https://www.who.int/news-room/fact-sheets/detail/ionizing-radiation-health-effects-and-protective-measures" TargetMode="External"/><Relationship Id="rId10" Type="http://schemas.openxmlformats.org/officeDocument/2006/relationships/image" Target="media/image3.gif"/><Relationship Id="rId31" Type="http://schemas.openxmlformats.org/officeDocument/2006/relationships/hyperlink" Target="https://doi.org/https://doi.org/10.1016/j.atmosenv.2020.117450" TargetMode="External"/><Relationship Id="rId44" Type="http://schemas.openxmlformats.org/officeDocument/2006/relationships/hyperlink" Target="https://www.qp.com.qa/en/QPActivities/QPOperations/Pages/IndustrialCitiesDetails.aspx?IID=5" TargetMode="External"/><Relationship Id="rId52" Type="http://schemas.openxmlformats.org/officeDocument/2006/relationships/hyperlink" Target="https://www.nrc.gov/reading-rm/doc-collections/cfr/part020/part020-1301.html" TargetMode="External"/><Relationship Id="rId60" Type="http://schemas.openxmlformats.org/officeDocument/2006/relationships/hyperlink" Target="https://www.world-nuclear.org/information-library/country-profiles/countries-g-n/iran.aspx" TargetMode="External"/><Relationship Id="rId65" Type="http://schemas.openxmlformats.org/officeDocument/2006/relationships/hyperlink" Target="https://doi.org/https://doi.org/10.1016/j.burns.2009.05.013" TargetMode="External"/><Relationship Id="rId4" Type="http://schemas.openxmlformats.org/officeDocument/2006/relationships/settings" Target="settings.xml"/><Relationship Id="rId9" Type="http://schemas.openxmlformats.org/officeDocument/2006/relationships/image" Target="media/image2.gif"/><Relationship Id="rId13" Type="http://schemas.openxmlformats.org/officeDocument/2006/relationships/hyperlink" Target="https://github.com/fishR-Core-Team/FSA" TargetMode="External"/><Relationship Id="rId18" Type="http://schemas.openxmlformats.org/officeDocument/2006/relationships/hyperlink" Target="https://doi.org/https://doi.org/10.1016/j.marpolbul.2014.10.021" TargetMode="External"/><Relationship Id="rId39" Type="http://schemas.openxmlformats.org/officeDocument/2006/relationships/hyperlink" Target="https://www.mdps.gov.qa/en/statistics/Surveys/Household_Expenditure_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18DFA-4220-4933-A59E-3966AF1BF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16450</Words>
  <Characters>93771</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NLN, Arshad Mohamed Ali</dc:creator>
  <cp:keywords/>
  <dc:description/>
  <cp:lastModifiedBy>Konstantinos Kakosimos</cp:lastModifiedBy>
  <cp:revision>3</cp:revision>
  <dcterms:created xsi:type="dcterms:W3CDTF">2023-05-13T15:46:00Z</dcterms:created>
  <dcterms:modified xsi:type="dcterms:W3CDTF">2023-05-13T15:46:00Z</dcterms:modified>
</cp:coreProperties>
</file>