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7F7" w:rsidRPr="007C6F20" w:rsidRDefault="003267F7" w:rsidP="003267F7">
      <w:pPr>
        <w:spacing w:after="0" w:line="360" w:lineRule="auto"/>
        <w:ind w:left="810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FF5651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Highly Sensitive Humidity Sensor Based on Cadmium </w:t>
      </w:r>
      <w:r w:rsidRPr="007C6F2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Selenide Quantum Dots-Polymer Composites: Synthesis, Characterization</w:t>
      </w:r>
      <w:r w:rsidR="007775FA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,</w:t>
      </w:r>
      <w:r w:rsidRPr="007C6F2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and Effect of UV/ozone Treatme</w:t>
      </w:r>
      <w:bookmarkStart w:id="0" w:name="_GoBack"/>
      <w:bookmarkEnd w:id="0"/>
      <w:r w:rsidRPr="007C6F2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nt</w:t>
      </w:r>
    </w:p>
    <w:p w:rsidR="003267F7" w:rsidRPr="007C6F20" w:rsidRDefault="003267F7" w:rsidP="003267F7">
      <w:pPr>
        <w:spacing w:before="100" w:beforeAutospacing="1" w:line="480" w:lineRule="auto"/>
        <w:ind w:left="850"/>
        <w:jc w:val="both"/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</w:rPr>
      </w:pPr>
      <w:r w:rsidRPr="007C6F20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Khouloud </w:t>
      </w:r>
      <w:proofErr w:type="spellStart"/>
      <w:r w:rsidRPr="007C6F20">
        <w:rPr>
          <w:rFonts w:asciiTheme="majorBidi" w:hAnsiTheme="majorBidi" w:cstheme="majorBidi"/>
          <w:color w:val="000000" w:themeColor="text1"/>
          <w:sz w:val="24"/>
          <w:szCs w:val="24"/>
        </w:rPr>
        <w:t>Jlassi</w:t>
      </w:r>
      <w:r w:rsidRPr="007C6F20"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</w:rPr>
        <w:t>a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</w:rPr>
        <w:t>*</w:t>
      </w:r>
      <w:r w:rsidRPr="007C6F20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Shoaib </w:t>
      </w:r>
      <w:proofErr w:type="spellStart"/>
      <w:r w:rsidRPr="007C6F20">
        <w:rPr>
          <w:rFonts w:asciiTheme="majorBidi" w:hAnsiTheme="majorBidi" w:cstheme="majorBidi"/>
          <w:color w:val="000000" w:themeColor="text1"/>
          <w:sz w:val="24"/>
          <w:szCs w:val="24"/>
        </w:rPr>
        <w:t>Mallick</w:t>
      </w:r>
      <w:r w:rsidRPr="007C6F20"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</w:rPr>
        <w:t>a</w:t>
      </w:r>
      <w:proofErr w:type="gramStart"/>
      <w:r w:rsidRPr="007C6F20"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</w:rPr>
        <w:t>,b</w:t>
      </w:r>
      <w:proofErr w:type="spellEnd"/>
      <w:proofErr w:type="gramEnd"/>
      <w:r w:rsidRPr="007C6F20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Hafsa </w:t>
      </w:r>
      <w:proofErr w:type="spellStart"/>
      <w:r w:rsidRPr="007C6F20">
        <w:rPr>
          <w:rFonts w:asciiTheme="majorBidi" w:hAnsiTheme="majorBidi" w:cstheme="majorBidi"/>
          <w:color w:val="000000" w:themeColor="text1"/>
          <w:sz w:val="24"/>
          <w:szCs w:val="24"/>
        </w:rPr>
        <w:t>Mutahir</w:t>
      </w:r>
      <w:r w:rsidRPr="007C6F20"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</w:rPr>
        <w:t>c</w:t>
      </w:r>
      <w:proofErr w:type="spellEnd"/>
      <w:r w:rsidRPr="007C6F20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</w:t>
      </w:r>
      <w:proofErr w:type="spellStart"/>
      <w:r w:rsidRPr="007C6F20">
        <w:rPr>
          <w:rFonts w:asciiTheme="majorBidi" w:hAnsiTheme="majorBidi" w:cstheme="majorBidi"/>
          <w:color w:val="000000" w:themeColor="text1"/>
          <w:sz w:val="24"/>
          <w:szCs w:val="24"/>
        </w:rPr>
        <w:t>Sayma</w:t>
      </w:r>
      <w:proofErr w:type="spellEnd"/>
      <w:r w:rsidRPr="007C6F20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Akhter </w:t>
      </w:r>
      <w:proofErr w:type="spellStart"/>
      <w:r w:rsidRPr="007C6F20">
        <w:rPr>
          <w:rFonts w:asciiTheme="majorBidi" w:hAnsiTheme="majorBidi" w:cstheme="majorBidi"/>
          <w:color w:val="000000" w:themeColor="text1"/>
          <w:sz w:val="24"/>
          <w:szCs w:val="24"/>
        </w:rPr>
        <w:t>Salauddin</w:t>
      </w:r>
      <w:r w:rsidRPr="007C6F20"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</w:rPr>
        <w:t>a</w:t>
      </w:r>
      <w:proofErr w:type="spellEnd"/>
      <w:r w:rsidRPr="007C6F20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 Mohamed M. </w:t>
      </w:r>
      <w:proofErr w:type="spellStart"/>
      <w:r w:rsidRPr="007C6F20">
        <w:rPr>
          <w:rFonts w:asciiTheme="majorBidi" w:hAnsiTheme="majorBidi" w:cstheme="majorBidi"/>
          <w:color w:val="000000" w:themeColor="text1"/>
          <w:sz w:val="24"/>
          <w:szCs w:val="24"/>
        </w:rPr>
        <w:t>Chehimi</w:t>
      </w:r>
      <w:r w:rsidRPr="007C6F20"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</w:rPr>
        <w:t>d</w:t>
      </w:r>
      <w:proofErr w:type="spellEnd"/>
      <w:r w:rsidRPr="007C6F20">
        <w:rPr>
          <w:rFonts w:asciiTheme="majorBidi" w:hAnsiTheme="majorBidi" w:cstheme="majorBidi"/>
          <w:color w:val="000000" w:themeColor="text1"/>
          <w:sz w:val="24"/>
          <w:szCs w:val="24"/>
        </w:rPr>
        <w:t>,</w:t>
      </w:r>
      <w:r w:rsidRPr="007C6F20">
        <w:rPr>
          <w:rStyle w:val="EndNoteBibliographyChar"/>
          <w:color w:val="000000" w:themeColor="text1"/>
        </w:rPr>
        <w:t xml:space="preserve"> </w:t>
      </w:r>
      <w:r w:rsidRPr="007C6F20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Aboubakr M. </w:t>
      </w:r>
      <w:proofErr w:type="spellStart"/>
      <w:r w:rsidRPr="007C6F20">
        <w:rPr>
          <w:rFonts w:asciiTheme="majorBidi" w:hAnsiTheme="majorBidi" w:cstheme="majorBidi"/>
          <w:color w:val="000000" w:themeColor="text1"/>
          <w:sz w:val="24"/>
          <w:szCs w:val="24"/>
        </w:rPr>
        <w:t>Abdullah</w:t>
      </w:r>
      <w:r w:rsidRPr="007C6F20"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</w:rPr>
        <w:t>a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</w:rPr>
        <w:t>*</w:t>
      </w:r>
      <w:r w:rsidRPr="007C6F20">
        <w:rPr>
          <w:rStyle w:val="bold"/>
          <w:color w:val="000000" w:themeColor="text1"/>
        </w:rPr>
        <w:t xml:space="preserve">, </w:t>
      </w:r>
      <w:r w:rsidRPr="007C6F20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Zubair </w:t>
      </w:r>
      <w:proofErr w:type="spellStart"/>
      <w:r w:rsidRPr="007C6F20">
        <w:rPr>
          <w:rFonts w:asciiTheme="majorBidi" w:hAnsiTheme="majorBidi" w:cstheme="majorBidi"/>
          <w:color w:val="000000" w:themeColor="text1"/>
          <w:sz w:val="24"/>
          <w:szCs w:val="24"/>
        </w:rPr>
        <w:t>Ahmad</w:t>
      </w:r>
      <w:r w:rsidRPr="007C6F20"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</w:rPr>
        <w:t>a,b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</w:rPr>
        <w:t>*</w:t>
      </w:r>
      <w:r w:rsidRPr="007C6F20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Mohamed F. </w:t>
      </w:r>
      <w:proofErr w:type="spellStart"/>
      <w:r w:rsidRPr="007C6F20">
        <w:rPr>
          <w:rFonts w:asciiTheme="majorBidi" w:hAnsiTheme="majorBidi" w:cstheme="majorBidi"/>
          <w:color w:val="000000" w:themeColor="text1"/>
          <w:sz w:val="24"/>
          <w:szCs w:val="24"/>
        </w:rPr>
        <w:t>Attia</w:t>
      </w:r>
      <w:r w:rsidRPr="007C6F20"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</w:rPr>
        <w:t>e</w:t>
      </w:r>
      <w:proofErr w:type="spellEnd"/>
      <w:r w:rsidRPr="007C6F20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Mohamed </w:t>
      </w:r>
      <w:proofErr w:type="spellStart"/>
      <w:r w:rsidRPr="007C6F20">
        <w:rPr>
          <w:rFonts w:asciiTheme="majorBidi" w:hAnsiTheme="majorBidi" w:cstheme="majorBidi"/>
          <w:color w:val="000000" w:themeColor="text1"/>
          <w:sz w:val="24"/>
          <w:szCs w:val="24"/>
        </w:rPr>
        <w:t>Abdellah</w:t>
      </w:r>
      <w:r w:rsidRPr="007C6F20">
        <w:rPr>
          <w:rFonts w:asciiTheme="majorBidi" w:hAnsiTheme="majorBidi" w:cstheme="majorBidi"/>
          <w:color w:val="000000" w:themeColor="text1"/>
          <w:sz w:val="24"/>
          <w:szCs w:val="24"/>
          <w:vertAlign w:val="superscript"/>
        </w:rPr>
        <w:t>f</w:t>
      </w:r>
      <w:proofErr w:type="spellEnd"/>
    </w:p>
    <w:p w:rsidR="003267F7" w:rsidRPr="007C6F20" w:rsidRDefault="003267F7" w:rsidP="003267F7">
      <w:pPr>
        <w:spacing w:after="0" w:line="480" w:lineRule="auto"/>
        <w:ind w:left="850"/>
        <w:jc w:val="both"/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</w:pPr>
      <w:proofErr w:type="gramStart"/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  <w:vertAlign w:val="superscript"/>
        </w:rPr>
        <w:t>a</w:t>
      </w:r>
      <w:proofErr w:type="gramEnd"/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  <w:t xml:space="preserve"> Center for Advanced Materials, Qatar University, P. O. Box 2713, Doha, Qatar.</w:t>
      </w:r>
    </w:p>
    <w:p w:rsidR="003267F7" w:rsidRPr="007C6F20" w:rsidRDefault="003267F7" w:rsidP="003267F7">
      <w:pPr>
        <w:spacing w:after="0" w:line="480" w:lineRule="auto"/>
        <w:ind w:left="850"/>
        <w:jc w:val="both"/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</w:pPr>
      <w:proofErr w:type="spellStart"/>
      <w:proofErr w:type="gramStart"/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  <w:vertAlign w:val="superscript"/>
        </w:rPr>
        <w:t>b</w:t>
      </w:r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  <w:t>Qatar</w:t>
      </w:r>
      <w:proofErr w:type="spellEnd"/>
      <w:proofErr w:type="gramEnd"/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  <w:t xml:space="preserve"> University Young Scientists Center (QUYSC), Qatar University, P. O. Box 2713, Doha, Qatar.</w:t>
      </w:r>
    </w:p>
    <w:p w:rsidR="003267F7" w:rsidRPr="007C6F20" w:rsidRDefault="003267F7" w:rsidP="003267F7">
      <w:pPr>
        <w:tabs>
          <w:tab w:val="left" w:pos="9210"/>
        </w:tabs>
        <w:autoSpaceDE w:val="0"/>
        <w:autoSpaceDN w:val="0"/>
        <w:adjustRightInd w:val="0"/>
        <w:spacing w:after="0" w:line="480" w:lineRule="auto"/>
        <w:ind w:left="850"/>
        <w:jc w:val="both"/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</w:pPr>
      <w:proofErr w:type="spellStart"/>
      <w:proofErr w:type="gramStart"/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  <w:vertAlign w:val="superscript"/>
        </w:rPr>
        <w:t>c</w:t>
      </w:r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  <w:t>Department</w:t>
      </w:r>
      <w:proofErr w:type="spellEnd"/>
      <w:proofErr w:type="gramEnd"/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  <w:t xml:space="preserve"> of Chemical Engineering, College of Engineering, Qatar University, Doha 2713, Qatar</w:t>
      </w:r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  <w:tab/>
      </w:r>
    </w:p>
    <w:p w:rsidR="003267F7" w:rsidRPr="007C6F20" w:rsidRDefault="003267F7" w:rsidP="003267F7">
      <w:pPr>
        <w:autoSpaceDE w:val="0"/>
        <w:autoSpaceDN w:val="0"/>
        <w:adjustRightInd w:val="0"/>
        <w:spacing w:after="0" w:line="480" w:lineRule="auto"/>
        <w:ind w:left="850"/>
        <w:jc w:val="both"/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</w:pPr>
      <w:proofErr w:type="spellStart"/>
      <w:proofErr w:type="gramStart"/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  <w:vertAlign w:val="superscript"/>
        </w:rPr>
        <w:t>d</w:t>
      </w:r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  <w:t>Université</w:t>
      </w:r>
      <w:proofErr w:type="spellEnd"/>
      <w:proofErr w:type="gramEnd"/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  <w:t xml:space="preserve"> de Paris, CNRS, ITODYS (UMR 7086), 75013 Paris, France</w:t>
      </w:r>
    </w:p>
    <w:p w:rsidR="003267F7" w:rsidRPr="007C6F20" w:rsidRDefault="003267F7" w:rsidP="003267F7">
      <w:pPr>
        <w:autoSpaceDE w:val="0"/>
        <w:autoSpaceDN w:val="0"/>
        <w:adjustRightInd w:val="0"/>
        <w:spacing w:after="0" w:line="480" w:lineRule="auto"/>
        <w:ind w:left="850"/>
        <w:jc w:val="both"/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</w:pPr>
      <w:proofErr w:type="spellStart"/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  <w:vertAlign w:val="superscript"/>
        </w:rPr>
        <w:t>e</w:t>
      </w:r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  <w:t>Center</w:t>
      </w:r>
      <w:proofErr w:type="spellEnd"/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  <w:t xml:space="preserve"> for Nanotechnology in Drug Delivery and Division of </w:t>
      </w:r>
      <w:proofErr w:type="spellStart"/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  <w:t>Pharmacoengineering</w:t>
      </w:r>
      <w:proofErr w:type="spellEnd"/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  <w:t xml:space="preserve"> and Molecular Pharmaceutics, </w:t>
      </w:r>
      <w:proofErr w:type="spellStart"/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  <w:t>Eshelman</w:t>
      </w:r>
      <w:proofErr w:type="spellEnd"/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  <w:t xml:space="preserve"> School of Pharmacy, </w:t>
      </w:r>
      <w:r w:rsidR="007775FA"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  <w:t xml:space="preserve">the </w:t>
      </w:r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  <w:t>University of North Carolina at Chapel Hill, Chapel Hill, NC 27599, USA</w:t>
      </w:r>
    </w:p>
    <w:p w:rsidR="003267F7" w:rsidRPr="007C6F20" w:rsidRDefault="003267F7" w:rsidP="003267F7">
      <w:pPr>
        <w:autoSpaceDE w:val="0"/>
        <w:autoSpaceDN w:val="0"/>
        <w:adjustRightInd w:val="0"/>
        <w:spacing w:after="0" w:line="480" w:lineRule="auto"/>
        <w:ind w:left="850"/>
        <w:jc w:val="both"/>
        <w:rPr>
          <w:rFonts w:asciiTheme="majorBidi" w:hAnsiTheme="majorBidi" w:cstheme="majorBidi"/>
          <w:i/>
          <w:iCs/>
          <w:color w:val="000000" w:themeColor="text1"/>
          <w:sz w:val="18"/>
          <w:szCs w:val="18"/>
          <w:vertAlign w:val="subscript"/>
        </w:rPr>
      </w:pPr>
      <w:proofErr w:type="gramStart"/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  <w:vertAlign w:val="superscript"/>
        </w:rPr>
        <w:t>f</w:t>
      </w:r>
      <w:proofErr w:type="gramEnd"/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  <w:vertAlign w:val="superscript"/>
        </w:rPr>
        <w:t xml:space="preserve"> </w:t>
      </w:r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  <w:t xml:space="preserve">Chemical Physics and </w:t>
      </w:r>
      <w:proofErr w:type="spellStart"/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  <w:t>NanoLund</w:t>
      </w:r>
      <w:proofErr w:type="spellEnd"/>
      <w:r w:rsidRPr="007C6F20"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  <w:t>, Lund University, Box 124, 22100 Lund, Sweden</w:t>
      </w:r>
    </w:p>
    <w:p w:rsidR="003267F7" w:rsidRPr="007C6F20" w:rsidRDefault="003267F7" w:rsidP="003267F7">
      <w:pPr>
        <w:autoSpaceDE w:val="0"/>
        <w:autoSpaceDN w:val="0"/>
        <w:adjustRightInd w:val="0"/>
        <w:spacing w:after="0" w:line="480" w:lineRule="auto"/>
        <w:ind w:left="850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3267F7" w:rsidRPr="007C6F20" w:rsidRDefault="003267F7" w:rsidP="003267F7">
      <w:pPr>
        <w:spacing w:before="100" w:beforeAutospacing="1" w:line="480" w:lineRule="auto"/>
        <w:jc w:val="center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7C6F20">
        <w:rPr>
          <w:rFonts w:asciiTheme="majorBidi" w:hAnsiTheme="majorBidi" w:cstheme="majorBidi"/>
          <w:color w:val="000000" w:themeColor="text1"/>
          <w:sz w:val="32"/>
          <w:szCs w:val="32"/>
        </w:rPr>
        <w:t>Supporting information</w:t>
      </w:r>
    </w:p>
    <w:p w:rsidR="003267F7" w:rsidRPr="007C6F20" w:rsidRDefault="003267F7" w:rsidP="003267F7">
      <w:pPr>
        <w:spacing w:after="240" w:line="48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7C6F20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Figure S1. Stability analysis of PVDF-</w:t>
      </w:r>
      <w:proofErr w:type="spellStart"/>
      <w:r w:rsidRPr="007C6F20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CdSe</w:t>
      </w:r>
      <w:proofErr w:type="spellEnd"/>
      <w:r w:rsidRPr="007C6F20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(20 min UV) based resistive humidity sensors.</w:t>
      </w:r>
    </w:p>
    <w:p w:rsidR="003267F7" w:rsidRPr="007C6F20" w:rsidRDefault="003267F7" w:rsidP="003267F7">
      <w:pPr>
        <w:spacing w:after="240" w:line="480" w:lineRule="auto"/>
        <w:jc w:val="center"/>
        <w:rPr>
          <w:rFonts w:eastAsia="Times New Roman"/>
          <w:color w:val="000000" w:themeColor="text1"/>
        </w:rPr>
      </w:pPr>
      <w:r w:rsidRPr="007C6F20">
        <w:rPr>
          <w:noProof/>
          <w:color w:val="000000" w:themeColor="text1"/>
          <w:sz w:val="32"/>
          <w:szCs w:val="32"/>
        </w:rPr>
        <w:lastRenderedPageBreak/>
        <w:drawing>
          <wp:inline distT="0" distB="0" distL="0" distR="0" wp14:anchorId="14371650" wp14:editId="205FB7FB">
            <wp:extent cx="4204335" cy="3495675"/>
            <wp:effectExtent l="0" t="0" r="0" b="0"/>
            <wp:docPr id="4" name="Picture 4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hart, line chart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44" t="10531" r="12958" b="4675"/>
                    <a:stretch/>
                  </pic:blipFill>
                  <pic:spPr bwMode="auto">
                    <a:xfrm>
                      <a:off x="0" y="0"/>
                      <a:ext cx="420433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67F7" w:rsidRPr="007C6F20" w:rsidRDefault="003267F7" w:rsidP="003267F7">
      <w:pPr>
        <w:spacing w:after="240" w:line="48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DF5171" w:rsidRDefault="00DF5171"/>
    <w:sectPr w:rsidR="00DF51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I0MTIxMTQwNjUyMjRT0lEKTi0uzszPAykwqgUAdz4o5SwAAAA="/>
  </w:docVars>
  <w:rsids>
    <w:rsidRoot w:val="00A4391D"/>
    <w:rsid w:val="003267F7"/>
    <w:rsid w:val="007775FA"/>
    <w:rsid w:val="00A4391D"/>
    <w:rsid w:val="00D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E8EFB"/>
  <w15:chartTrackingRefBased/>
  <w15:docId w15:val="{124AE968-19D8-4A11-BF03-B42629B37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F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BibliographyChar">
    <w:name w:val="EndNote Bibliography Char"/>
    <w:basedOn w:val="DefaultParagraphFont"/>
    <w:link w:val="EndNoteBibliography"/>
    <w:locked/>
    <w:rsid w:val="003267F7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3267F7"/>
    <w:pPr>
      <w:spacing w:line="240" w:lineRule="auto"/>
    </w:pPr>
    <w:rPr>
      <w:rFonts w:ascii="Calibri" w:hAnsi="Calibri" w:cs="Calibri"/>
      <w:noProof/>
    </w:rPr>
  </w:style>
  <w:style w:type="character" w:customStyle="1" w:styleId="bold">
    <w:name w:val="bold"/>
    <w:basedOn w:val="DefaultParagraphFont"/>
    <w:rsid w:val="00326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Khouloud Jlassi</dc:creator>
  <cp:keywords/>
  <dc:description/>
  <cp:lastModifiedBy>Khouloud Jlassi</cp:lastModifiedBy>
  <cp:revision>3</cp:revision>
  <dcterms:created xsi:type="dcterms:W3CDTF">2022-03-28T12:00:00Z</dcterms:created>
  <dcterms:modified xsi:type="dcterms:W3CDTF">2022-06-02T09:54:00Z</dcterms:modified>
</cp:coreProperties>
</file>