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D93545" w14:textId="77777777" w:rsidR="00BB7B64" w:rsidRPr="008E47B3" w:rsidRDefault="00BB7B64" w:rsidP="00BB7B64">
      <w:pPr>
        <w:pStyle w:val="BATitle"/>
        <w:outlineLvl w:val="0"/>
        <w:rPr>
          <w:rFonts w:ascii="Arial" w:hAnsi="Arial" w:cs="Arial"/>
          <w:color w:val="000000" w:themeColor="text1"/>
          <w:sz w:val="36"/>
          <w:szCs w:val="36"/>
        </w:rPr>
      </w:pPr>
      <w:bookmarkStart w:id="0" w:name="_GoBack"/>
      <w:bookmarkEnd w:id="0"/>
      <w:r>
        <w:rPr>
          <w:rFonts w:ascii="Arial" w:hAnsi="Arial" w:cs="Arial"/>
          <w:color w:val="000000" w:themeColor="text1"/>
          <w:sz w:val="36"/>
          <w:szCs w:val="36"/>
        </w:rPr>
        <w:t>Determination of Heavy Metals Contamination in Thyme Products by Inductively Coupled Plasma Mass Spectrometry</w:t>
      </w:r>
    </w:p>
    <w:p w14:paraId="23FAF352" w14:textId="77777777" w:rsidR="000A1520" w:rsidRPr="0065722E" w:rsidRDefault="000A1520" w:rsidP="006E4663">
      <w:pPr>
        <w:spacing w:line="480" w:lineRule="auto"/>
        <w:rPr>
          <w:iCs/>
        </w:rPr>
      </w:pPr>
    </w:p>
    <w:p w14:paraId="04C81A0F" w14:textId="4671D1BF" w:rsidR="002714A0" w:rsidRDefault="002714A0" w:rsidP="006E4663">
      <w:pPr>
        <w:pStyle w:val="TAMainText"/>
      </w:pPr>
    </w:p>
    <w:p w14:paraId="1788640E" w14:textId="79AC45B6" w:rsidR="007849A7" w:rsidRDefault="007849A7" w:rsidP="006E4663">
      <w:pPr>
        <w:pStyle w:val="TAMainText"/>
      </w:pPr>
    </w:p>
    <w:p w14:paraId="60FB5286" w14:textId="2499BED1" w:rsidR="00954CF1" w:rsidRDefault="00954CF1" w:rsidP="006E4663">
      <w:pPr>
        <w:pStyle w:val="TAMainText"/>
      </w:pPr>
    </w:p>
    <w:p w14:paraId="0AE3960A" w14:textId="77777777" w:rsidR="00C403A8" w:rsidRPr="00B43BA5" w:rsidRDefault="00C403A8" w:rsidP="00C403A8">
      <w:pPr>
        <w:pStyle w:val="BDAbstract"/>
        <w:jc w:val="center"/>
        <w:outlineLvl w:val="0"/>
        <w:rPr>
          <w:rFonts w:ascii="Arial" w:hAnsi="Arial" w:cs="Arial"/>
          <w:sz w:val="32"/>
          <w:szCs w:val="32"/>
        </w:rPr>
      </w:pPr>
      <w:r w:rsidRPr="00B43BA5">
        <w:rPr>
          <w:rFonts w:ascii="Arial" w:hAnsi="Arial" w:cs="Arial"/>
          <w:sz w:val="32"/>
          <w:szCs w:val="32"/>
        </w:rPr>
        <w:t>Supplementary Information</w:t>
      </w:r>
    </w:p>
    <w:p w14:paraId="393A0D20" w14:textId="7AC1DF89" w:rsidR="00954CF1" w:rsidRDefault="00954CF1" w:rsidP="006E4663">
      <w:pPr>
        <w:pStyle w:val="TAMainText"/>
      </w:pPr>
    </w:p>
    <w:p w14:paraId="7AA980DA" w14:textId="53C13596" w:rsidR="008E47B3" w:rsidRDefault="008E47B3" w:rsidP="006E4663">
      <w:pPr>
        <w:pStyle w:val="TAMainText"/>
      </w:pPr>
    </w:p>
    <w:p w14:paraId="3631A837" w14:textId="2A0F0EF6" w:rsidR="008E47B3" w:rsidRDefault="008E47B3" w:rsidP="006E4663">
      <w:pPr>
        <w:pStyle w:val="TAMainText"/>
      </w:pPr>
    </w:p>
    <w:p w14:paraId="1EBDCA10" w14:textId="71FD815B" w:rsidR="008E47B3" w:rsidRDefault="008E47B3" w:rsidP="006E4663">
      <w:pPr>
        <w:pStyle w:val="TAMainText"/>
      </w:pPr>
    </w:p>
    <w:p w14:paraId="25586D15" w14:textId="63C32077" w:rsidR="008E47B3" w:rsidRDefault="00F24FC3" w:rsidP="006E4663">
      <w:pPr>
        <w:pStyle w:val="TAMainText"/>
      </w:pPr>
      <w:r>
        <w:t xml:space="preserve"> </w:t>
      </w:r>
    </w:p>
    <w:p w14:paraId="4FC16925" w14:textId="20EF27ED" w:rsidR="00F24FC3" w:rsidRDefault="00F24FC3" w:rsidP="006E4663">
      <w:pPr>
        <w:pStyle w:val="TAMainText"/>
      </w:pPr>
    </w:p>
    <w:p w14:paraId="11DB6DD1" w14:textId="350699D6" w:rsidR="00DD2A76" w:rsidRDefault="00DD2A76" w:rsidP="006E4663">
      <w:pPr>
        <w:pStyle w:val="TAMainText"/>
      </w:pPr>
    </w:p>
    <w:p w14:paraId="59487BEF" w14:textId="5A9F93DA" w:rsidR="00DD2A76" w:rsidRDefault="00DD2A76" w:rsidP="006E4663">
      <w:pPr>
        <w:pStyle w:val="TAMainText"/>
      </w:pPr>
    </w:p>
    <w:p w14:paraId="36F7E5D1" w14:textId="1F2F0F89" w:rsidR="00DD2A76" w:rsidRDefault="00DD2A76" w:rsidP="006E4663">
      <w:pPr>
        <w:pStyle w:val="TAMainText"/>
      </w:pPr>
    </w:p>
    <w:p w14:paraId="6B73CA7E" w14:textId="77777777" w:rsidR="00DD2A76" w:rsidRDefault="00DD2A76" w:rsidP="006E4663">
      <w:pPr>
        <w:pStyle w:val="TAMainText"/>
      </w:pPr>
    </w:p>
    <w:p w14:paraId="7E03E60C" w14:textId="308DAB94" w:rsidR="002076DC" w:rsidRDefault="00ED7C12" w:rsidP="002076DC">
      <w:pPr>
        <w:pStyle w:val="VDTableTitle"/>
        <w:rPr>
          <w:rFonts w:ascii="Arial" w:hAnsi="Arial" w:cs="Arial"/>
          <w:sz w:val="20"/>
        </w:rPr>
      </w:pPr>
      <w:r w:rsidRPr="00ED7C12">
        <w:rPr>
          <w:rFonts w:ascii="Arial" w:hAnsi="Arial" w:cs="Arial"/>
          <w:b/>
          <w:color w:val="000000" w:themeColor="text1"/>
          <w:sz w:val="20"/>
        </w:rPr>
        <w:lastRenderedPageBreak/>
        <w:t xml:space="preserve">Supplementary </w:t>
      </w:r>
      <w:r w:rsidR="002076DC" w:rsidRPr="00ED7C12">
        <w:rPr>
          <w:rFonts w:ascii="Arial" w:hAnsi="Arial" w:cs="Arial"/>
          <w:b/>
          <w:color w:val="000000" w:themeColor="text1"/>
          <w:sz w:val="20"/>
        </w:rPr>
        <w:t xml:space="preserve">Table </w:t>
      </w:r>
      <w:r w:rsidRPr="00ED7C12">
        <w:rPr>
          <w:rFonts w:ascii="Arial" w:hAnsi="Arial" w:cs="Arial"/>
          <w:b/>
          <w:color w:val="000000" w:themeColor="text1"/>
          <w:sz w:val="20"/>
        </w:rPr>
        <w:t>1</w:t>
      </w:r>
      <w:r w:rsidR="002076DC" w:rsidRPr="00ED7C12">
        <w:rPr>
          <w:rFonts w:ascii="Arial" w:hAnsi="Arial" w:cs="Arial"/>
          <w:b/>
          <w:color w:val="000000" w:themeColor="text1"/>
          <w:sz w:val="20"/>
        </w:rPr>
        <w:t>.</w:t>
      </w:r>
      <w:r w:rsidR="002076DC" w:rsidRPr="00ED7C12">
        <w:rPr>
          <w:rFonts w:ascii="Arial" w:hAnsi="Arial" w:cs="Arial"/>
          <w:color w:val="000000" w:themeColor="text1"/>
          <w:sz w:val="20"/>
        </w:rPr>
        <w:t xml:space="preserve"> M</w:t>
      </w:r>
      <w:r w:rsidR="003751A5" w:rsidRPr="00ED7C12">
        <w:rPr>
          <w:rFonts w:ascii="Arial" w:hAnsi="Arial" w:cs="Arial"/>
          <w:color w:val="000000" w:themeColor="text1"/>
          <w:sz w:val="20"/>
        </w:rPr>
        <w:t xml:space="preserve">aximum </w:t>
      </w:r>
      <w:r w:rsidR="003751A5">
        <w:rPr>
          <w:rFonts w:ascii="Arial" w:hAnsi="Arial" w:cs="Arial"/>
          <w:sz w:val="20"/>
        </w:rPr>
        <w:t xml:space="preserve">allowed limits </w:t>
      </w:r>
      <w:r w:rsidR="002076DC">
        <w:rPr>
          <w:rFonts w:ascii="Arial" w:hAnsi="Arial" w:cs="Arial"/>
          <w:sz w:val="20"/>
        </w:rPr>
        <w:t xml:space="preserve">in mg/kg </w:t>
      </w:r>
      <w:r w:rsidR="003751A5">
        <w:rPr>
          <w:rFonts w:ascii="Arial" w:hAnsi="Arial" w:cs="Arial"/>
          <w:sz w:val="20"/>
        </w:rPr>
        <w:t>of different heavy metals in foodstuffs according to local and international standards</w:t>
      </w:r>
    </w:p>
    <w:tbl>
      <w:tblPr>
        <w:tblStyle w:val="TableGrid"/>
        <w:tblW w:w="9639" w:type="dxa"/>
        <w:tblLayout w:type="fixed"/>
        <w:tblLook w:val="04A0" w:firstRow="1" w:lastRow="0" w:firstColumn="1" w:lastColumn="0" w:noHBand="0" w:noVBand="1"/>
      </w:tblPr>
      <w:tblGrid>
        <w:gridCol w:w="1843"/>
        <w:gridCol w:w="206"/>
        <w:gridCol w:w="473"/>
        <w:gridCol w:w="1164"/>
        <w:gridCol w:w="57"/>
        <w:gridCol w:w="748"/>
        <w:gridCol w:w="1143"/>
        <w:gridCol w:w="133"/>
        <w:gridCol w:w="679"/>
        <w:gridCol w:w="1065"/>
        <w:gridCol w:w="157"/>
        <w:gridCol w:w="678"/>
        <w:gridCol w:w="1151"/>
        <w:gridCol w:w="142"/>
      </w:tblGrid>
      <w:tr w:rsidR="00E9584E" w:rsidRPr="00DF12B3" w14:paraId="60F7AE31" w14:textId="77777777" w:rsidTr="00E9584E">
        <w:trPr>
          <w:gridAfter w:val="1"/>
          <w:wAfter w:w="142" w:type="dxa"/>
          <w:trHeight w:val="313"/>
        </w:trPr>
        <w:tc>
          <w:tcPr>
            <w:tcW w:w="204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69D571D" w14:textId="77777777" w:rsidR="002076DC" w:rsidRPr="00DF12B3" w:rsidRDefault="002076DC" w:rsidP="00DF12B3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</w:tc>
        <w:tc>
          <w:tcPr>
            <w:tcW w:w="163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D23DE03" w14:textId="77777777" w:rsidR="002076DC" w:rsidRPr="00E9584E" w:rsidRDefault="002076DC" w:rsidP="00E9584E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</w:rPr>
              <w:t>As</w:t>
            </w:r>
          </w:p>
        </w:tc>
        <w:tc>
          <w:tcPr>
            <w:tcW w:w="194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408D0EA" w14:textId="77777777" w:rsidR="002076DC" w:rsidRPr="00E9584E" w:rsidRDefault="002076DC" w:rsidP="00E9584E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</w:rPr>
              <w:t>Cd</w:t>
            </w:r>
          </w:p>
        </w:tc>
        <w:tc>
          <w:tcPr>
            <w:tcW w:w="187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14360D9" w14:textId="13EC7F81" w:rsidR="002076DC" w:rsidRPr="00BB27DB" w:rsidRDefault="008E2F35" w:rsidP="00E9584E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Hg</w:t>
            </w:r>
          </w:p>
        </w:tc>
        <w:tc>
          <w:tcPr>
            <w:tcW w:w="198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0E73562" w14:textId="4C70EFDA" w:rsidR="002076DC" w:rsidRPr="00BB27DB" w:rsidRDefault="008E2F35" w:rsidP="00E9584E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Pb</w:t>
            </w:r>
          </w:p>
        </w:tc>
      </w:tr>
      <w:tr w:rsidR="008E2F35" w:rsidRPr="00DF12B3" w14:paraId="3D1ECFA8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0C881B" w14:textId="77777777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F12B3"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  <w:t>Foodstuffs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9CE70A5" w14:textId="1169708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Local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FC40E95" w14:textId="2A87CCB1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International</w:t>
            </w:r>
          </w:p>
        </w:tc>
        <w:tc>
          <w:tcPr>
            <w:tcW w:w="7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FE6BE88" w14:textId="0D3763D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Local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285E8B" w14:textId="3C5C395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International</w:t>
            </w:r>
          </w:p>
        </w:tc>
        <w:tc>
          <w:tcPr>
            <w:tcW w:w="67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2DC554" w14:textId="74BF91E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Local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F80D0C" w14:textId="599478F7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International</w:t>
            </w:r>
          </w:p>
        </w:tc>
        <w:tc>
          <w:tcPr>
            <w:tcW w:w="67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5B5344" w14:textId="10CDA0E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Local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4963A03" w14:textId="0352605D" w:rsidR="008E2F35" w:rsidRPr="00E9584E" w:rsidRDefault="008E2F35" w:rsidP="008E2F35">
            <w:pPr>
              <w:bidi w:val="0"/>
              <w:spacing w:line="276" w:lineRule="auto"/>
              <w:ind w:right="-18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E9584E">
              <w:rPr>
                <w:rFonts w:ascii="Arial" w:hAnsi="Arial" w:cs="Arial"/>
                <w:b/>
                <w:bCs/>
                <w:sz w:val="16"/>
                <w:szCs w:val="16"/>
                <w:lang w:val="en-US"/>
              </w:rPr>
              <w:t>International</w:t>
            </w:r>
          </w:p>
        </w:tc>
      </w:tr>
      <w:tr w:rsidR="008E2F35" w:rsidRPr="00DF12B3" w14:paraId="7053726F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4BAFBB73" w14:textId="036230A1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  <w:lang w:val="en-US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Thyme pie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FB6FC3A" w14:textId="68F04C81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9F7018F" w14:textId="65B3DDA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037F2D" w14:textId="404B6C5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532ABFB" w14:textId="28883E8B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3FC6C5E" w14:textId="7A2401C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5D5FDC3" w14:textId="66FF77F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D74CA5F" w14:textId="75A0063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484A8FC" w14:textId="064D4459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19AB9711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5D931F85" w14:textId="09BB3FB8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  <w:lang w:val="en-US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Cheese and thyme pie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2D1618" w14:textId="6F883A7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B57C53" w14:textId="583842D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6F3B52" w14:textId="4A94FD4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B4370FD" w14:textId="12C91717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52563A" w14:textId="4AF59B26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C2D160" w14:textId="07CC1AF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6E735B5" w14:textId="0912342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F040E76" w14:textId="349978CF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49DDB239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3AFF33EB" w14:textId="590B0BD9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Thyme regular mix sandwich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B778015" w14:textId="17D26731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2798AEE" w14:textId="7DCD70B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D3BC7A" w14:textId="45C6C357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4F2835D" w14:textId="382651DB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A6681E" w14:textId="07665F2B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8F51EDD" w14:textId="0D3496B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ADE790" w14:textId="1F71A95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997300" w14:textId="6DF7735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62DE1BFC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706F3451" w14:textId="04AD06EC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Thyme mix with nuts and seeds sandwich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5370AD9" w14:textId="7CEF364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BA817BF" w14:textId="0002BBAF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A3F066" w14:textId="0885FDD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E4A561D" w14:textId="6E166D29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D6874D" w14:textId="61BACF1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5117CFA" w14:textId="5B7DBF0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F43ACA" w14:textId="1089D46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6804B85" w14:textId="7C373D4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63B302E0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34FE9C2B" w14:textId="6582291C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Pizza and pasta with thyme sauces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6B9E734" w14:textId="4D6FF9E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4E7779A" w14:textId="5BD3E25F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E4343F" w14:textId="4D290D7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3B544E8" w14:textId="14E8ECD6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C21410A" w14:textId="58C6030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C8DE6C" w14:textId="31577957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099B25" w14:textId="203047C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E919FF9" w14:textId="3DECA09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70CEE197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034EC20C" w14:textId="4BB1451B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Bread sticks with thyme (crunchy)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F76EBBF" w14:textId="6AB50256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3EF0BC" w14:textId="3D277BC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9A60787" w14:textId="0BFB299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17BBED4" w14:textId="4457EA0F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549D5D" w14:textId="6260146C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025C42A" w14:textId="603ED45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3E34EC2" w14:textId="71C4AEA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251379A" w14:textId="5C6D782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56792942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10A5E626" w14:textId="0130BE3E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Sesame thick bread with thyme (soft)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77B047A" w14:textId="45FF0E4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5679526" w14:textId="64D313F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1D1A647" w14:textId="6D103151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2E4B29B" w14:textId="5577278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A4C2B8" w14:textId="17C8EEFC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DCEF898" w14:textId="1140A87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8239A7D" w14:textId="299A122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8EA7AE2" w14:textId="1445A83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7E4C07DA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0D0BB435" w14:textId="45D62637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Crackers with thyme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50D1FBC" w14:textId="4384D4BC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38737E7" w14:textId="59E21872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5787321" w14:textId="0381034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8E5AD80" w14:textId="7D212CE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3DF2A5" w14:textId="0644E9E7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9929A68" w14:textId="2289A85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83A41FF" w14:textId="14E95F7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E02D902" w14:textId="0CF1CAF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51CBF876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401154E8" w14:textId="1907B6F6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Toast/bread with thyme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3F30F63" w14:textId="5802CB0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EA23144" w14:textId="7E33358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48D18C" w14:textId="49D125C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79BCB83" w14:textId="400B996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DB50C2" w14:textId="6F43B11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EB5F919" w14:textId="52B8CE7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21E6A9" w14:textId="34D6903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D9AAC2D" w14:textId="5066C51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4FF78D87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7CD265A8" w14:textId="66FD584C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Thyme croissant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E92E3A1" w14:textId="203136C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4336C3B" w14:textId="1B100C2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3CBFDFB" w14:textId="7B8426E1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3DB6B43" w14:textId="1762D28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g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AEC474" w14:textId="3B3C23A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2B36B30" w14:textId="1EBDAA8B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23CA22" w14:textId="2E31281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f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00E4EF3" w14:textId="359B674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r</w:t>
            </w:r>
          </w:p>
        </w:tc>
      </w:tr>
      <w:tr w:rsidR="008E2F35" w:rsidRPr="00DF12B3" w14:paraId="7039B953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4B073D4A" w14:textId="474A0196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  <w:lang w:val="en-US"/>
              </w:rPr>
              <w:t>A</w:t>
            </w:r>
            <w:r w:rsidRPr="00DF12B3">
              <w:rPr>
                <w:rFonts w:ascii="Arial" w:hAnsi="Arial" w:cs="Arial"/>
                <w:sz w:val="14"/>
                <w:szCs w:val="14"/>
              </w:rPr>
              <w:t>ged cheese with thyme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FC70BDC" w14:textId="7BD3E652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21ED7CE" w14:textId="0B37C8B6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449CE6E" w14:textId="0F3E19A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  <w:lang w:val="en-US"/>
              </w:rPr>
              <w:t>b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E812E93" w14:textId="0F188479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  <w:lang w:val="en-US"/>
              </w:rPr>
              <w:t>l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E4845D" w14:textId="734EDF2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5B697C9" w14:textId="71A7E41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8E9D61B" w14:textId="0BA0496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j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DC7ACB6" w14:textId="334E2DF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k</w:t>
            </w:r>
          </w:p>
        </w:tc>
      </w:tr>
      <w:tr w:rsidR="008E2F35" w:rsidRPr="00DF12B3" w14:paraId="7424985D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78A5842E" w14:textId="3AF629DC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Tea infusion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0CCDC97" w14:textId="10B0C35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s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E373458" w14:textId="684312C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n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6DFE33F" w14:textId="51EF33F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  <w:lang w:val="en-US"/>
              </w:rPr>
              <w:t>s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61DAD92" w14:textId="2936C77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0.003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o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B989107" w14:textId="0126C8D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s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700B554" w14:textId="065DBD22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q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1390DB0" w14:textId="61A5F72B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s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4CEFF4A" w14:textId="4C4E131F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p</w:t>
            </w:r>
          </w:p>
        </w:tc>
      </w:tr>
      <w:tr w:rsidR="008E2F35" w:rsidRPr="00DF12B3" w14:paraId="7FF9466B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6619C80E" w14:textId="190F6757" w:rsidR="008E2F35" w:rsidRPr="00DF12B3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Tea soaked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61CAD10" w14:textId="7EFC40C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s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527E87A" w14:textId="2E4F14A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n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0E437F" w14:textId="2224EA61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  <w:lang w:val="en-US"/>
              </w:rPr>
              <w:t>s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9403B4D" w14:textId="1618CEE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0.003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o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02FBC7B" w14:textId="4B41023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s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25EADC5" w14:textId="7EC7F7F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q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3D5EC5" w14:textId="44D5F6E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s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E697D51" w14:textId="036C006B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0.01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p</w:t>
            </w:r>
          </w:p>
        </w:tc>
      </w:tr>
      <w:tr w:rsidR="008E2F35" w:rsidRPr="00DF12B3" w14:paraId="1BCD1BDA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26B2335E" w14:textId="77777777" w:rsidR="008E2F35" w:rsidRPr="00DF12B3" w:rsidRDefault="008E2F35" w:rsidP="008E2F35">
            <w:pPr>
              <w:bidi w:val="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Fresh thyme salad</w:t>
            </w:r>
          </w:p>
          <w:p w14:paraId="64E6D9F8" w14:textId="77777777" w:rsidR="008E2F35" w:rsidRPr="00DF12B3" w:rsidRDefault="008E2F35" w:rsidP="008E2F35">
            <w:pPr>
              <w:bidi w:val="0"/>
              <w:spacing w:line="276" w:lineRule="auto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744DF88" w14:textId="6FADD49C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8400F1D" w14:textId="7AC24F5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90B9E7" w14:textId="6388804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  <w:lang w:val="en-US"/>
              </w:rPr>
              <w:t>b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738C22F" w14:textId="6C1E637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l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7E7B2A" w14:textId="6F29A4C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A47B7ED" w14:textId="28716B26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C67C561" w14:textId="219252C9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c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40C029D" w14:textId="6876E11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m</w:t>
            </w:r>
          </w:p>
        </w:tc>
      </w:tr>
      <w:tr w:rsidR="008E2F35" w:rsidRPr="00DF12B3" w14:paraId="7466B812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385EB3F5" w14:textId="287836BA" w:rsidR="008E2F35" w:rsidRPr="00DF12B3" w:rsidRDefault="008E2F35" w:rsidP="008E2F35">
            <w:pPr>
              <w:bidi w:val="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Mixed thyme normal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42AA136" w14:textId="26D83CE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775AFA" w14:textId="50A49699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7E9F1CE" w14:textId="01288B2B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  <w:lang w:val="en-US"/>
              </w:rPr>
              <w:t>b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4EE1C2A" w14:textId="5D59EC0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l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DBB572B" w14:textId="019EC3F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70BD348" w14:textId="7BB505BE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B52FA5" w14:textId="753F7BA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c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0F1B984" w14:textId="5D44541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m</w:t>
            </w:r>
          </w:p>
        </w:tc>
      </w:tr>
      <w:tr w:rsidR="008E2F35" w:rsidRPr="00DF12B3" w14:paraId="391C27A7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7518B07C" w14:textId="4FE59107" w:rsidR="008E2F35" w:rsidRPr="00DF12B3" w:rsidRDefault="008E2F35" w:rsidP="008E2F35">
            <w:pPr>
              <w:bidi w:val="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Mixed thyme extra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376E9F" w14:textId="34F99AA7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C9BA10E" w14:textId="66AEBBBA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97E6104" w14:textId="660F81C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  <w:lang w:val="en-US"/>
              </w:rPr>
              <w:t>b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05CA282" w14:textId="5DC05FC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l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CD316B7" w14:textId="20DA713C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91B3AE0" w14:textId="0CF45529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AE9FC1" w14:textId="29C874E1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c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A339D08" w14:textId="3808D51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m</w:t>
            </w:r>
          </w:p>
        </w:tc>
      </w:tr>
      <w:tr w:rsidR="008E2F35" w:rsidRPr="00DF12B3" w14:paraId="35620955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</w:tcPr>
          <w:p w14:paraId="15FF8895" w14:textId="29A03786" w:rsidR="008E2F35" w:rsidRPr="00DF12B3" w:rsidRDefault="008E2F35" w:rsidP="008E2F35">
            <w:pPr>
              <w:bidi w:val="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Dried thyme herb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727839D" w14:textId="027ED58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1F0DC74" w14:textId="56D1E78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  <w:r w:rsidRPr="00E9584E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460D61" w14:textId="5BBB15FD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  <w:lang w:val="en-US"/>
              </w:rPr>
              <w:t>b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A7C27C3" w14:textId="488EAD0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l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80E68C4" w14:textId="393BE4EC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BD5E3AC" w14:textId="665061E7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8C075D" w14:textId="31CCE4F7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c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203585E" w14:textId="5D386019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m</w:t>
            </w:r>
          </w:p>
        </w:tc>
      </w:tr>
      <w:tr w:rsidR="008E2F35" w:rsidRPr="00DF12B3" w14:paraId="448AEA0C" w14:textId="77777777" w:rsidTr="00E9584E">
        <w:trPr>
          <w:trHeight w:val="326"/>
        </w:trPr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40B9A6E" w14:textId="2041AEA5" w:rsidR="008E2F35" w:rsidRPr="00DF12B3" w:rsidRDefault="008E2F35" w:rsidP="008E2F35">
            <w:pPr>
              <w:bidi w:val="0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DF12B3">
              <w:rPr>
                <w:rFonts w:ascii="Arial" w:hAnsi="Arial" w:cs="Arial"/>
                <w:sz w:val="14"/>
                <w:szCs w:val="14"/>
              </w:rPr>
              <w:t>Tea thyme</w:t>
            </w:r>
          </w:p>
        </w:tc>
        <w:tc>
          <w:tcPr>
            <w:tcW w:w="67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C303D89" w14:textId="12D5B31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22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1B586DD" w14:textId="2B43D684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d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4C039ACF" w14:textId="3DD6296B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  <w:lang w:val="en-US"/>
              </w:rPr>
              <w:t>b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156DED3" w14:textId="54A267AB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0.2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l</w:t>
            </w:r>
          </w:p>
        </w:tc>
        <w:tc>
          <w:tcPr>
            <w:tcW w:w="6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3CAF2682" w14:textId="13AB7E10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0.5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h</w:t>
            </w:r>
          </w:p>
        </w:tc>
        <w:tc>
          <w:tcPr>
            <w:tcW w:w="122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6652B9C" w14:textId="4076C335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0.1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i</w:t>
            </w:r>
          </w:p>
        </w:tc>
        <w:tc>
          <w:tcPr>
            <w:tcW w:w="67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1246C61C" w14:textId="58B3D2D8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c</w:t>
            </w:r>
          </w:p>
        </w:tc>
        <w:tc>
          <w:tcPr>
            <w:tcW w:w="12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2AC9C2" w14:textId="4588C873" w:rsidR="008E2F35" w:rsidRPr="00E9584E" w:rsidRDefault="008E2F35" w:rsidP="008E2F35">
            <w:pPr>
              <w:bidi w:val="0"/>
              <w:spacing w:line="276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9584E">
              <w:rPr>
                <w:rFonts w:ascii="Arial" w:hAnsi="Arial" w:cs="Arial"/>
                <w:sz w:val="16"/>
                <w:szCs w:val="16"/>
              </w:rPr>
              <w:t>0.3</w:t>
            </w:r>
            <w:r w:rsidRPr="00E9584E">
              <w:rPr>
                <w:rFonts w:ascii="Arial" w:hAnsi="Arial" w:cs="Arial"/>
                <w:sz w:val="16"/>
                <w:szCs w:val="16"/>
                <w:vertAlign w:val="superscript"/>
              </w:rPr>
              <w:t>m</w:t>
            </w:r>
          </w:p>
        </w:tc>
      </w:tr>
    </w:tbl>
    <w:p w14:paraId="03852EF5" w14:textId="27672B1F" w:rsidR="00C93169" w:rsidRPr="009706BB" w:rsidRDefault="00C93169" w:rsidP="001F4019">
      <w:pPr>
        <w:rPr>
          <w:sz w:val="16"/>
          <w:szCs w:val="16"/>
        </w:rPr>
      </w:pPr>
    </w:p>
    <w:p w14:paraId="6F36F1B9" w14:textId="77777777" w:rsidR="009706BB" w:rsidRDefault="00DF12B3" w:rsidP="009706BB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bookmarkStart w:id="1" w:name="_Hlk79138611"/>
      <w:r w:rsidRPr="009706BB">
        <w:rPr>
          <w:rFonts w:ascii="Arial" w:hAnsi="Arial" w:cs="Arial"/>
          <w:b/>
          <w:bCs/>
          <w:sz w:val="16"/>
          <w:szCs w:val="16"/>
        </w:rPr>
        <w:t>Arsenic</w:t>
      </w:r>
      <w:r w:rsidRPr="009706BB">
        <w:rPr>
          <w:rFonts w:ascii="Arial" w:hAnsi="Arial" w:cs="Arial"/>
          <w:sz w:val="16"/>
          <w:szCs w:val="16"/>
        </w:rPr>
        <w:t xml:space="preserve"> Thyme.NL 677:2017 Lebanese Standards Institution LIBNOR </w:t>
      </w:r>
      <w:bookmarkEnd w:id="1"/>
    </w:p>
    <w:p w14:paraId="153E8891" w14:textId="77777777" w:rsidR="009706BB" w:rsidRDefault="00DF12B3" w:rsidP="009706BB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9706BB">
        <w:rPr>
          <w:rFonts w:ascii="Arial" w:hAnsi="Arial" w:cs="Arial"/>
          <w:b/>
          <w:bCs/>
          <w:sz w:val="16"/>
          <w:szCs w:val="16"/>
        </w:rPr>
        <w:t xml:space="preserve">Cadmium </w:t>
      </w:r>
      <w:r w:rsidRPr="009706BB">
        <w:rPr>
          <w:rFonts w:ascii="Arial" w:hAnsi="Arial" w:cs="Arial"/>
          <w:sz w:val="16"/>
          <w:szCs w:val="16"/>
        </w:rPr>
        <w:t>Thyme.NL 677:2017 Lebanese Standards Institution LIBNOR</w:t>
      </w:r>
    </w:p>
    <w:p w14:paraId="6BF35246" w14:textId="77777777" w:rsidR="009706BB" w:rsidRDefault="00DF12B3" w:rsidP="009706BB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9706BB">
        <w:rPr>
          <w:rFonts w:ascii="Arial" w:hAnsi="Arial" w:cs="Arial"/>
          <w:b/>
          <w:bCs/>
          <w:sz w:val="16"/>
          <w:szCs w:val="16"/>
        </w:rPr>
        <w:t>Lead</w:t>
      </w:r>
      <w:r w:rsidRPr="009706BB">
        <w:rPr>
          <w:rFonts w:ascii="Arial" w:hAnsi="Arial" w:cs="Arial"/>
          <w:sz w:val="16"/>
          <w:szCs w:val="16"/>
        </w:rPr>
        <w:t xml:space="preserve"> Thyme.NL 677:2017 Lebanese Standards Institution LIBNOR</w:t>
      </w:r>
    </w:p>
    <w:p w14:paraId="3BB82071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9706BB">
        <w:rPr>
          <w:rFonts w:ascii="Arial" w:hAnsi="Arial" w:cs="Arial"/>
          <w:b/>
          <w:bCs/>
          <w:sz w:val="16"/>
          <w:szCs w:val="16"/>
        </w:rPr>
        <w:t>Arsenic</w:t>
      </w:r>
      <w:r w:rsidRPr="009706BB">
        <w:rPr>
          <w:rFonts w:ascii="Arial" w:hAnsi="Arial" w:cs="Arial"/>
          <w:sz w:val="16"/>
          <w:szCs w:val="16"/>
        </w:rPr>
        <w:t xml:space="preserve"> Rice polished Codex Alimentarius CXS 193-1995 </w:t>
      </w:r>
    </w:p>
    <w:p w14:paraId="7B13B561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Cadmium</w:t>
      </w:r>
      <w:r w:rsidRPr="001E5568">
        <w:rPr>
          <w:rFonts w:ascii="Arial" w:hAnsi="Arial" w:cs="Arial"/>
          <w:sz w:val="16"/>
          <w:szCs w:val="16"/>
        </w:rPr>
        <w:t xml:space="preserve"> Lebanese bread. NL 240:2010 Lebanese Standards Institution LIBNOR</w:t>
      </w:r>
    </w:p>
    <w:p w14:paraId="128D842C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 xml:space="preserve">Lead </w:t>
      </w:r>
      <w:r w:rsidRPr="001E5568">
        <w:rPr>
          <w:rFonts w:ascii="Arial" w:hAnsi="Arial" w:cs="Arial"/>
          <w:sz w:val="16"/>
          <w:szCs w:val="16"/>
        </w:rPr>
        <w:t>Lebanese bread. NL 240:2010 Lebanese Standards Institution LIBNOR</w:t>
      </w:r>
    </w:p>
    <w:p w14:paraId="272F6422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Cadmium</w:t>
      </w:r>
      <w:r w:rsidRPr="001E5568">
        <w:rPr>
          <w:rFonts w:ascii="Arial" w:hAnsi="Arial" w:cs="Arial"/>
          <w:sz w:val="16"/>
          <w:szCs w:val="16"/>
        </w:rPr>
        <w:t xml:space="preserve"> Wheat. Codex Alimentarius CXS 193-1995</w:t>
      </w:r>
    </w:p>
    <w:p w14:paraId="6CE2117B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Mercury</w:t>
      </w:r>
      <w:r w:rsidRPr="001E5568">
        <w:rPr>
          <w:rFonts w:ascii="Arial" w:hAnsi="Arial" w:cs="Arial"/>
          <w:sz w:val="16"/>
          <w:szCs w:val="16"/>
        </w:rPr>
        <w:t xml:space="preserve"> Instant tea.NL 610:2002. Lebanese Standards Institution LIBNOR</w:t>
      </w:r>
    </w:p>
    <w:p w14:paraId="1D47460E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Mercury</w:t>
      </w:r>
      <w:r w:rsidRPr="001E5568">
        <w:rPr>
          <w:rFonts w:ascii="Arial" w:hAnsi="Arial" w:cs="Arial"/>
          <w:sz w:val="16"/>
          <w:szCs w:val="16"/>
        </w:rPr>
        <w:t xml:space="preserve"> Salt, food grade. Codex Alimentarius CXS 150-1985.</w:t>
      </w:r>
    </w:p>
    <w:p w14:paraId="40FCC5D3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 xml:space="preserve">Lead </w:t>
      </w:r>
      <w:r w:rsidRPr="001E5568">
        <w:rPr>
          <w:rFonts w:ascii="Arial" w:hAnsi="Arial" w:cs="Arial"/>
          <w:sz w:val="16"/>
          <w:szCs w:val="16"/>
        </w:rPr>
        <w:t>Chanklish.NL 507:2009 Lebanese Standards Institution LIBNOR</w:t>
      </w:r>
    </w:p>
    <w:p w14:paraId="59FD540F" w14:textId="77777777" w:rsidR="001E5568" w:rsidRP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Lead</w:t>
      </w:r>
      <w:r w:rsidRPr="001E5568">
        <w:rPr>
          <w:rFonts w:ascii="Arial" w:hAnsi="Arial" w:cs="Arial"/>
          <w:sz w:val="16"/>
          <w:szCs w:val="16"/>
        </w:rPr>
        <w:t xml:space="preserve"> Milk and secondary milk products. </w:t>
      </w:r>
      <w:r w:rsidRPr="001E5568">
        <w:rPr>
          <w:rFonts w:ascii="Arial" w:hAnsi="Arial" w:cs="Arial"/>
          <w:sz w:val="16"/>
          <w:szCs w:val="16"/>
          <w:lang w:val="fr-FR"/>
        </w:rPr>
        <w:t>Codex Alimentarius 2015</w:t>
      </w:r>
    </w:p>
    <w:p w14:paraId="2866B06F" w14:textId="77777777" w:rsidR="001E5568" w:rsidRPr="00DD2A76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  <w:lang w:val="fr-FR"/>
        </w:rPr>
      </w:pPr>
      <w:r w:rsidRPr="001E5568">
        <w:rPr>
          <w:rFonts w:ascii="Arial" w:hAnsi="Arial" w:cs="Arial"/>
          <w:b/>
          <w:bCs/>
          <w:sz w:val="16"/>
          <w:szCs w:val="16"/>
          <w:lang w:val="fr-FR"/>
        </w:rPr>
        <w:t>Cadmium</w:t>
      </w:r>
      <w:r w:rsidRPr="001E5568">
        <w:rPr>
          <w:rFonts w:ascii="Arial" w:hAnsi="Arial" w:cs="Arial"/>
          <w:sz w:val="16"/>
          <w:szCs w:val="16"/>
          <w:lang w:val="fr-FR"/>
        </w:rPr>
        <w:t xml:space="preserve"> Leafy vegetables. Codex Alimentarius CXS 193-1995</w:t>
      </w:r>
    </w:p>
    <w:p w14:paraId="29A96316" w14:textId="77777777" w:rsidR="001E5568" w:rsidRP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  <w:lang w:val="fr-FR"/>
        </w:rPr>
        <w:t>Lead</w:t>
      </w:r>
      <w:r w:rsidRPr="001E5568">
        <w:rPr>
          <w:rFonts w:ascii="Arial" w:hAnsi="Arial" w:cs="Arial"/>
          <w:sz w:val="16"/>
          <w:szCs w:val="16"/>
          <w:lang w:val="fr-FR"/>
        </w:rPr>
        <w:t xml:space="preserve"> Leafy vegetables. Codex Alimentarius CXS 193-1995</w:t>
      </w:r>
    </w:p>
    <w:p w14:paraId="2273C48B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Arsenic</w:t>
      </w:r>
      <w:r w:rsidRPr="001E5568">
        <w:rPr>
          <w:rFonts w:ascii="Arial" w:hAnsi="Arial" w:cs="Arial"/>
          <w:sz w:val="16"/>
          <w:szCs w:val="16"/>
        </w:rPr>
        <w:t xml:space="preserve"> Natural mineral waters CXS 108-1981</w:t>
      </w:r>
    </w:p>
    <w:p w14:paraId="03315DEF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Cadmium</w:t>
      </w:r>
      <w:r w:rsidRPr="001E5568">
        <w:rPr>
          <w:rFonts w:ascii="Arial" w:hAnsi="Arial" w:cs="Arial"/>
          <w:sz w:val="16"/>
          <w:szCs w:val="16"/>
        </w:rPr>
        <w:t xml:space="preserve"> Natural mineral waters CXS 108-1981</w:t>
      </w:r>
    </w:p>
    <w:p w14:paraId="256BF6AD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Lead</w:t>
      </w:r>
      <w:r w:rsidRPr="001E5568">
        <w:rPr>
          <w:rFonts w:ascii="Arial" w:hAnsi="Arial" w:cs="Arial"/>
          <w:sz w:val="16"/>
          <w:szCs w:val="16"/>
        </w:rPr>
        <w:t xml:space="preserve"> Natural mineral waters CXS 108-1981</w:t>
      </w:r>
    </w:p>
    <w:p w14:paraId="60127256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Mercury</w:t>
      </w:r>
      <w:r w:rsidRPr="001E5568">
        <w:rPr>
          <w:rFonts w:ascii="Arial" w:hAnsi="Arial" w:cs="Arial"/>
          <w:sz w:val="16"/>
          <w:szCs w:val="16"/>
        </w:rPr>
        <w:t xml:space="preserve"> Natural mineral waters CXS 108-1981</w:t>
      </w:r>
    </w:p>
    <w:p w14:paraId="2ED3D14B" w14:textId="77777777" w:rsid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>Lead</w:t>
      </w:r>
      <w:r w:rsidRPr="001E5568">
        <w:rPr>
          <w:rFonts w:ascii="Arial" w:hAnsi="Arial" w:cs="Arial"/>
          <w:sz w:val="16"/>
          <w:szCs w:val="16"/>
        </w:rPr>
        <w:t xml:space="preserve"> Cereal grains. Codex Alimentarius CXS 193-1995 </w:t>
      </w:r>
    </w:p>
    <w:p w14:paraId="710E1293" w14:textId="1E9AAC61" w:rsidR="00DF12B3" w:rsidRPr="001E5568" w:rsidRDefault="00DF12B3" w:rsidP="001E5568">
      <w:pPr>
        <w:pStyle w:val="ListParagraph"/>
        <w:numPr>
          <w:ilvl w:val="0"/>
          <w:numId w:val="11"/>
        </w:numPr>
        <w:ind w:left="709" w:hanging="283"/>
        <w:rPr>
          <w:rFonts w:ascii="Arial" w:hAnsi="Arial" w:cs="Arial"/>
          <w:sz w:val="16"/>
          <w:szCs w:val="16"/>
        </w:rPr>
      </w:pPr>
      <w:r w:rsidRPr="001E5568">
        <w:rPr>
          <w:rFonts w:ascii="Arial" w:hAnsi="Arial" w:cs="Arial"/>
          <w:b/>
          <w:bCs/>
          <w:sz w:val="16"/>
          <w:szCs w:val="16"/>
        </w:rPr>
        <w:t xml:space="preserve">Arsenic, Cadmium, Lead, Mercury </w:t>
      </w:r>
      <w:r w:rsidRPr="001E5568">
        <w:rPr>
          <w:rFonts w:ascii="Arial" w:hAnsi="Arial" w:cs="Arial"/>
          <w:sz w:val="16"/>
          <w:szCs w:val="16"/>
        </w:rPr>
        <w:t>Bottled drinking water. NL 162:1999. Lebanese Standards Institution LIBNOR</w:t>
      </w:r>
    </w:p>
    <w:p w14:paraId="4B988905" w14:textId="77777777" w:rsidR="005002D9" w:rsidRPr="005002D9" w:rsidRDefault="005002D9" w:rsidP="001F4019">
      <w:pPr>
        <w:rPr>
          <w:lang w:val="en-US"/>
        </w:rPr>
      </w:pPr>
    </w:p>
    <w:p w14:paraId="62F71C78" w14:textId="2903D4B4" w:rsidR="00615035" w:rsidRPr="009D194A" w:rsidRDefault="00615035" w:rsidP="009D194A">
      <w:pPr>
        <w:pStyle w:val="VDTableTitle"/>
        <w:rPr>
          <w:rFonts w:ascii="Arial" w:hAnsi="Arial" w:cs="Arial"/>
          <w:i/>
          <w:iCs/>
          <w:sz w:val="20"/>
        </w:rPr>
      </w:pPr>
      <w:r w:rsidRPr="009D194A">
        <w:rPr>
          <w:rFonts w:ascii="Arial" w:hAnsi="Arial" w:cs="Arial"/>
          <w:b/>
          <w:i/>
          <w:iCs/>
          <w:color w:val="000000" w:themeColor="text1"/>
          <w:sz w:val="20"/>
        </w:rPr>
        <w:t xml:space="preserve">Supplementary Table 2. </w:t>
      </w:r>
      <w:r w:rsidRPr="009D194A">
        <w:rPr>
          <w:rFonts w:ascii="Arial" w:hAnsi="Arial" w:cs="Arial"/>
          <w:i/>
          <w:iCs/>
          <w:color w:val="FF0000"/>
          <w:sz w:val="20"/>
        </w:rPr>
        <w:t>Percentage of acceptable and unacceptable toxic element content in thyme products and dried thyme herbs in first and second collection according to LIBNOR and Codex Alimentarius Standards</w:t>
      </w:r>
    </w:p>
    <w:p w14:paraId="3D0C1D4E" w14:textId="77777777" w:rsidR="00615035" w:rsidRPr="00D075FF" w:rsidRDefault="00615035" w:rsidP="00615035">
      <w:pPr>
        <w:jc w:val="both"/>
        <w:rPr>
          <w:rFonts w:ascii="Arial" w:hAnsi="Arial" w:cs="Arial"/>
          <w:i/>
          <w:iCs/>
          <w:color w:val="FF0000"/>
        </w:rPr>
      </w:pPr>
    </w:p>
    <w:tbl>
      <w:tblPr>
        <w:tblW w:w="9812" w:type="dxa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799"/>
        <w:gridCol w:w="1787"/>
        <w:gridCol w:w="1556"/>
        <w:gridCol w:w="1556"/>
        <w:gridCol w:w="1557"/>
        <w:gridCol w:w="1557"/>
      </w:tblGrid>
      <w:tr w:rsidR="00615035" w:rsidRPr="00615035" w14:paraId="21A4D3E8" w14:textId="77777777" w:rsidTr="009D194A">
        <w:trPr>
          <w:trHeight w:val="685"/>
        </w:trPr>
        <w:tc>
          <w:tcPr>
            <w:tcW w:w="1799" w:type="dxa"/>
            <w:tcBorders>
              <w:bottom w:val="single" w:sz="4" w:space="0" w:color="auto"/>
            </w:tcBorders>
            <w:vAlign w:val="center"/>
          </w:tcPr>
          <w:p w14:paraId="14CD20E4" w14:textId="6BC1F8BA" w:rsidR="00615035" w:rsidRPr="009D194A" w:rsidRDefault="00615035" w:rsidP="009D194A">
            <w:pPr>
              <w:jc w:val="center"/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 xml:space="preserve">National/ </w:t>
            </w:r>
            <w:r w:rsidR="00F57D84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>I</w:t>
            </w:r>
            <w:r w:rsidRPr="009D194A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>nternational standard</w:t>
            </w:r>
          </w:p>
        </w:tc>
        <w:tc>
          <w:tcPr>
            <w:tcW w:w="1787" w:type="dxa"/>
            <w:tcBorders>
              <w:bottom w:val="single" w:sz="4" w:space="0" w:color="auto"/>
            </w:tcBorders>
            <w:vAlign w:val="center"/>
          </w:tcPr>
          <w:p w14:paraId="1C737F5B" w14:textId="0B6FE232" w:rsidR="00615035" w:rsidRPr="009D194A" w:rsidRDefault="00F57D84" w:rsidP="009D194A">
            <w:pPr>
              <w:jc w:val="center"/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>H</w:t>
            </w:r>
            <w:r w:rsidR="00615035" w:rsidRPr="009D194A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>eavy metals</w:t>
            </w:r>
          </w:p>
        </w:tc>
        <w:tc>
          <w:tcPr>
            <w:tcW w:w="1556" w:type="dxa"/>
            <w:tcBorders>
              <w:bottom w:val="single" w:sz="4" w:space="0" w:color="auto"/>
            </w:tcBorders>
            <w:vAlign w:val="center"/>
          </w:tcPr>
          <w:p w14:paraId="15E98633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>As</w:t>
            </w:r>
          </w:p>
        </w:tc>
        <w:tc>
          <w:tcPr>
            <w:tcW w:w="1556" w:type="dxa"/>
            <w:tcBorders>
              <w:bottom w:val="single" w:sz="4" w:space="0" w:color="auto"/>
            </w:tcBorders>
            <w:vAlign w:val="center"/>
          </w:tcPr>
          <w:p w14:paraId="3ACE1896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>Cd</w:t>
            </w:r>
          </w:p>
        </w:tc>
        <w:tc>
          <w:tcPr>
            <w:tcW w:w="1557" w:type="dxa"/>
            <w:tcBorders>
              <w:bottom w:val="single" w:sz="4" w:space="0" w:color="auto"/>
            </w:tcBorders>
            <w:vAlign w:val="center"/>
          </w:tcPr>
          <w:p w14:paraId="0F9205F7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>Hg</w:t>
            </w:r>
          </w:p>
        </w:tc>
        <w:tc>
          <w:tcPr>
            <w:tcW w:w="1557" w:type="dxa"/>
            <w:tcBorders>
              <w:bottom w:val="single" w:sz="4" w:space="0" w:color="auto"/>
            </w:tcBorders>
            <w:vAlign w:val="center"/>
          </w:tcPr>
          <w:p w14:paraId="6FFB958A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b/>
                <w:bCs/>
                <w:color w:val="FF0000"/>
                <w:sz w:val="20"/>
                <w:szCs w:val="20"/>
              </w:rPr>
              <w:t>Pb</w:t>
            </w:r>
          </w:p>
        </w:tc>
      </w:tr>
      <w:tr w:rsidR="00615035" w:rsidRPr="00615035" w14:paraId="4C2CEDC5" w14:textId="77777777" w:rsidTr="009D194A">
        <w:trPr>
          <w:trHeight w:val="1149"/>
        </w:trPr>
        <w:tc>
          <w:tcPr>
            <w:tcW w:w="1799" w:type="dxa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4B624006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LIBNOR standards</w:t>
            </w:r>
          </w:p>
        </w:tc>
        <w:tc>
          <w:tcPr>
            <w:tcW w:w="1787" w:type="dxa"/>
            <w:tcBorders>
              <w:top w:val="single" w:sz="4" w:space="0" w:color="auto"/>
              <w:bottom w:val="nil"/>
            </w:tcBorders>
            <w:vAlign w:val="center"/>
          </w:tcPr>
          <w:p w14:paraId="133F10BB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% of acceptable heavy metal concentration (n/N)</w:t>
            </w:r>
            <w:r w:rsidRPr="009D194A">
              <w:rPr>
                <w:rFonts w:ascii="Arial" w:hAnsi="Arial" w:cs="Arial"/>
                <w:color w:val="FF0000"/>
                <w:sz w:val="20"/>
                <w:szCs w:val="20"/>
                <w:vertAlign w:val="superscript"/>
              </w:rPr>
              <w:t>a</w:t>
            </w:r>
          </w:p>
        </w:tc>
        <w:tc>
          <w:tcPr>
            <w:tcW w:w="1556" w:type="dxa"/>
            <w:tcBorders>
              <w:top w:val="single" w:sz="4" w:space="0" w:color="auto"/>
              <w:bottom w:val="nil"/>
            </w:tcBorders>
            <w:vAlign w:val="center"/>
          </w:tcPr>
          <w:p w14:paraId="757194A5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89% (32/36)</w:t>
            </w:r>
          </w:p>
        </w:tc>
        <w:tc>
          <w:tcPr>
            <w:tcW w:w="1556" w:type="dxa"/>
            <w:tcBorders>
              <w:top w:val="single" w:sz="4" w:space="0" w:color="auto"/>
              <w:bottom w:val="nil"/>
            </w:tcBorders>
            <w:vAlign w:val="center"/>
          </w:tcPr>
          <w:p w14:paraId="21607F6B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100% (36/36)</w:t>
            </w:r>
          </w:p>
        </w:tc>
        <w:tc>
          <w:tcPr>
            <w:tcW w:w="1557" w:type="dxa"/>
            <w:tcBorders>
              <w:top w:val="single" w:sz="4" w:space="0" w:color="auto"/>
              <w:bottom w:val="nil"/>
            </w:tcBorders>
            <w:vAlign w:val="center"/>
          </w:tcPr>
          <w:p w14:paraId="0E0500EB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92% (33/36)</w:t>
            </w:r>
          </w:p>
        </w:tc>
        <w:tc>
          <w:tcPr>
            <w:tcW w:w="1557" w:type="dxa"/>
            <w:tcBorders>
              <w:top w:val="single" w:sz="4" w:space="0" w:color="auto"/>
              <w:bottom w:val="nil"/>
            </w:tcBorders>
            <w:vAlign w:val="center"/>
          </w:tcPr>
          <w:p w14:paraId="7100F110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14% (5/36)</w:t>
            </w:r>
          </w:p>
        </w:tc>
      </w:tr>
      <w:tr w:rsidR="00615035" w:rsidRPr="00615035" w14:paraId="6FF6A40D" w14:textId="77777777" w:rsidTr="009D194A">
        <w:trPr>
          <w:trHeight w:val="1149"/>
        </w:trPr>
        <w:tc>
          <w:tcPr>
            <w:tcW w:w="1799" w:type="dxa"/>
            <w:vMerge/>
            <w:tcBorders>
              <w:top w:val="nil"/>
              <w:bottom w:val="nil"/>
            </w:tcBorders>
          </w:tcPr>
          <w:p w14:paraId="72AA7B40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787" w:type="dxa"/>
            <w:tcBorders>
              <w:top w:val="nil"/>
              <w:bottom w:val="single" w:sz="4" w:space="0" w:color="auto"/>
            </w:tcBorders>
            <w:vAlign w:val="center"/>
          </w:tcPr>
          <w:p w14:paraId="11473A8B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% of unacceptable heavy metal concentration (n/N)</w:t>
            </w:r>
            <w:r w:rsidRPr="009D194A">
              <w:rPr>
                <w:rFonts w:ascii="Arial" w:hAnsi="Arial" w:cs="Arial"/>
                <w:color w:val="FF0000"/>
                <w:sz w:val="20"/>
                <w:szCs w:val="20"/>
                <w:vertAlign w:val="superscript"/>
              </w:rPr>
              <w:t>a</w:t>
            </w:r>
          </w:p>
        </w:tc>
        <w:tc>
          <w:tcPr>
            <w:tcW w:w="1556" w:type="dxa"/>
            <w:tcBorders>
              <w:top w:val="nil"/>
              <w:bottom w:val="single" w:sz="4" w:space="0" w:color="auto"/>
            </w:tcBorders>
            <w:vAlign w:val="center"/>
          </w:tcPr>
          <w:p w14:paraId="749D965F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11% (4/36)</w:t>
            </w:r>
          </w:p>
        </w:tc>
        <w:tc>
          <w:tcPr>
            <w:tcW w:w="1556" w:type="dxa"/>
            <w:tcBorders>
              <w:top w:val="nil"/>
              <w:bottom w:val="single" w:sz="4" w:space="0" w:color="auto"/>
            </w:tcBorders>
            <w:vAlign w:val="center"/>
          </w:tcPr>
          <w:p w14:paraId="5C9EBD56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0%</w:t>
            </w:r>
          </w:p>
        </w:tc>
        <w:tc>
          <w:tcPr>
            <w:tcW w:w="1557" w:type="dxa"/>
            <w:tcBorders>
              <w:top w:val="nil"/>
              <w:bottom w:val="single" w:sz="4" w:space="0" w:color="auto"/>
            </w:tcBorders>
            <w:vAlign w:val="center"/>
          </w:tcPr>
          <w:p w14:paraId="50D26BC6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8% (3/36)</w:t>
            </w:r>
          </w:p>
        </w:tc>
        <w:tc>
          <w:tcPr>
            <w:tcW w:w="1557" w:type="dxa"/>
            <w:tcBorders>
              <w:top w:val="nil"/>
              <w:bottom w:val="single" w:sz="4" w:space="0" w:color="auto"/>
            </w:tcBorders>
            <w:vAlign w:val="center"/>
          </w:tcPr>
          <w:p w14:paraId="337D7B79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86% (31/36)</w:t>
            </w:r>
          </w:p>
        </w:tc>
      </w:tr>
      <w:tr w:rsidR="00615035" w:rsidRPr="00615035" w14:paraId="3C6DA12A" w14:textId="77777777" w:rsidTr="009D194A">
        <w:trPr>
          <w:trHeight w:val="1138"/>
        </w:trPr>
        <w:tc>
          <w:tcPr>
            <w:tcW w:w="1799" w:type="dxa"/>
            <w:vMerge w:val="restart"/>
            <w:tcBorders>
              <w:top w:val="nil"/>
              <w:bottom w:val="nil"/>
            </w:tcBorders>
            <w:vAlign w:val="center"/>
          </w:tcPr>
          <w:p w14:paraId="6400716B" w14:textId="39A6650F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Codex Alimentarius standard</w:t>
            </w:r>
          </w:p>
        </w:tc>
        <w:tc>
          <w:tcPr>
            <w:tcW w:w="1787" w:type="dxa"/>
            <w:tcBorders>
              <w:top w:val="single" w:sz="4" w:space="0" w:color="auto"/>
              <w:bottom w:val="nil"/>
            </w:tcBorders>
            <w:vAlign w:val="center"/>
          </w:tcPr>
          <w:p w14:paraId="000C08E4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% of acceptable heavy metal concentration (n/N)</w:t>
            </w:r>
            <w:r w:rsidRPr="009D194A">
              <w:rPr>
                <w:rFonts w:ascii="Arial" w:hAnsi="Arial" w:cs="Arial"/>
                <w:color w:val="FF0000"/>
                <w:sz w:val="20"/>
                <w:szCs w:val="20"/>
                <w:vertAlign w:val="superscript"/>
              </w:rPr>
              <w:t>a</w:t>
            </w:r>
          </w:p>
        </w:tc>
        <w:tc>
          <w:tcPr>
            <w:tcW w:w="1556" w:type="dxa"/>
            <w:tcBorders>
              <w:top w:val="single" w:sz="4" w:space="0" w:color="auto"/>
              <w:bottom w:val="nil"/>
            </w:tcBorders>
            <w:vAlign w:val="center"/>
          </w:tcPr>
          <w:p w14:paraId="68BDBF55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89% (32/36)</w:t>
            </w:r>
          </w:p>
        </w:tc>
        <w:tc>
          <w:tcPr>
            <w:tcW w:w="1556" w:type="dxa"/>
            <w:tcBorders>
              <w:top w:val="single" w:sz="4" w:space="0" w:color="auto"/>
              <w:bottom w:val="nil"/>
            </w:tcBorders>
            <w:vAlign w:val="center"/>
          </w:tcPr>
          <w:p w14:paraId="52621C09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100% (36/36)</w:t>
            </w:r>
          </w:p>
        </w:tc>
        <w:tc>
          <w:tcPr>
            <w:tcW w:w="1557" w:type="dxa"/>
            <w:tcBorders>
              <w:top w:val="single" w:sz="4" w:space="0" w:color="auto"/>
              <w:bottom w:val="nil"/>
            </w:tcBorders>
            <w:vAlign w:val="center"/>
          </w:tcPr>
          <w:p w14:paraId="18DA6BED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78% (28/36)</w:t>
            </w:r>
          </w:p>
        </w:tc>
        <w:tc>
          <w:tcPr>
            <w:tcW w:w="1557" w:type="dxa"/>
            <w:tcBorders>
              <w:top w:val="single" w:sz="4" w:space="0" w:color="auto"/>
              <w:bottom w:val="nil"/>
            </w:tcBorders>
            <w:vAlign w:val="center"/>
          </w:tcPr>
          <w:p w14:paraId="0E6B10BB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3% (1/36)</w:t>
            </w:r>
          </w:p>
        </w:tc>
      </w:tr>
      <w:tr w:rsidR="00615035" w:rsidRPr="00615035" w14:paraId="143FDA97" w14:textId="77777777" w:rsidTr="009D194A">
        <w:trPr>
          <w:trHeight w:val="1149"/>
        </w:trPr>
        <w:tc>
          <w:tcPr>
            <w:tcW w:w="1799" w:type="dxa"/>
            <w:vMerge/>
            <w:tcBorders>
              <w:top w:val="nil"/>
              <w:bottom w:val="single" w:sz="4" w:space="0" w:color="auto"/>
            </w:tcBorders>
          </w:tcPr>
          <w:p w14:paraId="54CC89D2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787" w:type="dxa"/>
            <w:tcBorders>
              <w:top w:val="nil"/>
              <w:bottom w:val="single" w:sz="4" w:space="0" w:color="auto"/>
            </w:tcBorders>
            <w:vAlign w:val="center"/>
          </w:tcPr>
          <w:p w14:paraId="45D014A8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% of unacceptable heavy metal concentration (n/N)</w:t>
            </w:r>
            <w:r w:rsidRPr="009D194A">
              <w:rPr>
                <w:rFonts w:ascii="Arial" w:hAnsi="Arial" w:cs="Arial"/>
                <w:color w:val="FF0000"/>
                <w:sz w:val="20"/>
                <w:szCs w:val="20"/>
                <w:vertAlign w:val="superscript"/>
              </w:rPr>
              <w:t>a</w:t>
            </w:r>
          </w:p>
        </w:tc>
        <w:tc>
          <w:tcPr>
            <w:tcW w:w="1556" w:type="dxa"/>
            <w:tcBorders>
              <w:top w:val="nil"/>
              <w:bottom w:val="single" w:sz="4" w:space="0" w:color="auto"/>
            </w:tcBorders>
            <w:vAlign w:val="center"/>
          </w:tcPr>
          <w:p w14:paraId="5AB542ED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11% (4/36)</w:t>
            </w:r>
          </w:p>
        </w:tc>
        <w:tc>
          <w:tcPr>
            <w:tcW w:w="1556" w:type="dxa"/>
            <w:tcBorders>
              <w:top w:val="nil"/>
              <w:bottom w:val="single" w:sz="4" w:space="0" w:color="auto"/>
            </w:tcBorders>
            <w:vAlign w:val="center"/>
          </w:tcPr>
          <w:p w14:paraId="76D56C64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-</w:t>
            </w:r>
          </w:p>
        </w:tc>
        <w:tc>
          <w:tcPr>
            <w:tcW w:w="1557" w:type="dxa"/>
            <w:tcBorders>
              <w:top w:val="nil"/>
              <w:bottom w:val="single" w:sz="4" w:space="0" w:color="auto"/>
            </w:tcBorders>
            <w:vAlign w:val="center"/>
          </w:tcPr>
          <w:p w14:paraId="74AC208D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22% (8/36)</w:t>
            </w:r>
          </w:p>
        </w:tc>
        <w:tc>
          <w:tcPr>
            <w:tcW w:w="1557" w:type="dxa"/>
            <w:tcBorders>
              <w:top w:val="nil"/>
              <w:bottom w:val="single" w:sz="4" w:space="0" w:color="auto"/>
            </w:tcBorders>
            <w:vAlign w:val="center"/>
          </w:tcPr>
          <w:p w14:paraId="0A69B48A" w14:textId="77777777" w:rsidR="00615035" w:rsidRPr="009D194A" w:rsidRDefault="00615035" w:rsidP="009D194A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9D194A">
              <w:rPr>
                <w:rFonts w:ascii="Arial" w:hAnsi="Arial" w:cs="Arial"/>
                <w:color w:val="FF0000"/>
                <w:sz w:val="20"/>
                <w:szCs w:val="20"/>
              </w:rPr>
              <w:t>97% (35/36)</w:t>
            </w:r>
          </w:p>
        </w:tc>
      </w:tr>
    </w:tbl>
    <w:p w14:paraId="70B19F21" w14:textId="77777777" w:rsidR="00615035" w:rsidRPr="00D075FF" w:rsidRDefault="00615035" w:rsidP="00615035">
      <w:pPr>
        <w:jc w:val="both"/>
        <w:rPr>
          <w:rFonts w:ascii="Arial" w:hAnsi="Arial" w:cs="Arial"/>
          <w:color w:val="FF0000"/>
        </w:rPr>
      </w:pPr>
    </w:p>
    <w:p w14:paraId="6932B1BE" w14:textId="77777777" w:rsidR="00615035" w:rsidRPr="009D194A" w:rsidRDefault="00615035" w:rsidP="00615035">
      <w:pPr>
        <w:jc w:val="both"/>
        <w:rPr>
          <w:rFonts w:ascii="Arial" w:hAnsi="Arial" w:cs="Arial"/>
          <w:color w:val="FF0000"/>
          <w:sz w:val="20"/>
          <w:szCs w:val="20"/>
        </w:rPr>
      </w:pPr>
      <w:r w:rsidRPr="009D194A">
        <w:rPr>
          <w:rFonts w:ascii="Arial" w:hAnsi="Arial" w:cs="Arial"/>
          <w:color w:val="FF0000"/>
          <w:sz w:val="20"/>
          <w:szCs w:val="20"/>
          <w:vertAlign w:val="superscript"/>
        </w:rPr>
        <w:t>a</w:t>
      </w:r>
      <w:r w:rsidRPr="009D194A">
        <w:rPr>
          <w:rFonts w:ascii="Arial" w:hAnsi="Arial" w:cs="Arial"/>
          <w:color w:val="FF0000"/>
          <w:sz w:val="20"/>
          <w:szCs w:val="20"/>
        </w:rPr>
        <w:t xml:space="preserve">n/N: Number of acceptable samples/total number of samples in both categories at first and second collection </w:t>
      </w:r>
    </w:p>
    <w:p w14:paraId="58D9B07F" w14:textId="77777777" w:rsidR="00615035" w:rsidRDefault="00615035" w:rsidP="00615035">
      <w:pPr>
        <w:jc w:val="both"/>
        <w:rPr>
          <w:rFonts w:ascii="Arial" w:hAnsi="Arial" w:cs="Arial"/>
          <w:color w:val="FF0000"/>
        </w:rPr>
      </w:pPr>
    </w:p>
    <w:p w14:paraId="3254D63F" w14:textId="77777777" w:rsidR="00615035" w:rsidRPr="0013174F" w:rsidRDefault="00615035" w:rsidP="00615035">
      <w:pPr>
        <w:jc w:val="both"/>
        <w:rPr>
          <w:rFonts w:ascii="Arial" w:hAnsi="Arial" w:cs="Arial"/>
          <w:color w:val="FF0000"/>
        </w:rPr>
      </w:pPr>
    </w:p>
    <w:p w14:paraId="03A69656" w14:textId="5780497F" w:rsidR="00510652" w:rsidRDefault="00510652">
      <w:pPr>
        <w:rPr>
          <w:lang w:val="en-US"/>
        </w:rPr>
      </w:pPr>
    </w:p>
    <w:p w14:paraId="49E38216" w14:textId="77777777" w:rsidR="00510652" w:rsidRDefault="00510652" w:rsidP="001F4019">
      <w:pPr>
        <w:rPr>
          <w:lang w:val="en-US"/>
        </w:rPr>
      </w:pPr>
    </w:p>
    <w:p w14:paraId="55A5B0BA" w14:textId="4F6AF14F" w:rsidR="0029055D" w:rsidRPr="0029055D" w:rsidRDefault="0029055D" w:rsidP="001F4019">
      <w:pPr>
        <w:sectPr w:rsidR="0029055D" w:rsidRPr="0029055D" w:rsidSect="0054138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2240" w:h="15840"/>
          <w:pgMar w:top="1440" w:right="1161" w:bottom="1440" w:left="1440" w:header="0" w:footer="0" w:gutter="0"/>
          <w:cols w:space="475"/>
          <w:docGrid w:linePitch="326"/>
        </w:sectPr>
      </w:pPr>
    </w:p>
    <w:p w14:paraId="35E4D0ED" w14:textId="62935D3B" w:rsidR="008372EA" w:rsidRPr="008372EA" w:rsidRDefault="008372EA" w:rsidP="001F4019">
      <w:pPr>
        <w:rPr>
          <w:rFonts w:ascii="Arial" w:hAnsi="Arial" w:cs="Arial"/>
          <w:sz w:val="20"/>
          <w:lang w:val="en-US"/>
        </w:rPr>
      </w:pPr>
      <w:r w:rsidRPr="00ED7C12">
        <w:rPr>
          <w:rFonts w:ascii="Arial" w:hAnsi="Arial" w:cs="Arial"/>
          <w:b/>
          <w:color w:val="000000" w:themeColor="text1"/>
          <w:sz w:val="20"/>
          <w:lang w:val="en-US"/>
        </w:rPr>
        <w:t>Supplementary Figure</w:t>
      </w:r>
      <w:r w:rsidRPr="00ED7C12">
        <w:rPr>
          <w:rFonts w:ascii="Arial" w:hAnsi="Arial" w:cs="Arial"/>
          <w:b/>
          <w:color w:val="000000" w:themeColor="text1"/>
          <w:sz w:val="20"/>
        </w:rPr>
        <w:t xml:space="preserve"> </w:t>
      </w:r>
      <w:r w:rsidR="00ED7C12" w:rsidRPr="00ED7C12">
        <w:rPr>
          <w:rFonts w:ascii="Arial" w:hAnsi="Arial" w:cs="Arial"/>
          <w:b/>
          <w:color w:val="000000" w:themeColor="text1"/>
          <w:sz w:val="20"/>
          <w:lang w:val="en-US"/>
        </w:rPr>
        <w:t>1</w:t>
      </w:r>
      <w:r w:rsidRPr="00ED7C12">
        <w:rPr>
          <w:rFonts w:ascii="Arial" w:hAnsi="Arial" w:cs="Arial"/>
          <w:b/>
          <w:color w:val="000000" w:themeColor="text1"/>
          <w:sz w:val="20"/>
        </w:rPr>
        <w:t>.</w:t>
      </w:r>
      <w:r w:rsidRPr="00ED7C12">
        <w:rPr>
          <w:rFonts w:ascii="Arial" w:hAnsi="Arial" w:cs="Arial"/>
          <w:color w:val="000000" w:themeColor="text1"/>
          <w:sz w:val="20"/>
        </w:rPr>
        <w:t xml:space="preserve"> </w:t>
      </w:r>
      <w:r w:rsidRPr="00ED7C12">
        <w:rPr>
          <w:rFonts w:ascii="Arial" w:hAnsi="Arial" w:cs="Arial"/>
          <w:color w:val="000000" w:themeColor="text1"/>
          <w:sz w:val="20"/>
          <w:lang w:val="en-US"/>
        </w:rPr>
        <w:t xml:space="preserve">Calibration </w:t>
      </w:r>
      <w:r>
        <w:rPr>
          <w:rFonts w:ascii="Arial" w:hAnsi="Arial" w:cs="Arial"/>
          <w:sz w:val="20"/>
          <w:lang w:val="en-US"/>
        </w:rPr>
        <w:t>curves</w:t>
      </w:r>
      <w:r w:rsidR="00BD13D9">
        <w:rPr>
          <w:rFonts w:ascii="Arial" w:hAnsi="Arial" w:cs="Arial"/>
          <w:sz w:val="20"/>
          <w:lang w:val="en-US"/>
        </w:rPr>
        <w:t xml:space="preserve"> of the heavy metals (A) As, (B) Cd, (C) Pb and (D) Hg.</w:t>
      </w:r>
    </w:p>
    <w:p w14:paraId="7004579B" w14:textId="77777777" w:rsidR="008372EA" w:rsidRDefault="008372EA" w:rsidP="001F4019">
      <w:pPr>
        <w:rPr>
          <w:lang w:val="en-US"/>
        </w:rPr>
      </w:pPr>
    </w:p>
    <w:p w14:paraId="2E87DF33" w14:textId="4E3A83F3" w:rsidR="002040FB" w:rsidRPr="009706BB" w:rsidRDefault="00510652" w:rsidP="001F4019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CC3A43C" wp14:editId="029C14A0">
            <wp:extent cx="8229600" cy="5231765"/>
            <wp:effectExtent l="0" t="0" r="0" b="635"/>
            <wp:docPr id="3" name="Picture 3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line chart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523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40FB" w:rsidRPr="009706BB" w:rsidSect="00510652">
      <w:pgSz w:w="15840" w:h="12240" w:orient="landscape"/>
      <w:pgMar w:top="1161" w:right="1440" w:bottom="1440" w:left="1440" w:header="0" w:footer="0" w:gutter="0"/>
      <w:cols w:space="47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7EDCA6" w14:textId="77777777" w:rsidR="000C2EA5" w:rsidRDefault="000C2EA5">
      <w:r>
        <w:separator/>
      </w:r>
    </w:p>
  </w:endnote>
  <w:endnote w:type="continuationSeparator" w:id="0">
    <w:p w14:paraId="3CA68AEE" w14:textId="77777777" w:rsidR="000C2EA5" w:rsidRDefault="000C2E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ew York">
    <w:altName w:val="Times New Roman"/>
    <w:panose1 w:val="020405030605060203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ECE45D" w14:textId="77777777" w:rsidR="004378EE" w:rsidRDefault="004378E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14:paraId="7C01B273" w14:textId="77777777" w:rsidR="004378EE" w:rsidRDefault="004378E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4F6D1A" w14:textId="3C702922" w:rsidR="004378EE" w:rsidRDefault="004378E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C2EA5">
      <w:rPr>
        <w:rStyle w:val="PageNumber"/>
        <w:noProof/>
      </w:rPr>
      <w:t>1</w:t>
    </w:r>
    <w:r>
      <w:rPr>
        <w:rStyle w:val="PageNumber"/>
      </w:rPr>
      <w:fldChar w:fldCharType="end"/>
    </w:r>
  </w:p>
  <w:p w14:paraId="05196819" w14:textId="77777777" w:rsidR="004378EE" w:rsidRDefault="004378EE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143823" w14:textId="77777777" w:rsidR="008367AD" w:rsidRDefault="008367A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820E6B" w14:textId="77777777" w:rsidR="000C2EA5" w:rsidRDefault="000C2EA5">
      <w:r>
        <w:separator/>
      </w:r>
    </w:p>
  </w:footnote>
  <w:footnote w:type="continuationSeparator" w:id="0">
    <w:p w14:paraId="22C2F38F" w14:textId="77777777" w:rsidR="000C2EA5" w:rsidRDefault="000C2E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D25DEC" w14:textId="29BC349A" w:rsidR="008367AD" w:rsidRDefault="008367A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7A9491" w14:textId="343AC785" w:rsidR="008367AD" w:rsidRDefault="008367A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BAF933" w14:textId="14F8D97C" w:rsidR="008367AD" w:rsidRDefault="008367A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D5429F"/>
    <w:multiLevelType w:val="hybridMultilevel"/>
    <w:tmpl w:val="0B5048BE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2B0D4588"/>
    <w:multiLevelType w:val="hybridMultilevel"/>
    <w:tmpl w:val="56DCB1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C86632"/>
    <w:multiLevelType w:val="hybridMultilevel"/>
    <w:tmpl w:val="2CEA800E"/>
    <w:lvl w:ilvl="0" w:tplc="37367B38">
      <w:start w:val="1"/>
      <w:numFmt w:val="decimal"/>
      <w:lvlText w:val="(%1)"/>
      <w:lvlJc w:val="left"/>
      <w:pPr>
        <w:ind w:left="720" w:hanging="360"/>
      </w:pPr>
      <w:rPr>
        <w:rFonts w:ascii="Times" w:eastAsia="Times New Roman" w:hAnsi="Times" w:cs="Times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6D3F9A"/>
    <w:multiLevelType w:val="singleLevel"/>
    <w:tmpl w:val="8BC469A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4" w15:restartNumberingAfterBreak="0">
    <w:nsid w:val="34FD0C7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3762623B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 w15:restartNumberingAfterBreak="0">
    <w:nsid w:val="384622AB"/>
    <w:multiLevelType w:val="singleLevel"/>
    <w:tmpl w:val="6FF0DD10"/>
    <w:lvl w:ilvl="0">
      <w:start w:val="1"/>
      <w:numFmt w:val="lowerLetter"/>
      <w:lvlText w:val="%1."/>
      <w:lvlJc w:val="left"/>
      <w:pPr>
        <w:tabs>
          <w:tab w:val="num" w:pos="922"/>
        </w:tabs>
        <w:ind w:left="922" w:hanging="360"/>
      </w:pPr>
      <w:rPr>
        <w:rFonts w:hint="default"/>
      </w:rPr>
    </w:lvl>
  </w:abstractNum>
  <w:abstractNum w:abstractNumId="7" w15:restartNumberingAfterBreak="0">
    <w:nsid w:val="3E7A7E0C"/>
    <w:multiLevelType w:val="singleLevel"/>
    <w:tmpl w:val="E32C900E"/>
    <w:lvl w:ilvl="0">
      <w:start w:val="1"/>
      <w:numFmt w:val="decimal"/>
      <w:lvlText w:val="%1."/>
      <w:lvlJc w:val="left"/>
      <w:pPr>
        <w:tabs>
          <w:tab w:val="num" w:pos="562"/>
        </w:tabs>
        <w:ind w:left="562" w:hanging="360"/>
      </w:pPr>
      <w:rPr>
        <w:rFonts w:hint="default"/>
      </w:rPr>
    </w:lvl>
  </w:abstractNum>
  <w:abstractNum w:abstractNumId="8" w15:restartNumberingAfterBreak="0">
    <w:nsid w:val="41DB2E3C"/>
    <w:multiLevelType w:val="singleLevel"/>
    <w:tmpl w:val="E5E28CB0"/>
    <w:lvl w:ilvl="0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9" w15:restartNumberingAfterBreak="0">
    <w:nsid w:val="582F4058"/>
    <w:multiLevelType w:val="hybridMultilevel"/>
    <w:tmpl w:val="3E4438AC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7E641E39"/>
    <w:multiLevelType w:val="multilevel"/>
    <w:tmpl w:val="7DBC0790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33.%2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6"/>
  </w:num>
  <w:num w:numId="5">
    <w:abstractNumId w:val="4"/>
  </w:num>
  <w:num w:numId="6">
    <w:abstractNumId w:val="3"/>
  </w:num>
  <w:num w:numId="7">
    <w:abstractNumId w:val="2"/>
  </w:num>
  <w:num w:numId="8">
    <w:abstractNumId w:val="1"/>
  </w:num>
  <w:num w:numId="9">
    <w:abstractNumId w:val="10"/>
  </w:num>
  <w:num w:numId="10">
    <w:abstractNumId w:val="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hyphenationZone w:val="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CS&lt;/Style&gt;&lt;LeftDelim&gt;{&lt;/LeftDelim&gt;&lt;RightDelim&gt;}&lt;/RightDelim&gt;&lt;FontName&gt;Times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fe5zv20e2pstpxew5ezvdwr4p9evzp200zpw&quot;&gt;RA EndNote Library&lt;record-ids&gt;&lt;item&gt;1&lt;/item&gt;&lt;item&gt;3&lt;/item&gt;&lt;item&gt;17&lt;/item&gt;&lt;item&gt;123&lt;/item&gt;&lt;item&gt;126&lt;/item&gt;&lt;item&gt;167&lt;/item&gt;&lt;item&gt;174&lt;/item&gt;&lt;item&gt;175&lt;/item&gt;&lt;item&gt;177&lt;/item&gt;&lt;item&gt;178&lt;/item&gt;&lt;item&gt;180&lt;/item&gt;&lt;item&gt;182&lt;/item&gt;&lt;item&gt;183&lt;/item&gt;&lt;item&gt;191&lt;/item&gt;&lt;item&gt;194&lt;/item&gt;&lt;item&gt;195&lt;/item&gt;&lt;item&gt;196&lt;/item&gt;&lt;item&gt;197&lt;/item&gt;&lt;item&gt;198&lt;/item&gt;&lt;item&gt;199&lt;/item&gt;&lt;item&gt;200&lt;/item&gt;&lt;item&gt;202&lt;/item&gt;&lt;item&gt;203&lt;/item&gt;&lt;item&gt;204&lt;/item&gt;&lt;item&gt;205&lt;/item&gt;&lt;item&gt;225&lt;/item&gt;&lt;item&gt;226&lt;/item&gt;&lt;item&gt;227&lt;/item&gt;&lt;item&gt;252&lt;/item&gt;&lt;item&gt;258&lt;/item&gt;&lt;item&gt;263&lt;/item&gt;&lt;item&gt;264&lt;/item&gt;&lt;item&gt;287&lt;/item&gt;&lt;item&gt;288&lt;/item&gt;&lt;item&gt;345&lt;/item&gt;&lt;item&gt;346&lt;/item&gt;&lt;item&gt;833&lt;/item&gt;&lt;item&gt;834&lt;/item&gt;&lt;item&gt;841&lt;/item&gt;&lt;item&gt;847&lt;/item&gt;&lt;item&gt;850&lt;/item&gt;&lt;item&gt;851&lt;/item&gt;&lt;item&gt;925&lt;/item&gt;&lt;item&gt;1028&lt;/item&gt;&lt;item&gt;1065&lt;/item&gt;&lt;/record-ids&gt;&lt;/item&gt;&lt;/Libraries&gt;"/>
  </w:docVars>
  <w:rsids>
    <w:rsidRoot w:val="00A16F52"/>
    <w:rsid w:val="00002B1D"/>
    <w:rsid w:val="00004CC4"/>
    <w:rsid w:val="000071DD"/>
    <w:rsid w:val="000407D5"/>
    <w:rsid w:val="000414FA"/>
    <w:rsid w:val="00044913"/>
    <w:rsid w:val="00045CE7"/>
    <w:rsid w:val="00045FD2"/>
    <w:rsid w:val="0005447B"/>
    <w:rsid w:val="000550D7"/>
    <w:rsid w:val="000553F8"/>
    <w:rsid w:val="0005660F"/>
    <w:rsid w:val="0006007D"/>
    <w:rsid w:val="00067E1A"/>
    <w:rsid w:val="000702AD"/>
    <w:rsid w:val="000718F9"/>
    <w:rsid w:val="0007244A"/>
    <w:rsid w:val="00076250"/>
    <w:rsid w:val="0008005B"/>
    <w:rsid w:val="00080B0A"/>
    <w:rsid w:val="00082393"/>
    <w:rsid w:val="00087E0E"/>
    <w:rsid w:val="00090CB0"/>
    <w:rsid w:val="00090EE0"/>
    <w:rsid w:val="00093852"/>
    <w:rsid w:val="0009510C"/>
    <w:rsid w:val="000A0D4A"/>
    <w:rsid w:val="000A1520"/>
    <w:rsid w:val="000A4148"/>
    <w:rsid w:val="000B5610"/>
    <w:rsid w:val="000B6529"/>
    <w:rsid w:val="000C05CC"/>
    <w:rsid w:val="000C2EA5"/>
    <w:rsid w:val="000C5B72"/>
    <w:rsid w:val="000D10BF"/>
    <w:rsid w:val="000D5691"/>
    <w:rsid w:val="000D60B8"/>
    <w:rsid w:val="000E4E82"/>
    <w:rsid w:val="000E603E"/>
    <w:rsid w:val="000F5B04"/>
    <w:rsid w:val="000F6E04"/>
    <w:rsid w:val="000F7B48"/>
    <w:rsid w:val="00100D75"/>
    <w:rsid w:val="001046A8"/>
    <w:rsid w:val="00110C6D"/>
    <w:rsid w:val="001111C1"/>
    <w:rsid w:val="00111C98"/>
    <w:rsid w:val="001247DF"/>
    <w:rsid w:val="00126C49"/>
    <w:rsid w:val="0014183F"/>
    <w:rsid w:val="00141A3F"/>
    <w:rsid w:val="00142E93"/>
    <w:rsid w:val="001443BA"/>
    <w:rsid w:val="00151607"/>
    <w:rsid w:val="00152BD9"/>
    <w:rsid w:val="001541FB"/>
    <w:rsid w:val="0015426C"/>
    <w:rsid w:val="00156595"/>
    <w:rsid w:val="00163AE6"/>
    <w:rsid w:val="001705D1"/>
    <w:rsid w:val="00174E99"/>
    <w:rsid w:val="001756D0"/>
    <w:rsid w:val="001778B1"/>
    <w:rsid w:val="00180337"/>
    <w:rsid w:val="0018231F"/>
    <w:rsid w:val="00182490"/>
    <w:rsid w:val="00190DF3"/>
    <w:rsid w:val="001915BB"/>
    <w:rsid w:val="001915C7"/>
    <w:rsid w:val="00197C4A"/>
    <w:rsid w:val="001A16F7"/>
    <w:rsid w:val="001A6967"/>
    <w:rsid w:val="001A7A90"/>
    <w:rsid w:val="001B27E6"/>
    <w:rsid w:val="001B44A2"/>
    <w:rsid w:val="001C0DC7"/>
    <w:rsid w:val="001D319C"/>
    <w:rsid w:val="001D498B"/>
    <w:rsid w:val="001E2315"/>
    <w:rsid w:val="001E5568"/>
    <w:rsid w:val="001F3E1B"/>
    <w:rsid w:val="001F3F1B"/>
    <w:rsid w:val="001F4019"/>
    <w:rsid w:val="001F5040"/>
    <w:rsid w:val="00200AA6"/>
    <w:rsid w:val="002040FB"/>
    <w:rsid w:val="00206A76"/>
    <w:rsid w:val="002076DC"/>
    <w:rsid w:val="00207CED"/>
    <w:rsid w:val="00212B1D"/>
    <w:rsid w:val="0021379C"/>
    <w:rsid w:val="00213AE9"/>
    <w:rsid w:val="00220C0F"/>
    <w:rsid w:val="002249BA"/>
    <w:rsid w:val="00231897"/>
    <w:rsid w:val="00232B4B"/>
    <w:rsid w:val="0023347B"/>
    <w:rsid w:val="00234D88"/>
    <w:rsid w:val="00235458"/>
    <w:rsid w:val="00241DFC"/>
    <w:rsid w:val="00247DA6"/>
    <w:rsid w:val="00252D4C"/>
    <w:rsid w:val="00253992"/>
    <w:rsid w:val="00260CAB"/>
    <w:rsid w:val="00261F58"/>
    <w:rsid w:val="002708E4"/>
    <w:rsid w:val="002710EE"/>
    <w:rsid w:val="002714A0"/>
    <w:rsid w:val="00272C77"/>
    <w:rsid w:val="00274C71"/>
    <w:rsid w:val="0027724B"/>
    <w:rsid w:val="00282A0F"/>
    <w:rsid w:val="002841E0"/>
    <w:rsid w:val="002863B4"/>
    <w:rsid w:val="0029055D"/>
    <w:rsid w:val="00292DC7"/>
    <w:rsid w:val="002A32A2"/>
    <w:rsid w:val="002A725E"/>
    <w:rsid w:val="002A7493"/>
    <w:rsid w:val="002B10A5"/>
    <w:rsid w:val="002B1A69"/>
    <w:rsid w:val="002B4876"/>
    <w:rsid w:val="002B6B94"/>
    <w:rsid w:val="002C02E3"/>
    <w:rsid w:val="002C0796"/>
    <w:rsid w:val="002C255B"/>
    <w:rsid w:val="002C3431"/>
    <w:rsid w:val="002C3FED"/>
    <w:rsid w:val="002D146D"/>
    <w:rsid w:val="002D350A"/>
    <w:rsid w:val="002E01BE"/>
    <w:rsid w:val="002E33B4"/>
    <w:rsid w:val="002E6A0F"/>
    <w:rsid w:val="002F52A3"/>
    <w:rsid w:val="002F5345"/>
    <w:rsid w:val="002F7626"/>
    <w:rsid w:val="00302F23"/>
    <w:rsid w:val="003141D3"/>
    <w:rsid w:val="00323F6C"/>
    <w:rsid w:val="003307B3"/>
    <w:rsid w:val="003340BB"/>
    <w:rsid w:val="003362A3"/>
    <w:rsid w:val="00341B7D"/>
    <w:rsid w:val="00344B4E"/>
    <w:rsid w:val="00347DEA"/>
    <w:rsid w:val="003602C1"/>
    <w:rsid w:val="00361A6F"/>
    <w:rsid w:val="00361AF0"/>
    <w:rsid w:val="003664E9"/>
    <w:rsid w:val="003679A1"/>
    <w:rsid w:val="00371A33"/>
    <w:rsid w:val="00372AA8"/>
    <w:rsid w:val="003751A5"/>
    <w:rsid w:val="0037610F"/>
    <w:rsid w:val="00380A5E"/>
    <w:rsid w:val="00386504"/>
    <w:rsid w:val="00392ECD"/>
    <w:rsid w:val="00392F7E"/>
    <w:rsid w:val="0039398E"/>
    <w:rsid w:val="003A01C0"/>
    <w:rsid w:val="003A53FF"/>
    <w:rsid w:val="003B1B56"/>
    <w:rsid w:val="003B4AF3"/>
    <w:rsid w:val="003B61E0"/>
    <w:rsid w:val="003C0080"/>
    <w:rsid w:val="003D1BCA"/>
    <w:rsid w:val="003D54B4"/>
    <w:rsid w:val="003E165A"/>
    <w:rsid w:val="003E53B2"/>
    <w:rsid w:val="003E65A9"/>
    <w:rsid w:val="003F2DA6"/>
    <w:rsid w:val="003F38E8"/>
    <w:rsid w:val="003F58CB"/>
    <w:rsid w:val="004031F9"/>
    <w:rsid w:val="00405F28"/>
    <w:rsid w:val="00407727"/>
    <w:rsid w:val="004123F0"/>
    <w:rsid w:val="00417BC9"/>
    <w:rsid w:val="00421918"/>
    <w:rsid w:val="004319D4"/>
    <w:rsid w:val="00432891"/>
    <w:rsid w:val="004378EE"/>
    <w:rsid w:val="00445BBA"/>
    <w:rsid w:val="00450731"/>
    <w:rsid w:val="0045302F"/>
    <w:rsid w:val="00455366"/>
    <w:rsid w:val="00457CFE"/>
    <w:rsid w:val="0046370E"/>
    <w:rsid w:val="004642CD"/>
    <w:rsid w:val="00465903"/>
    <w:rsid w:val="00475AC3"/>
    <w:rsid w:val="00475FD2"/>
    <w:rsid w:val="00477CB1"/>
    <w:rsid w:val="004824DE"/>
    <w:rsid w:val="00484057"/>
    <w:rsid w:val="00485733"/>
    <w:rsid w:val="00485B2D"/>
    <w:rsid w:val="004868F2"/>
    <w:rsid w:val="00491047"/>
    <w:rsid w:val="004A6F86"/>
    <w:rsid w:val="004B23BD"/>
    <w:rsid w:val="004B40E7"/>
    <w:rsid w:val="004C7585"/>
    <w:rsid w:val="004C7BD3"/>
    <w:rsid w:val="004D3904"/>
    <w:rsid w:val="004D4A8D"/>
    <w:rsid w:val="004E1DFF"/>
    <w:rsid w:val="004E1EDC"/>
    <w:rsid w:val="004E4E9D"/>
    <w:rsid w:val="004E7185"/>
    <w:rsid w:val="004F0A0A"/>
    <w:rsid w:val="004F42E3"/>
    <w:rsid w:val="005002D9"/>
    <w:rsid w:val="005016E9"/>
    <w:rsid w:val="00504CF8"/>
    <w:rsid w:val="00510652"/>
    <w:rsid w:val="005130B0"/>
    <w:rsid w:val="005153B3"/>
    <w:rsid w:val="005206FA"/>
    <w:rsid w:val="00524DA2"/>
    <w:rsid w:val="0052611B"/>
    <w:rsid w:val="005315E8"/>
    <w:rsid w:val="005333DE"/>
    <w:rsid w:val="00535CBB"/>
    <w:rsid w:val="0054138E"/>
    <w:rsid w:val="005466E3"/>
    <w:rsid w:val="005508F1"/>
    <w:rsid w:val="00561D8D"/>
    <w:rsid w:val="00566B79"/>
    <w:rsid w:val="00567D24"/>
    <w:rsid w:val="00573D58"/>
    <w:rsid w:val="00576F44"/>
    <w:rsid w:val="00580969"/>
    <w:rsid w:val="00591A57"/>
    <w:rsid w:val="00592122"/>
    <w:rsid w:val="0059425B"/>
    <w:rsid w:val="00595EB1"/>
    <w:rsid w:val="005A1B1A"/>
    <w:rsid w:val="005A4B64"/>
    <w:rsid w:val="005B12B7"/>
    <w:rsid w:val="005B7163"/>
    <w:rsid w:val="005C3033"/>
    <w:rsid w:val="005C3476"/>
    <w:rsid w:val="005C4B05"/>
    <w:rsid w:val="005D0C10"/>
    <w:rsid w:val="005D2F3D"/>
    <w:rsid w:val="005D432D"/>
    <w:rsid w:val="005D4710"/>
    <w:rsid w:val="005D542D"/>
    <w:rsid w:val="005D634A"/>
    <w:rsid w:val="005D67A8"/>
    <w:rsid w:val="005F1462"/>
    <w:rsid w:val="005F34D4"/>
    <w:rsid w:val="005F3CC5"/>
    <w:rsid w:val="00600535"/>
    <w:rsid w:val="00600BE2"/>
    <w:rsid w:val="00607838"/>
    <w:rsid w:val="006101DC"/>
    <w:rsid w:val="00615035"/>
    <w:rsid w:val="006156D9"/>
    <w:rsid w:val="00616EF4"/>
    <w:rsid w:val="006250E4"/>
    <w:rsid w:val="00631650"/>
    <w:rsid w:val="006357B5"/>
    <w:rsid w:val="006455A5"/>
    <w:rsid w:val="006466C5"/>
    <w:rsid w:val="00652CB8"/>
    <w:rsid w:val="0065353D"/>
    <w:rsid w:val="0065722E"/>
    <w:rsid w:val="0066054D"/>
    <w:rsid w:val="00660644"/>
    <w:rsid w:val="006606BC"/>
    <w:rsid w:val="00662A1D"/>
    <w:rsid w:val="006648B7"/>
    <w:rsid w:val="00666D90"/>
    <w:rsid w:val="00667722"/>
    <w:rsid w:val="006724AA"/>
    <w:rsid w:val="006733EE"/>
    <w:rsid w:val="00677C68"/>
    <w:rsid w:val="006802E6"/>
    <w:rsid w:val="0068110D"/>
    <w:rsid w:val="00682C2C"/>
    <w:rsid w:val="006849EE"/>
    <w:rsid w:val="006852CD"/>
    <w:rsid w:val="006938BF"/>
    <w:rsid w:val="00694550"/>
    <w:rsid w:val="006957BB"/>
    <w:rsid w:val="006B0B42"/>
    <w:rsid w:val="006B21DA"/>
    <w:rsid w:val="006B2581"/>
    <w:rsid w:val="006B7602"/>
    <w:rsid w:val="006D09B1"/>
    <w:rsid w:val="006D24BC"/>
    <w:rsid w:val="006D64CC"/>
    <w:rsid w:val="006D7B89"/>
    <w:rsid w:val="006E0FD8"/>
    <w:rsid w:val="006E4663"/>
    <w:rsid w:val="006E4D0C"/>
    <w:rsid w:val="006E6363"/>
    <w:rsid w:val="006F3EF1"/>
    <w:rsid w:val="006F7184"/>
    <w:rsid w:val="006F78BC"/>
    <w:rsid w:val="0070273A"/>
    <w:rsid w:val="0071264A"/>
    <w:rsid w:val="007136B6"/>
    <w:rsid w:val="0071743E"/>
    <w:rsid w:val="007277C8"/>
    <w:rsid w:val="00733B9E"/>
    <w:rsid w:val="00736B23"/>
    <w:rsid w:val="00737C1F"/>
    <w:rsid w:val="00742CA6"/>
    <w:rsid w:val="00754B42"/>
    <w:rsid w:val="007556A2"/>
    <w:rsid w:val="007576F5"/>
    <w:rsid w:val="00760EB6"/>
    <w:rsid w:val="007629D3"/>
    <w:rsid w:val="00764274"/>
    <w:rsid w:val="007660B6"/>
    <w:rsid w:val="007660C7"/>
    <w:rsid w:val="00767C29"/>
    <w:rsid w:val="00780DC2"/>
    <w:rsid w:val="00784701"/>
    <w:rsid w:val="007849A7"/>
    <w:rsid w:val="00785D8A"/>
    <w:rsid w:val="00786089"/>
    <w:rsid w:val="00787391"/>
    <w:rsid w:val="00787F62"/>
    <w:rsid w:val="00791A36"/>
    <w:rsid w:val="00793F51"/>
    <w:rsid w:val="0079441D"/>
    <w:rsid w:val="007A5219"/>
    <w:rsid w:val="007A7421"/>
    <w:rsid w:val="007A75D8"/>
    <w:rsid w:val="007B3FFC"/>
    <w:rsid w:val="007B6E46"/>
    <w:rsid w:val="007B714F"/>
    <w:rsid w:val="007C1832"/>
    <w:rsid w:val="007C551F"/>
    <w:rsid w:val="007D17F8"/>
    <w:rsid w:val="007E05A1"/>
    <w:rsid w:val="007E5ADB"/>
    <w:rsid w:val="007F39F8"/>
    <w:rsid w:val="007F5F95"/>
    <w:rsid w:val="00801075"/>
    <w:rsid w:val="008047DE"/>
    <w:rsid w:val="0080571F"/>
    <w:rsid w:val="00805E50"/>
    <w:rsid w:val="008065BD"/>
    <w:rsid w:val="00812CB6"/>
    <w:rsid w:val="00824A69"/>
    <w:rsid w:val="008320B7"/>
    <w:rsid w:val="008367AD"/>
    <w:rsid w:val="008372EA"/>
    <w:rsid w:val="008408E7"/>
    <w:rsid w:val="00843494"/>
    <w:rsid w:val="00855000"/>
    <w:rsid w:val="0086040F"/>
    <w:rsid w:val="00863FB8"/>
    <w:rsid w:val="008655C0"/>
    <w:rsid w:val="00873BFB"/>
    <w:rsid w:val="0087599A"/>
    <w:rsid w:val="00893589"/>
    <w:rsid w:val="00893F89"/>
    <w:rsid w:val="0089727C"/>
    <w:rsid w:val="008A48C8"/>
    <w:rsid w:val="008A5614"/>
    <w:rsid w:val="008B29AF"/>
    <w:rsid w:val="008B42EC"/>
    <w:rsid w:val="008B4B40"/>
    <w:rsid w:val="008B56F1"/>
    <w:rsid w:val="008B72AC"/>
    <w:rsid w:val="008C6F91"/>
    <w:rsid w:val="008D3D14"/>
    <w:rsid w:val="008D5CA4"/>
    <w:rsid w:val="008D7221"/>
    <w:rsid w:val="008E068B"/>
    <w:rsid w:val="008E2F35"/>
    <w:rsid w:val="008E3F0E"/>
    <w:rsid w:val="008E47B3"/>
    <w:rsid w:val="008E4B10"/>
    <w:rsid w:val="008E5D20"/>
    <w:rsid w:val="008E7233"/>
    <w:rsid w:val="008F3187"/>
    <w:rsid w:val="00907D58"/>
    <w:rsid w:val="00911047"/>
    <w:rsid w:val="00911341"/>
    <w:rsid w:val="00912169"/>
    <w:rsid w:val="0091351E"/>
    <w:rsid w:val="00916947"/>
    <w:rsid w:val="0092037A"/>
    <w:rsid w:val="0092066A"/>
    <w:rsid w:val="009246AD"/>
    <w:rsid w:val="00925386"/>
    <w:rsid w:val="00925710"/>
    <w:rsid w:val="009279E5"/>
    <w:rsid w:val="00930424"/>
    <w:rsid w:val="00934357"/>
    <w:rsid w:val="00934C35"/>
    <w:rsid w:val="00935C96"/>
    <w:rsid w:val="00942C42"/>
    <w:rsid w:val="009435E1"/>
    <w:rsid w:val="00944406"/>
    <w:rsid w:val="009462F5"/>
    <w:rsid w:val="009475F0"/>
    <w:rsid w:val="00953B5C"/>
    <w:rsid w:val="00954813"/>
    <w:rsid w:val="00954CF1"/>
    <w:rsid w:val="00954F91"/>
    <w:rsid w:val="00957C16"/>
    <w:rsid w:val="00961921"/>
    <w:rsid w:val="00962785"/>
    <w:rsid w:val="00963019"/>
    <w:rsid w:val="00966D21"/>
    <w:rsid w:val="009706BB"/>
    <w:rsid w:val="00970A42"/>
    <w:rsid w:val="00973053"/>
    <w:rsid w:val="009757A4"/>
    <w:rsid w:val="00981A0E"/>
    <w:rsid w:val="00982F02"/>
    <w:rsid w:val="00984309"/>
    <w:rsid w:val="00987D81"/>
    <w:rsid w:val="0099165C"/>
    <w:rsid w:val="009931E3"/>
    <w:rsid w:val="0099686F"/>
    <w:rsid w:val="009A2DF5"/>
    <w:rsid w:val="009A2E8D"/>
    <w:rsid w:val="009A3404"/>
    <w:rsid w:val="009A3FA9"/>
    <w:rsid w:val="009B52D9"/>
    <w:rsid w:val="009B6E7D"/>
    <w:rsid w:val="009B745B"/>
    <w:rsid w:val="009D194A"/>
    <w:rsid w:val="009D3C05"/>
    <w:rsid w:val="009D5FF1"/>
    <w:rsid w:val="009D64C5"/>
    <w:rsid w:val="009D65B1"/>
    <w:rsid w:val="009E5AF8"/>
    <w:rsid w:val="009F2E7E"/>
    <w:rsid w:val="009F5BBD"/>
    <w:rsid w:val="009F757E"/>
    <w:rsid w:val="00A01C21"/>
    <w:rsid w:val="00A01FC5"/>
    <w:rsid w:val="00A02D62"/>
    <w:rsid w:val="00A0614C"/>
    <w:rsid w:val="00A07E99"/>
    <w:rsid w:val="00A129D8"/>
    <w:rsid w:val="00A14724"/>
    <w:rsid w:val="00A16F52"/>
    <w:rsid w:val="00A2046B"/>
    <w:rsid w:val="00A20EB5"/>
    <w:rsid w:val="00A21E56"/>
    <w:rsid w:val="00A2311F"/>
    <w:rsid w:val="00A240E2"/>
    <w:rsid w:val="00A24627"/>
    <w:rsid w:val="00A31645"/>
    <w:rsid w:val="00A3654A"/>
    <w:rsid w:val="00A405F0"/>
    <w:rsid w:val="00A4162A"/>
    <w:rsid w:val="00A56A9C"/>
    <w:rsid w:val="00A61138"/>
    <w:rsid w:val="00A623D1"/>
    <w:rsid w:val="00A62A5F"/>
    <w:rsid w:val="00A70DB5"/>
    <w:rsid w:val="00A72999"/>
    <w:rsid w:val="00A74187"/>
    <w:rsid w:val="00A764EF"/>
    <w:rsid w:val="00A77FD1"/>
    <w:rsid w:val="00A85764"/>
    <w:rsid w:val="00A85A85"/>
    <w:rsid w:val="00A91917"/>
    <w:rsid w:val="00AA14B4"/>
    <w:rsid w:val="00AB19DB"/>
    <w:rsid w:val="00AB34C5"/>
    <w:rsid w:val="00AB61FA"/>
    <w:rsid w:val="00AB6371"/>
    <w:rsid w:val="00AC24CC"/>
    <w:rsid w:val="00AC7F35"/>
    <w:rsid w:val="00AD0F05"/>
    <w:rsid w:val="00AD1562"/>
    <w:rsid w:val="00AD5D88"/>
    <w:rsid w:val="00AE0C18"/>
    <w:rsid w:val="00AE1904"/>
    <w:rsid w:val="00AF1FB4"/>
    <w:rsid w:val="00B00C15"/>
    <w:rsid w:val="00B06EF0"/>
    <w:rsid w:val="00B075A2"/>
    <w:rsid w:val="00B108D2"/>
    <w:rsid w:val="00B15F07"/>
    <w:rsid w:val="00B160EC"/>
    <w:rsid w:val="00B205FF"/>
    <w:rsid w:val="00B43BA5"/>
    <w:rsid w:val="00B51B12"/>
    <w:rsid w:val="00B539FE"/>
    <w:rsid w:val="00B5677A"/>
    <w:rsid w:val="00B73527"/>
    <w:rsid w:val="00B75071"/>
    <w:rsid w:val="00B7618D"/>
    <w:rsid w:val="00B76CEF"/>
    <w:rsid w:val="00B813F4"/>
    <w:rsid w:val="00B87F44"/>
    <w:rsid w:val="00B913CF"/>
    <w:rsid w:val="00B92F73"/>
    <w:rsid w:val="00B94ABF"/>
    <w:rsid w:val="00BA0008"/>
    <w:rsid w:val="00BA4169"/>
    <w:rsid w:val="00BA7EDA"/>
    <w:rsid w:val="00BA7F21"/>
    <w:rsid w:val="00BB2672"/>
    <w:rsid w:val="00BB27DB"/>
    <w:rsid w:val="00BB3D9A"/>
    <w:rsid w:val="00BB5EDE"/>
    <w:rsid w:val="00BB752D"/>
    <w:rsid w:val="00BB7B64"/>
    <w:rsid w:val="00BC37C0"/>
    <w:rsid w:val="00BD13D9"/>
    <w:rsid w:val="00BD1A8B"/>
    <w:rsid w:val="00BD2C44"/>
    <w:rsid w:val="00BD3D62"/>
    <w:rsid w:val="00BD6500"/>
    <w:rsid w:val="00BD6524"/>
    <w:rsid w:val="00BE5CB2"/>
    <w:rsid w:val="00BE5E1D"/>
    <w:rsid w:val="00BF000B"/>
    <w:rsid w:val="00BF11F8"/>
    <w:rsid w:val="00BF2C91"/>
    <w:rsid w:val="00BF3BB0"/>
    <w:rsid w:val="00C0123B"/>
    <w:rsid w:val="00C032FC"/>
    <w:rsid w:val="00C051C4"/>
    <w:rsid w:val="00C07145"/>
    <w:rsid w:val="00C10296"/>
    <w:rsid w:val="00C109DD"/>
    <w:rsid w:val="00C10EE0"/>
    <w:rsid w:val="00C12556"/>
    <w:rsid w:val="00C2357E"/>
    <w:rsid w:val="00C30D1F"/>
    <w:rsid w:val="00C322FF"/>
    <w:rsid w:val="00C33B3B"/>
    <w:rsid w:val="00C37787"/>
    <w:rsid w:val="00C37C1D"/>
    <w:rsid w:val="00C403A8"/>
    <w:rsid w:val="00C55C0C"/>
    <w:rsid w:val="00C7026D"/>
    <w:rsid w:val="00C7114F"/>
    <w:rsid w:val="00C75026"/>
    <w:rsid w:val="00C8041E"/>
    <w:rsid w:val="00C81050"/>
    <w:rsid w:val="00C83DBC"/>
    <w:rsid w:val="00C848C3"/>
    <w:rsid w:val="00C861FB"/>
    <w:rsid w:val="00C90D07"/>
    <w:rsid w:val="00C93169"/>
    <w:rsid w:val="00C95932"/>
    <w:rsid w:val="00C96978"/>
    <w:rsid w:val="00CA0A1D"/>
    <w:rsid w:val="00CA0F6C"/>
    <w:rsid w:val="00CB3EB3"/>
    <w:rsid w:val="00CB4415"/>
    <w:rsid w:val="00CB579A"/>
    <w:rsid w:val="00CC4D66"/>
    <w:rsid w:val="00CC7DF8"/>
    <w:rsid w:val="00CD3485"/>
    <w:rsid w:val="00CD536E"/>
    <w:rsid w:val="00CD5950"/>
    <w:rsid w:val="00CE35D3"/>
    <w:rsid w:val="00CF6714"/>
    <w:rsid w:val="00D033C5"/>
    <w:rsid w:val="00D17BB9"/>
    <w:rsid w:val="00D2061A"/>
    <w:rsid w:val="00D22888"/>
    <w:rsid w:val="00D22DBA"/>
    <w:rsid w:val="00D32E24"/>
    <w:rsid w:val="00D332FF"/>
    <w:rsid w:val="00D36B7C"/>
    <w:rsid w:val="00D37152"/>
    <w:rsid w:val="00D42D51"/>
    <w:rsid w:val="00D47003"/>
    <w:rsid w:val="00D47DF0"/>
    <w:rsid w:val="00D5151F"/>
    <w:rsid w:val="00D52100"/>
    <w:rsid w:val="00D52D74"/>
    <w:rsid w:val="00D54457"/>
    <w:rsid w:val="00D65D63"/>
    <w:rsid w:val="00D80A2E"/>
    <w:rsid w:val="00D8404E"/>
    <w:rsid w:val="00D84E95"/>
    <w:rsid w:val="00D85C9F"/>
    <w:rsid w:val="00D877D7"/>
    <w:rsid w:val="00D87C5E"/>
    <w:rsid w:val="00D91CAD"/>
    <w:rsid w:val="00D96EEC"/>
    <w:rsid w:val="00DB7472"/>
    <w:rsid w:val="00DB76C8"/>
    <w:rsid w:val="00DC07FA"/>
    <w:rsid w:val="00DC1CC4"/>
    <w:rsid w:val="00DD0D64"/>
    <w:rsid w:val="00DD2A76"/>
    <w:rsid w:val="00DD6DBB"/>
    <w:rsid w:val="00DE2668"/>
    <w:rsid w:val="00DE5E36"/>
    <w:rsid w:val="00DF0224"/>
    <w:rsid w:val="00DF12B3"/>
    <w:rsid w:val="00DF3DF5"/>
    <w:rsid w:val="00DF59A1"/>
    <w:rsid w:val="00DF64B7"/>
    <w:rsid w:val="00E00922"/>
    <w:rsid w:val="00E00D12"/>
    <w:rsid w:val="00E054F1"/>
    <w:rsid w:val="00E061BE"/>
    <w:rsid w:val="00E074F2"/>
    <w:rsid w:val="00E1377C"/>
    <w:rsid w:val="00E23631"/>
    <w:rsid w:val="00E26175"/>
    <w:rsid w:val="00E261CE"/>
    <w:rsid w:val="00E36B3F"/>
    <w:rsid w:val="00E40281"/>
    <w:rsid w:val="00E41791"/>
    <w:rsid w:val="00E42FFA"/>
    <w:rsid w:val="00E44978"/>
    <w:rsid w:val="00E50C84"/>
    <w:rsid w:val="00E6012F"/>
    <w:rsid w:val="00E6296F"/>
    <w:rsid w:val="00E63E7D"/>
    <w:rsid w:val="00E64E90"/>
    <w:rsid w:val="00E74401"/>
    <w:rsid w:val="00E8252D"/>
    <w:rsid w:val="00E82E49"/>
    <w:rsid w:val="00E87FB0"/>
    <w:rsid w:val="00E91482"/>
    <w:rsid w:val="00E9244D"/>
    <w:rsid w:val="00E93152"/>
    <w:rsid w:val="00E935AA"/>
    <w:rsid w:val="00E937E8"/>
    <w:rsid w:val="00E9416C"/>
    <w:rsid w:val="00E9584E"/>
    <w:rsid w:val="00E95BA4"/>
    <w:rsid w:val="00E96302"/>
    <w:rsid w:val="00EA5023"/>
    <w:rsid w:val="00EA5081"/>
    <w:rsid w:val="00EB085C"/>
    <w:rsid w:val="00EB1BB8"/>
    <w:rsid w:val="00EB2C27"/>
    <w:rsid w:val="00EB3E0A"/>
    <w:rsid w:val="00EB484C"/>
    <w:rsid w:val="00EB4F61"/>
    <w:rsid w:val="00EC18E1"/>
    <w:rsid w:val="00EC7178"/>
    <w:rsid w:val="00EC7261"/>
    <w:rsid w:val="00ED02D3"/>
    <w:rsid w:val="00ED2133"/>
    <w:rsid w:val="00ED7383"/>
    <w:rsid w:val="00ED7C12"/>
    <w:rsid w:val="00EE5BC4"/>
    <w:rsid w:val="00EF10D4"/>
    <w:rsid w:val="00EF249C"/>
    <w:rsid w:val="00EF4DAC"/>
    <w:rsid w:val="00EF748B"/>
    <w:rsid w:val="00F014AB"/>
    <w:rsid w:val="00F02B84"/>
    <w:rsid w:val="00F03924"/>
    <w:rsid w:val="00F05CB4"/>
    <w:rsid w:val="00F134F5"/>
    <w:rsid w:val="00F143F4"/>
    <w:rsid w:val="00F17ABA"/>
    <w:rsid w:val="00F22F9A"/>
    <w:rsid w:val="00F24CD2"/>
    <w:rsid w:val="00F24FC3"/>
    <w:rsid w:val="00F31CE3"/>
    <w:rsid w:val="00F33B9B"/>
    <w:rsid w:val="00F4749E"/>
    <w:rsid w:val="00F47B85"/>
    <w:rsid w:val="00F50284"/>
    <w:rsid w:val="00F52127"/>
    <w:rsid w:val="00F537CA"/>
    <w:rsid w:val="00F549E0"/>
    <w:rsid w:val="00F55E29"/>
    <w:rsid w:val="00F5645C"/>
    <w:rsid w:val="00F57D84"/>
    <w:rsid w:val="00F6098B"/>
    <w:rsid w:val="00F641C9"/>
    <w:rsid w:val="00F65349"/>
    <w:rsid w:val="00F669FE"/>
    <w:rsid w:val="00F743E5"/>
    <w:rsid w:val="00F84CF1"/>
    <w:rsid w:val="00FA0624"/>
    <w:rsid w:val="00FA5967"/>
    <w:rsid w:val="00FA5D54"/>
    <w:rsid w:val="00FA6E7E"/>
    <w:rsid w:val="00FB1565"/>
    <w:rsid w:val="00FB3463"/>
    <w:rsid w:val="00FC1890"/>
    <w:rsid w:val="00FC21EA"/>
    <w:rsid w:val="00FC2BAF"/>
    <w:rsid w:val="00FC4DA1"/>
    <w:rsid w:val="00FC4EC5"/>
    <w:rsid w:val="00FD1302"/>
    <w:rsid w:val="00FD3F6A"/>
    <w:rsid w:val="00FD50CC"/>
    <w:rsid w:val="00FD5815"/>
    <w:rsid w:val="00FE1B43"/>
    <w:rsid w:val="00FE26FE"/>
    <w:rsid w:val="00FE3121"/>
    <w:rsid w:val="00FE6219"/>
    <w:rsid w:val="00FE67DE"/>
    <w:rsid w:val="00FE6B3A"/>
    <w:rsid w:val="00FE7A54"/>
    <w:rsid w:val="00FF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8BC4427"/>
  <w15:docId w15:val="{10F84327-5DBE-EF45-ADE0-7D79F14E86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New York" w:eastAsia="Times New Roman" w:hAnsi="New York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 w:uiPriority="99"/>
    <w:lsdException w:name="Medium Grid 2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040FB"/>
    <w:rPr>
      <w:rFonts w:ascii="Times New Roman" w:hAnsi="Times New Roman"/>
      <w:sz w:val="24"/>
      <w:szCs w:val="24"/>
      <w:lang w:eastAsia="en-US"/>
    </w:rPr>
  </w:style>
  <w:style w:type="paragraph" w:styleId="Heading4">
    <w:name w:val="heading 4"/>
    <w:basedOn w:val="Normal"/>
    <w:link w:val="Heading4Char"/>
    <w:uiPriority w:val="9"/>
    <w:qFormat/>
    <w:rsid w:val="00D85C9F"/>
    <w:pPr>
      <w:spacing w:before="100" w:beforeAutospacing="1" w:after="100" w:afterAutospacing="1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llowedHyperlink">
    <w:name w:val="FollowedHyperlink"/>
    <w:rPr>
      <w:color w:val="800080"/>
      <w:u w:val="single"/>
    </w:rPr>
  </w:style>
  <w:style w:type="paragraph" w:styleId="BodyText">
    <w:name w:val="Body Text"/>
    <w:basedOn w:val="Normal"/>
    <w:pPr>
      <w:spacing w:after="200"/>
      <w:jc w:val="center"/>
    </w:pPr>
    <w:rPr>
      <w:rFonts w:ascii="Times" w:hAnsi="Times"/>
      <w:b/>
      <w:sz w:val="40"/>
      <w:szCs w:val="20"/>
      <w:lang w:val="en-US"/>
    </w:rPr>
  </w:style>
  <w:style w:type="paragraph" w:styleId="FootnoteText">
    <w:name w:val="footnote text"/>
    <w:basedOn w:val="Normal"/>
    <w:next w:val="TFReferencesSection"/>
    <w:semiHidden/>
    <w:pPr>
      <w:spacing w:after="200"/>
      <w:jc w:val="both"/>
    </w:pPr>
    <w:rPr>
      <w:rFonts w:ascii="Times" w:hAnsi="Times"/>
      <w:szCs w:val="20"/>
      <w:lang w:val="en-US"/>
    </w:rPr>
  </w:style>
  <w:style w:type="paragraph" w:customStyle="1" w:styleId="TFReferencesSection">
    <w:name w:val="TF_References_Section"/>
    <w:basedOn w:val="Normal"/>
    <w:pPr>
      <w:spacing w:after="200" w:line="480" w:lineRule="auto"/>
      <w:ind w:firstLine="187"/>
      <w:jc w:val="both"/>
    </w:pPr>
    <w:rPr>
      <w:rFonts w:ascii="Times" w:hAnsi="Times"/>
      <w:szCs w:val="20"/>
      <w:lang w:val="en-US"/>
    </w:rPr>
  </w:style>
  <w:style w:type="paragraph" w:customStyle="1" w:styleId="TAMainText">
    <w:name w:val="TA_Main_Text"/>
    <w:basedOn w:val="Normal"/>
    <w:pPr>
      <w:spacing w:line="480" w:lineRule="auto"/>
      <w:ind w:firstLine="202"/>
      <w:jc w:val="both"/>
    </w:pPr>
    <w:rPr>
      <w:rFonts w:ascii="Times" w:hAnsi="Times"/>
      <w:szCs w:val="20"/>
      <w:lang w:val="en-US"/>
    </w:rPr>
  </w:style>
  <w:style w:type="paragraph" w:customStyle="1" w:styleId="BATitle">
    <w:name w:val="BA_Title"/>
    <w:basedOn w:val="Normal"/>
    <w:next w:val="BBAuthorName"/>
    <w:pPr>
      <w:spacing w:before="720" w:after="360" w:line="480" w:lineRule="auto"/>
      <w:jc w:val="center"/>
    </w:pPr>
    <w:rPr>
      <w:sz w:val="44"/>
      <w:szCs w:val="20"/>
      <w:lang w:val="en-US"/>
    </w:rPr>
  </w:style>
  <w:style w:type="paragraph" w:customStyle="1" w:styleId="BBAuthorName">
    <w:name w:val="BB_Author_Name"/>
    <w:basedOn w:val="Normal"/>
    <w:next w:val="BCAuthorAddress"/>
    <w:pPr>
      <w:spacing w:after="240" w:line="480" w:lineRule="auto"/>
      <w:jc w:val="center"/>
    </w:pPr>
    <w:rPr>
      <w:rFonts w:ascii="Times" w:hAnsi="Times"/>
      <w:i/>
      <w:szCs w:val="20"/>
      <w:lang w:val="en-US"/>
    </w:rPr>
  </w:style>
  <w:style w:type="paragraph" w:customStyle="1" w:styleId="BCAuthorAddress">
    <w:name w:val="BC_Author_Address"/>
    <w:basedOn w:val="Normal"/>
    <w:next w:val="BIEmailAddress"/>
    <w:pPr>
      <w:spacing w:after="240" w:line="480" w:lineRule="auto"/>
      <w:jc w:val="center"/>
    </w:pPr>
    <w:rPr>
      <w:rFonts w:ascii="Times" w:hAnsi="Times"/>
      <w:szCs w:val="20"/>
      <w:lang w:val="en-US"/>
    </w:rPr>
  </w:style>
  <w:style w:type="paragraph" w:customStyle="1" w:styleId="BIEmailAddress">
    <w:name w:val="BI_Email_Address"/>
    <w:basedOn w:val="Normal"/>
    <w:next w:val="AIReceivedDate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AIReceivedDate">
    <w:name w:val="AI_Received_Date"/>
    <w:basedOn w:val="Normal"/>
    <w:next w:val="BDAbstract"/>
    <w:pPr>
      <w:spacing w:after="240" w:line="480" w:lineRule="auto"/>
      <w:jc w:val="both"/>
    </w:pPr>
    <w:rPr>
      <w:rFonts w:ascii="Times" w:hAnsi="Times"/>
      <w:b/>
      <w:szCs w:val="20"/>
      <w:lang w:val="en-US"/>
    </w:rPr>
  </w:style>
  <w:style w:type="paragraph" w:customStyle="1" w:styleId="BDAbstract">
    <w:name w:val="BD_Abstract"/>
    <w:basedOn w:val="Normal"/>
    <w:next w:val="TAMainText"/>
    <w:pPr>
      <w:spacing w:before="360" w:after="36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TDAcknowledgments">
    <w:name w:val="TD_Acknowledgments"/>
    <w:basedOn w:val="Normal"/>
    <w:next w:val="Normal"/>
    <w:pPr>
      <w:spacing w:before="200" w:after="200" w:line="480" w:lineRule="auto"/>
      <w:ind w:firstLine="202"/>
      <w:jc w:val="both"/>
    </w:pPr>
    <w:rPr>
      <w:rFonts w:ascii="Times" w:hAnsi="Times"/>
      <w:szCs w:val="20"/>
      <w:lang w:val="en-US"/>
    </w:rPr>
  </w:style>
  <w:style w:type="paragraph" w:customStyle="1" w:styleId="TESupportingInformation">
    <w:name w:val="TE_Supporting_Information"/>
    <w:basedOn w:val="Normal"/>
    <w:next w:val="Normal"/>
    <w:pPr>
      <w:spacing w:after="200" w:line="480" w:lineRule="auto"/>
      <w:ind w:firstLine="187"/>
      <w:jc w:val="both"/>
    </w:pPr>
    <w:rPr>
      <w:rFonts w:ascii="Times" w:hAnsi="Times"/>
      <w:szCs w:val="20"/>
      <w:lang w:val="en-US"/>
    </w:rPr>
  </w:style>
  <w:style w:type="paragraph" w:customStyle="1" w:styleId="VCSchemeTitle">
    <w:name w:val="VC_Scheme_Title"/>
    <w:basedOn w:val="Normal"/>
    <w:next w:val="Normal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VDTableTitle">
    <w:name w:val="VD_Table_Title"/>
    <w:basedOn w:val="Normal"/>
    <w:next w:val="Normal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VAFigureCaption">
    <w:name w:val="VA_Figure_Caption"/>
    <w:basedOn w:val="Normal"/>
    <w:next w:val="Normal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VBChartTitle">
    <w:name w:val="VB_Chart_Title"/>
    <w:basedOn w:val="Normal"/>
    <w:next w:val="Normal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FETableFootnote">
    <w:name w:val="FE_Table_Footnote"/>
    <w:basedOn w:val="Normal"/>
    <w:next w:val="Normal"/>
    <w:pPr>
      <w:spacing w:after="200"/>
      <w:ind w:firstLine="187"/>
      <w:jc w:val="both"/>
    </w:pPr>
    <w:rPr>
      <w:rFonts w:ascii="Times" w:hAnsi="Times"/>
      <w:szCs w:val="20"/>
      <w:lang w:val="en-US"/>
    </w:rPr>
  </w:style>
  <w:style w:type="paragraph" w:customStyle="1" w:styleId="FCChartFootnote">
    <w:name w:val="FC_Chart_Footnote"/>
    <w:basedOn w:val="Normal"/>
    <w:next w:val="Normal"/>
    <w:pPr>
      <w:spacing w:after="200"/>
      <w:ind w:firstLine="187"/>
      <w:jc w:val="both"/>
    </w:pPr>
    <w:rPr>
      <w:rFonts w:ascii="Times" w:hAnsi="Times"/>
      <w:szCs w:val="20"/>
      <w:lang w:val="en-US"/>
    </w:rPr>
  </w:style>
  <w:style w:type="paragraph" w:customStyle="1" w:styleId="FDSchemeFootnote">
    <w:name w:val="FD_Scheme_Footnote"/>
    <w:basedOn w:val="Normal"/>
    <w:next w:val="Normal"/>
    <w:pPr>
      <w:spacing w:after="200"/>
      <w:ind w:firstLine="187"/>
      <w:jc w:val="both"/>
    </w:pPr>
    <w:rPr>
      <w:rFonts w:ascii="Times" w:hAnsi="Times"/>
      <w:szCs w:val="20"/>
      <w:lang w:val="en-US"/>
    </w:rPr>
  </w:style>
  <w:style w:type="paragraph" w:customStyle="1" w:styleId="TCTableBody">
    <w:name w:val="TC_Table_Body"/>
    <w:basedOn w:val="Normal"/>
    <w:pPr>
      <w:spacing w:after="200"/>
      <w:jc w:val="both"/>
    </w:pPr>
    <w:rPr>
      <w:rFonts w:ascii="Times" w:hAnsi="Times"/>
      <w:szCs w:val="20"/>
      <w:lang w:val="en-US"/>
    </w:rPr>
  </w:style>
  <w:style w:type="paragraph" w:customStyle="1" w:styleId="AFTitleRunningHead">
    <w:name w:val="AF_Title_Running_Head"/>
    <w:basedOn w:val="Normal"/>
    <w:next w:val="TAMainText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BEAuthorBiography">
    <w:name w:val="BE_Author_Biography"/>
    <w:basedOn w:val="Normal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FACorrespondingAuthorFootnote">
    <w:name w:val="FA_Corresponding_Author_Footnote"/>
    <w:basedOn w:val="Normal"/>
    <w:next w:val="TAMainText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SNSynopsisTOC">
    <w:name w:val="SN_Synopsis_TOC"/>
    <w:basedOn w:val="Normal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character" w:styleId="Hyperlink">
    <w:name w:val="Hyperlink"/>
    <w:rPr>
      <w:color w:val="0000FF"/>
      <w:u w:val="single"/>
    </w:rPr>
  </w:style>
  <w:style w:type="paragraph" w:styleId="Footer">
    <w:name w:val="footer"/>
    <w:basedOn w:val="Normal"/>
    <w:pPr>
      <w:tabs>
        <w:tab w:val="center" w:pos="4320"/>
        <w:tab w:val="right" w:pos="8640"/>
      </w:tabs>
      <w:spacing w:after="200"/>
      <w:jc w:val="both"/>
    </w:pPr>
    <w:rPr>
      <w:rFonts w:ascii="Times" w:hAnsi="Times"/>
      <w:szCs w:val="20"/>
      <w:lang w:val="en-US"/>
    </w:rPr>
  </w:style>
  <w:style w:type="paragraph" w:customStyle="1" w:styleId="BGKeywords">
    <w:name w:val="BG_Keywords"/>
    <w:basedOn w:val="Normal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paragraph" w:customStyle="1" w:styleId="BHBriefs">
    <w:name w:val="BH_Briefs"/>
    <w:basedOn w:val="Normal"/>
    <w:pPr>
      <w:spacing w:after="200" w:line="480" w:lineRule="auto"/>
      <w:jc w:val="both"/>
    </w:pPr>
    <w:rPr>
      <w:rFonts w:ascii="Times" w:hAnsi="Times"/>
      <w:szCs w:val="20"/>
      <w:lang w:val="en-US"/>
    </w:rPr>
  </w:style>
  <w:style w:type="character" w:styleId="PageNumber">
    <w:name w:val="page number"/>
    <w:basedOn w:val="DefaultParagraphFont"/>
  </w:style>
  <w:style w:type="paragraph" w:styleId="BalloonText">
    <w:name w:val="Balloon Text"/>
    <w:basedOn w:val="Normal"/>
    <w:semiHidden/>
    <w:rsid w:val="00E96302"/>
    <w:rPr>
      <w:rFonts w:ascii="Tahoma" w:hAnsi="Tahoma" w:cs="Tahoma"/>
      <w:sz w:val="16"/>
      <w:szCs w:val="16"/>
      <w:lang w:eastAsia="en-GB"/>
    </w:rPr>
  </w:style>
  <w:style w:type="paragraph" w:customStyle="1" w:styleId="StyleFACorrespondingAuthorFootnote7pt">
    <w:name w:val="Style FA_Corresponding_Author_Footnote + 7 pt"/>
    <w:basedOn w:val="Normal"/>
    <w:next w:val="BGKeywords"/>
    <w:link w:val="StyleFACorrespondingAuthorFootnote7ptChar"/>
    <w:autoRedefine/>
    <w:rsid w:val="00045FD2"/>
    <w:pPr>
      <w:spacing w:after="240" w:line="480" w:lineRule="auto"/>
      <w:jc w:val="both"/>
    </w:pPr>
    <w:rPr>
      <w:rFonts w:ascii="Arial" w:hAnsi="Arial" w:cs="Arial"/>
      <w:color w:val="FF0000"/>
      <w:kern w:val="20"/>
      <w:lang w:val="en-US"/>
    </w:rPr>
  </w:style>
  <w:style w:type="character" w:customStyle="1" w:styleId="StyleFACorrespondingAuthorFootnote7ptChar">
    <w:name w:val="Style FA_Corresponding_Author_Footnote + 7 pt Char"/>
    <w:link w:val="StyleFACorrespondingAuthorFootnote7pt"/>
    <w:rsid w:val="00045FD2"/>
    <w:rPr>
      <w:rFonts w:ascii="Arial" w:hAnsi="Arial" w:cs="Arial"/>
      <w:color w:val="FF0000"/>
      <w:kern w:val="20"/>
      <w:sz w:val="24"/>
      <w:szCs w:val="24"/>
      <w:lang w:val="en-US" w:eastAsia="en-US"/>
    </w:rPr>
  </w:style>
  <w:style w:type="paragraph" w:customStyle="1" w:styleId="FAAuthorInfoSubtitle">
    <w:name w:val="FA_Author_Info_Subtitle"/>
    <w:basedOn w:val="Normal"/>
    <w:link w:val="FAAuthorInfoSubtitleChar"/>
    <w:autoRedefine/>
    <w:rsid w:val="00DD6DBB"/>
    <w:pPr>
      <w:spacing w:before="120" w:after="60" w:line="480" w:lineRule="auto"/>
    </w:pPr>
    <w:rPr>
      <w:rFonts w:ascii="Times" w:hAnsi="Times"/>
      <w:b/>
      <w:szCs w:val="20"/>
      <w:lang w:val="en-US"/>
    </w:rPr>
  </w:style>
  <w:style w:type="character" w:customStyle="1" w:styleId="FAAuthorInfoSubtitleChar">
    <w:name w:val="FA_Author_Info_Subtitle Char"/>
    <w:link w:val="FAAuthorInfoSubtitle"/>
    <w:rsid w:val="00DD6DBB"/>
    <w:rPr>
      <w:rFonts w:ascii="Times" w:hAnsi="Times"/>
      <w:b/>
      <w:sz w:val="24"/>
    </w:rPr>
  </w:style>
  <w:style w:type="paragraph" w:customStyle="1" w:styleId="Default">
    <w:name w:val="Default"/>
    <w:rsid w:val="001A7A90"/>
    <w:pPr>
      <w:autoSpaceDE w:val="0"/>
      <w:autoSpaceDN w:val="0"/>
      <w:adjustRightInd w:val="0"/>
    </w:pPr>
    <w:rPr>
      <w:rFonts w:ascii="Symbol" w:hAnsi="Symbol" w:cs="Symbol"/>
      <w:color w:val="000000"/>
      <w:sz w:val="24"/>
      <w:szCs w:val="24"/>
      <w:lang w:val="en-US" w:eastAsia="en-US"/>
    </w:rPr>
  </w:style>
  <w:style w:type="character" w:customStyle="1" w:styleId="inlinetitle">
    <w:name w:val="inline_title"/>
    <w:rsid w:val="007F39F8"/>
  </w:style>
  <w:style w:type="character" w:styleId="Strong">
    <w:name w:val="Strong"/>
    <w:qFormat/>
    <w:rsid w:val="007F39F8"/>
    <w:rPr>
      <w:b/>
      <w:bCs/>
    </w:rPr>
  </w:style>
  <w:style w:type="paragraph" w:customStyle="1" w:styleId="MediumGrid21">
    <w:name w:val="Medium Grid 21"/>
    <w:qFormat/>
    <w:rsid w:val="009D65B1"/>
    <w:pPr>
      <w:bidi/>
    </w:pPr>
    <w:rPr>
      <w:rFonts w:ascii="Times New Roman" w:hAnsi="Times New Roman"/>
      <w:sz w:val="24"/>
      <w:szCs w:val="24"/>
      <w:lang w:val="en-US" w:eastAsia="en-US"/>
    </w:rPr>
  </w:style>
  <w:style w:type="paragraph" w:customStyle="1" w:styleId="ColorfulList-Accent11">
    <w:name w:val="Colorful List - Accent 11"/>
    <w:basedOn w:val="Normal"/>
    <w:uiPriority w:val="34"/>
    <w:qFormat/>
    <w:rsid w:val="003D54B4"/>
    <w:pPr>
      <w:bidi/>
      <w:ind w:left="720"/>
    </w:pPr>
    <w:rPr>
      <w:lang w:val="en-US"/>
    </w:rPr>
  </w:style>
  <w:style w:type="table" w:styleId="TableGrid">
    <w:name w:val="Table Grid"/>
    <w:basedOn w:val="TableNormal"/>
    <w:uiPriority w:val="59"/>
    <w:rsid w:val="0046370E"/>
    <w:pPr>
      <w:bidi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rsid w:val="0070273A"/>
    <w:pPr>
      <w:jc w:val="center"/>
    </w:pPr>
    <w:rPr>
      <w:rFonts w:ascii="Times" w:hAnsi="Times"/>
      <w:szCs w:val="20"/>
      <w:lang w:val="en-US"/>
    </w:rPr>
  </w:style>
  <w:style w:type="paragraph" w:customStyle="1" w:styleId="EndNoteBibliography">
    <w:name w:val="EndNote Bibliography"/>
    <w:basedOn w:val="Normal"/>
    <w:rsid w:val="0070273A"/>
    <w:pPr>
      <w:spacing w:after="200"/>
      <w:jc w:val="both"/>
    </w:pPr>
    <w:rPr>
      <w:rFonts w:ascii="Times" w:hAnsi="Times"/>
      <w:szCs w:val="20"/>
      <w:lang w:val="en-US"/>
    </w:rPr>
  </w:style>
  <w:style w:type="paragraph" w:customStyle="1" w:styleId="p1">
    <w:name w:val="p1"/>
    <w:basedOn w:val="Normal"/>
    <w:rsid w:val="00260CAB"/>
    <w:rPr>
      <w:rFonts w:ascii="Times" w:hAnsi="Times"/>
      <w:sz w:val="18"/>
      <w:szCs w:val="18"/>
      <w:lang w:eastAsia="en-GB"/>
    </w:rPr>
  </w:style>
  <w:style w:type="character" w:customStyle="1" w:styleId="s1">
    <w:name w:val="s1"/>
    <w:rsid w:val="00260CAB"/>
    <w:rPr>
      <w:rFonts w:ascii="Times" w:hAnsi="Times" w:hint="default"/>
      <w:sz w:val="12"/>
      <w:szCs w:val="12"/>
    </w:rPr>
  </w:style>
  <w:style w:type="character" w:customStyle="1" w:styleId="apple-converted-space">
    <w:name w:val="apple-converted-space"/>
    <w:rsid w:val="00561D8D"/>
  </w:style>
  <w:style w:type="paragraph" w:customStyle="1" w:styleId="p2">
    <w:name w:val="p2"/>
    <w:basedOn w:val="Normal"/>
    <w:rsid w:val="008D3D14"/>
    <w:rPr>
      <w:rFonts w:ascii="Helvetica" w:hAnsi="Helvetica"/>
      <w:sz w:val="12"/>
      <w:szCs w:val="12"/>
      <w:lang w:eastAsia="en-GB"/>
    </w:rPr>
  </w:style>
  <w:style w:type="paragraph" w:customStyle="1" w:styleId="p3">
    <w:name w:val="p3"/>
    <w:basedOn w:val="Normal"/>
    <w:rsid w:val="008D3D14"/>
    <w:rPr>
      <w:rFonts w:ascii="Helvetica" w:hAnsi="Helvetica"/>
      <w:sz w:val="15"/>
      <w:szCs w:val="15"/>
      <w:lang w:eastAsia="en-GB"/>
    </w:rPr>
  </w:style>
  <w:style w:type="paragraph" w:customStyle="1" w:styleId="p4">
    <w:name w:val="p4"/>
    <w:basedOn w:val="Normal"/>
    <w:rsid w:val="008D3D14"/>
    <w:rPr>
      <w:rFonts w:ascii="Helvetica" w:hAnsi="Helvetica"/>
      <w:sz w:val="11"/>
      <w:szCs w:val="11"/>
      <w:lang w:eastAsia="en-GB"/>
    </w:rPr>
  </w:style>
  <w:style w:type="paragraph" w:styleId="NormalWeb">
    <w:name w:val="Normal (Web)"/>
    <w:basedOn w:val="Normal"/>
    <w:uiPriority w:val="99"/>
    <w:unhideWhenUsed/>
    <w:rsid w:val="00DC1CC4"/>
    <w:pPr>
      <w:spacing w:before="100" w:beforeAutospacing="1" w:after="100" w:afterAutospacing="1"/>
    </w:pPr>
    <w:rPr>
      <w:lang w:eastAsia="en-GB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A1520"/>
    <w:rPr>
      <w:color w:val="605E5C"/>
      <w:shd w:val="clear" w:color="auto" w:fill="E1DFDD"/>
    </w:rPr>
  </w:style>
  <w:style w:type="table" w:styleId="ListTable7Colorful">
    <w:name w:val="List Table 7 Colorful"/>
    <w:basedOn w:val="TableNormal"/>
    <w:uiPriority w:val="52"/>
    <w:rsid w:val="00B205FF"/>
    <w:rPr>
      <w:rFonts w:asciiTheme="minorHAnsi" w:eastAsiaTheme="minorHAnsi" w:hAnsiTheme="minorHAnsi" w:cstheme="minorBidi"/>
      <w:color w:val="000000" w:themeColor="text1"/>
      <w:sz w:val="22"/>
      <w:szCs w:val="22"/>
      <w:lang w:val="en-US" w:eastAsia="en-US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1Light-Accent3">
    <w:name w:val="Grid Table 1 Light Accent 3"/>
    <w:basedOn w:val="TableNormal"/>
    <w:uiPriority w:val="46"/>
    <w:rsid w:val="00B205FF"/>
    <w:rPr>
      <w:rFonts w:asciiTheme="minorHAnsi" w:eastAsiaTheme="minorHAnsi" w:hAnsiTheme="minorHAnsi" w:cstheme="minorBidi"/>
      <w:sz w:val="22"/>
      <w:szCs w:val="22"/>
      <w:lang w:val="en-US" w:eastAsia="en-US"/>
    </w:r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tml-italic">
    <w:name w:val="html-italic"/>
    <w:basedOn w:val="DefaultParagraphFont"/>
    <w:rsid w:val="0052611B"/>
  </w:style>
  <w:style w:type="character" w:customStyle="1" w:styleId="Heading4Char">
    <w:name w:val="Heading 4 Char"/>
    <w:basedOn w:val="DefaultParagraphFont"/>
    <w:link w:val="Heading4"/>
    <w:uiPriority w:val="9"/>
    <w:rsid w:val="00D85C9F"/>
    <w:rPr>
      <w:rFonts w:ascii="Times New Roman" w:hAnsi="Times New Roman"/>
      <w:b/>
      <w:bCs/>
      <w:sz w:val="24"/>
      <w:szCs w:val="24"/>
      <w:lang w:eastAsia="en-US"/>
    </w:rPr>
  </w:style>
  <w:style w:type="paragraph" w:customStyle="1" w:styleId="p">
    <w:name w:val="p"/>
    <w:basedOn w:val="Normal"/>
    <w:rsid w:val="00D85C9F"/>
    <w:pPr>
      <w:spacing w:before="100" w:beforeAutospacing="1" w:after="100" w:afterAutospacing="1"/>
    </w:pPr>
  </w:style>
  <w:style w:type="paragraph" w:styleId="Header">
    <w:name w:val="header"/>
    <w:basedOn w:val="Normal"/>
    <w:link w:val="HeaderChar"/>
    <w:unhideWhenUsed/>
    <w:rsid w:val="008367A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367AD"/>
    <w:rPr>
      <w:rFonts w:ascii="Times New Roman" w:hAnsi="Times New Roman"/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F24CD2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n-US"/>
    </w:rPr>
  </w:style>
  <w:style w:type="paragraph" w:styleId="Caption">
    <w:name w:val="caption"/>
    <w:basedOn w:val="Normal"/>
    <w:next w:val="Normal"/>
    <w:uiPriority w:val="35"/>
    <w:unhideWhenUsed/>
    <w:qFormat/>
    <w:rsid w:val="0029055D"/>
    <w:pPr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09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17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5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20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0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93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74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08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384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616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733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32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462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596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0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17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70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3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23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4473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202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51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615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0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34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1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32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03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5305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373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7288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73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25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85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1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1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87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857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3916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726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65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8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62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63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9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49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166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13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60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7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24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60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079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3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374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4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82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273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70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575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54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2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18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85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6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6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6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8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9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153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967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30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7369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4743902-F71B-494C-90E5-CEDE8C2443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535</TotalTime>
  <Pages>4</Pages>
  <Words>537</Words>
  <Characters>3064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Template for Electronic Submission to ACS Journals</vt:lpstr>
    </vt:vector>
  </TitlesOfParts>
  <Company>ACS</Company>
  <LinksUpToDate>false</LinksUpToDate>
  <CharactersWithSpaces>3594</CharactersWithSpaces>
  <SharedDoc>false</SharedDoc>
  <HLinks>
    <vt:vector size="30" baseType="variant">
      <vt:variant>
        <vt:i4>4915229</vt:i4>
      </vt:variant>
      <vt:variant>
        <vt:i4>0</vt:i4>
      </vt:variant>
      <vt:variant>
        <vt:i4>0</vt:i4>
      </vt:variant>
      <vt:variant>
        <vt:i4>5</vt:i4>
      </vt:variant>
      <vt:variant>
        <vt:lpwstr>mailto:eliasakoury@icloud.com</vt:lpwstr>
      </vt:variant>
      <vt:variant>
        <vt:lpwstr/>
      </vt:variant>
      <vt:variant>
        <vt:i4>3211366</vt:i4>
      </vt:variant>
      <vt:variant>
        <vt:i4>17413</vt:i4>
      </vt:variant>
      <vt:variant>
        <vt:i4>1026</vt:i4>
      </vt:variant>
      <vt:variant>
        <vt:i4>1</vt:i4>
      </vt:variant>
      <vt:variant>
        <vt:lpwstr>F1</vt:lpwstr>
      </vt:variant>
      <vt:variant>
        <vt:lpwstr/>
      </vt:variant>
      <vt:variant>
        <vt:i4>5767169</vt:i4>
      </vt:variant>
      <vt:variant>
        <vt:i4>17490</vt:i4>
      </vt:variant>
      <vt:variant>
        <vt:i4>1025</vt:i4>
      </vt:variant>
      <vt:variant>
        <vt:i4>1</vt:i4>
      </vt:variant>
      <vt:variant>
        <vt:lpwstr>Fig1</vt:lpwstr>
      </vt:variant>
      <vt:variant>
        <vt:lpwstr/>
      </vt:variant>
      <vt:variant>
        <vt:i4>5898241</vt:i4>
      </vt:variant>
      <vt:variant>
        <vt:i4>17569</vt:i4>
      </vt:variant>
      <vt:variant>
        <vt:i4>1028</vt:i4>
      </vt:variant>
      <vt:variant>
        <vt:i4>1</vt:i4>
      </vt:variant>
      <vt:variant>
        <vt:lpwstr>Fig3</vt:lpwstr>
      </vt:variant>
      <vt:variant>
        <vt:lpwstr/>
      </vt:variant>
      <vt:variant>
        <vt:i4>6094849</vt:i4>
      </vt:variant>
      <vt:variant>
        <vt:i4>17655</vt:i4>
      </vt:variant>
      <vt:variant>
        <vt:i4>1027</vt:i4>
      </vt:variant>
      <vt:variant>
        <vt:i4>1</vt:i4>
      </vt:variant>
      <vt:variant>
        <vt:lpwstr>Fig4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Template for Electronic Submission to ACS Journals</dc:title>
  <dc:subject/>
  <dc:creator>Mac User</dc:creator>
  <cp:keywords/>
  <cp:lastModifiedBy>Layal Hanna Karam</cp:lastModifiedBy>
  <cp:revision>15</cp:revision>
  <cp:lastPrinted>2021-12-30T02:21:00Z</cp:lastPrinted>
  <dcterms:created xsi:type="dcterms:W3CDTF">2021-12-30T02:21:00Z</dcterms:created>
  <dcterms:modified xsi:type="dcterms:W3CDTF">2022-10-19T18:00:00Z</dcterms:modified>
</cp:coreProperties>
</file>