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6EBBA3B" w14:textId="08BCC7CE" w:rsidR="00573BF8" w:rsidRDefault="00573BF8" w:rsidP="00A24539">
      <w:pPr>
        <w:spacing w:after="0" w:line="360" w:lineRule="auto"/>
        <w:jc w:val="center"/>
        <w:rPr>
          <w:rFonts w:ascii="Times New Roman" w:hAnsi="Times New Roman" w:cs="Times New Roman"/>
          <w:b/>
          <w:bCs/>
          <w:color w:val="FF0000"/>
          <w:sz w:val="24"/>
          <w:szCs w:val="24"/>
        </w:rPr>
      </w:pPr>
      <w:r>
        <w:rPr>
          <w:rFonts w:ascii="Times New Roman" w:hAnsi="Times New Roman" w:cs="Times New Roman"/>
          <w:b/>
          <w:bCs/>
          <w:color w:val="FF0000"/>
          <w:sz w:val="24"/>
          <w:szCs w:val="24"/>
        </w:rPr>
        <w:t>Electrocatalytic conversion of CO</w:t>
      </w:r>
      <w:r>
        <w:rPr>
          <w:rFonts w:ascii="Times New Roman" w:hAnsi="Times New Roman" w:cs="Times New Roman"/>
          <w:b/>
          <w:bCs/>
          <w:color w:val="FF0000"/>
          <w:sz w:val="24"/>
          <w:szCs w:val="24"/>
          <w:vertAlign w:val="subscript"/>
        </w:rPr>
        <w:t>2</w:t>
      </w:r>
      <w:r>
        <w:rPr>
          <w:rFonts w:ascii="Times New Roman" w:hAnsi="Times New Roman" w:cs="Times New Roman"/>
          <w:b/>
          <w:bCs/>
          <w:color w:val="FF0000"/>
          <w:sz w:val="24"/>
          <w:szCs w:val="24"/>
        </w:rPr>
        <w:t xml:space="preserve"> over in-situ grown Cu microstructures on Cu and Zn foils  </w:t>
      </w:r>
    </w:p>
    <w:p w14:paraId="00E7FDEF" w14:textId="77777777" w:rsidR="005F7320" w:rsidRDefault="005F7320" w:rsidP="00A24539">
      <w:pPr>
        <w:spacing w:after="0" w:line="240" w:lineRule="auto"/>
        <w:jc w:val="center"/>
        <w:rPr>
          <w:rFonts w:ascii="Times New Roman" w:hAnsi="Times New Roman" w:cs="Times New Roman"/>
          <w:color w:val="222222"/>
          <w:sz w:val="24"/>
          <w:szCs w:val="24"/>
          <w:shd w:val="clear" w:color="auto" w:fill="FFFFFF"/>
        </w:rPr>
      </w:pPr>
      <w:r>
        <w:rPr>
          <w:rFonts w:ascii="Times New Roman" w:hAnsi="Times New Roman" w:cs="Times New Roman"/>
          <w:color w:val="222222"/>
          <w:sz w:val="24"/>
          <w:szCs w:val="24"/>
          <w:shd w:val="clear" w:color="auto" w:fill="FFFFFF"/>
        </w:rPr>
        <w:t>Anchu Ashok</w:t>
      </w:r>
      <w:r>
        <w:rPr>
          <w:rFonts w:ascii="Times New Roman" w:hAnsi="Times New Roman" w:cs="Times New Roman"/>
          <w:color w:val="222222"/>
          <w:sz w:val="24"/>
          <w:szCs w:val="24"/>
          <w:shd w:val="clear" w:color="auto" w:fill="FFFFFF"/>
          <w:vertAlign w:val="superscript"/>
        </w:rPr>
        <w:t>1</w:t>
      </w:r>
      <w:r>
        <w:rPr>
          <w:rFonts w:ascii="Times New Roman" w:hAnsi="Times New Roman" w:cs="Times New Roman"/>
          <w:color w:val="222222"/>
          <w:sz w:val="24"/>
          <w:szCs w:val="24"/>
          <w:shd w:val="clear" w:color="auto" w:fill="FFFFFF"/>
        </w:rPr>
        <w:t>, Anand Kumar</w:t>
      </w:r>
      <w:r>
        <w:rPr>
          <w:rFonts w:ascii="Times New Roman" w:hAnsi="Times New Roman" w:cs="Times New Roman"/>
          <w:color w:val="222222"/>
          <w:sz w:val="24"/>
          <w:szCs w:val="24"/>
          <w:shd w:val="clear" w:color="auto" w:fill="FFFFFF"/>
          <w:vertAlign w:val="superscript"/>
        </w:rPr>
        <w:t>1,*</w:t>
      </w:r>
      <w:r>
        <w:rPr>
          <w:rFonts w:ascii="Times New Roman" w:hAnsi="Times New Roman" w:cs="Times New Roman"/>
          <w:color w:val="222222"/>
          <w:sz w:val="24"/>
          <w:szCs w:val="24"/>
          <w:shd w:val="clear" w:color="auto" w:fill="FFFFFF"/>
        </w:rPr>
        <w:t xml:space="preserve">, </w:t>
      </w:r>
      <w:r>
        <w:rPr>
          <w:rFonts w:ascii="Times New Roman" w:hAnsi="Times New Roman"/>
          <w:sz w:val="24"/>
          <w:szCs w:val="24"/>
        </w:rPr>
        <w:t>Mohammed Ali Saleh Saad</w:t>
      </w:r>
      <w:r>
        <w:rPr>
          <w:rFonts w:ascii="Times New Roman" w:hAnsi="Times New Roman"/>
          <w:sz w:val="24"/>
          <w:szCs w:val="24"/>
          <w:vertAlign w:val="superscript"/>
        </w:rPr>
        <w:t>1,2</w:t>
      </w:r>
      <w:r>
        <w:rPr>
          <w:rFonts w:ascii="Times New Roman" w:hAnsi="Times New Roman"/>
          <w:sz w:val="24"/>
          <w:szCs w:val="24"/>
        </w:rPr>
        <w:t>, Mohammed J Al-Marri</w:t>
      </w:r>
      <w:r>
        <w:rPr>
          <w:rFonts w:ascii="Times New Roman" w:hAnsi="Times New Roman"/>
          <w:sz w:val="24"/>
          <w:szCs w:val="24"/>
          <w:vertAlign w:val="superscript"/>
        </w:rPr>
        <w:t>1</w:t>
      </w:r>
    </w:p>
    <w:p w14:paraId="5F05576B" w14:textId="77777777" w:rsidR="005F7320" w:rsidRDefault="005F7320" w:rsidP="00A24539">
      <w:pPr>
        <w:pStyle w:val="ListParagraph"/>
        <w:numPr>
          <w:ilvl w:val="0"/>
          <w:numId w:val="4"/>
        </w:numPr>
        <w:spacing w:after="0" w:line="240" w:lineRule="auto"/>
        <w:jc w:val="center"/>
        <w:rPr>
          <w:rFonts w:ascii="Times New Roman" w:hAnsi="Times New Roman" w:cs="Times New Roman"/>
          <w:sz w:val="24"/>
          <w:szCs w:val="24"/>
        </w:rPr>
      </w:pPr>
      <w:r>
        <w:rPr>
          <w:rFonts w:ascii="Times New Roman" w:hAnsi="Times New Roman" w:cs="Times New Roman"/>
          <w:sz w:val="24"/>
          <w:szCs w:val="24"/>
        </w:rPr>
        <w:t>Department of Chemical Engineering, College of Engineering, Qatar University, Doha, P O Box 2713, Qatar</w:t>
      </w:r>
    </w:p>
    <w:p w14:paraId="6AF79A68" w14:textId="77777777" w:rsidR="005F7320" w:rsidRDefault="005F7320" w:rsidP="00A24539">
      <w:pPr>
        <w:pStyle w:val="ListParagraph"/>
        <w:numPr>
          <w:ilvl w:val="0"/>
          <w:numId w:val="4"/>
        </w:numPr>
        <w:spacing w:after="0" w:line="240" w:lineRule="auto"/>
        <w:jc w:val="center"/>
        <w:rPr>
          <w:rFonts w:ascii="Times New Roman" w:hAnsi="Times New Roman" w:cs="Times New Roman"/>
          <w:sz w:val="24"/>
          <w:szCs w:val="24"/>
        </w:rPr>
      </w:pPr>
      <w:r>
        <w:rPr>
          <w:rFonts w:ascii="Times New Roman" w:hAnsi="Times New Roman" w:cs="Times New Roman"/>
          <w:sz w:val="24"/>
          <w:szCs w:val="24"/>
        </w:rPr>
        <w:t>Gas Processing Center, College of Engineering, Qatar University, Doha, P O Box 2713, Qatar</w:t>
      </w:r>
    </w:p>
    <w:p w14:paraId="37EB7AB9" w14:textId="77777777" w:rsidR="005F7320" w:rsidRDefault="005F7320" w:rsidP="005F7320">
      <w:pPr>
        <w:spacing w:line="360" w:lineRule="auto"/>
        <w:jc w:val="center"/>
        <w:rPr>
          <w:rFonts w:ascii="Times New Roman" w:hAnsi="Times New Roman" w:cs="Times New Roman"/>
          <w:sz w:val="24"/>
          <w:szCs w:val="24"/>
        </w:rPr>
      </w:pPr>
      <w:r>
        <w:rPr>
          <w:rFonts w:ascii="Times New Roman" w:hAnsi="Times New Roman" w:cs="Times New Roman"/>
          <w:sz w:val="24"/>
          <w:szCs w:val="24"/>
        </w:rPr>
        <w:t xml:space="preserve">* Corresponding author: </w:t>
      </w:r>
      <w:hyperlink r:id="rId6" w:history="1">
        <w:r>
          <w:rPr>
            <w:rStyle w:val="Hyperlink"/>
            <w:rFonts w:ascii="Times New Roman" w:hAnsi="Times New Roman" w:cs="Times New Roman"/>
            <w:sz w:val="24"/>
            <w:szCs w:val="24"/>
          </w:rPr>
          <w:t>akumar@qu.edu.qa</w:t>
        </w:r>
      </w:hyperlink>
      <w:r>
        <w:rPr>
          <w:rStyle w:val="Hyperlink"/>
          <w:rFonts w:ascii="Times New Roman" w:hAnsi="Times New Roman" w:cs="Times New Roman"/>
          <w:sz w:val="24"/>
          <w:szCs w:val="24"/>
        </w:rPr>
        <w:t>; phone: (+974) 4403 4164</w:t>
      </w:r>
      <w:r>
        <w:rPr>
          <w:rFonts w:ascii="Times New Roman" w:hAnsi="Times New Roman" w:cs="Times New Roman"/>
          <w:sz w:val="24"/>
          <w:szCs w:val="24"/>
        </w:rPr>
        <w:t xml:space="preserve"> </w:t>
      </w:r>
    </w:p>
    <w:p w14:paraId="576C0E56" w14:textId="676EDF98" w:rsidR="000766FD" w:rsidRDefault="000766FD"/>
    <w:p w14:paraId="79867CEB" w14:textId="61327B9E" w:rsidR="000766FD" w:rsidRPr="00B60376" w:rsidRDefault="000766FD" w:rsidP="000766FD">
      <w:pPr>
        <w:tabs>
          <w:tab w:val="num" w:pos="720"/>
        </w:tabs>
        <w:spacing w:line="360" w:lineRule="auto"/>
        <w:jc w:val="both"/>
        <w:rPr>
          <w:rFonts w:ascii="Times New Roman" w:hAnsi="Times New Roman" w:cs="Times New Roman"/>
          <w:b/>
          <w:bCs/>
          <w:sz w:val="24"/>
          <w:szCs w:val="24"/>
          <w:u w:val="single"/>
        </w:rPr>
      </w:pPr>
      <w:r w:rsidRPr="00B60376">
        <w:rPr>
          <w:rFonts w:ascii="Times New Roman" w:hAnsi="Times New Roman" w:cs="Times New Roman"/>
          <w:b/>
          <w:bCs/>
          <w:sz w:val="24"/>
          <w:szCs w:val="24"/>
          <w:u w:val="single"/>
        </w:rPr>
        <w:t xml:space="preserve">Calculation of Faradaic Efficiency (%) </w:t>
      </w:r>
    </w:p>
    <w:p w14:paraId="37733530" w14:textId="60AFAE8F" w:rsidR="000766FD" w:rsidRDefault="000766FD" w:rsidP="000766FD">
      <w:pPr>
        <w:tabs>
          <w:tab w:val="num" w:pos="720"/>
        </w:tabs>
        <w:spacing w:line="360" w:lineRule="auto"/>
        <w:jc w:val="both"/>
      </w:pPr>
      <w:r w:rsidRPr="009F509E">
        <w:rPr>
          <w:rFonts w:ascii="Times New Roman" w:hAnsi="Times New Roman" w:cs="Times New Roman"/>
        </w:rPr>
        <w:t xml:space="preserve">The </w:t>
      </w:r>
      <w:r w:rsidR="005B1C56">
        <w:rPr>
          <w:rFonts w:ascii="Times New Roman" w:hAnsi="Times New Roman" w:cs="Times New Roman"/>
        </w:rPr>
        <w:t>GC/</w:t>
      </w:r>
      <w:r w:rsidRPr="009F509E">
        <w:rPr>
          <w:rFonts w:ascii="Times New Roman" w:hAnsi="Times New Roman" w:cs="Times New Roman"/>
        </w:rPr>
        <w:t>HPLC signals of known concentrations of formic acid</w:t>
      </w:r>
      <w:r w:rsidR="005B1C56">
        <w:rPr>
          <w:rFonts w:ascii="Times New Roman" w:hAnsi="Times New Roman" w:cs="Times New Roman"/>
        </w:rPr>
        <w:t>/acetate/methanol</w:t>
      </w:r>
      <w:r w:rsidRPr="009F509E">
        <w:rPr>
          <w:rFonts w:ascii="Times New Roman" w:hAnsi="Times New Roman" w:cs="Times New Roman"/>
        </w:rPr>
        <w:t xml:space="preserve"> were determined and calibration curve was obtained as:</w:t>
      </w:r>
    </w:p>
    <w:p w14:paraId="59CC48FA" w14:textId="77777777" w:rsidR="000766FD" w:rsidRPr="00013B30" w:rsidRDefault="000766FD" w:rsidP="000766FD">
      <w:pPr>
        <w:pStyle w:val="ListParagraph"/>
        <w:numPr>
          <w:ilvl w:val="0"/>
          <w:numId w:val="2"/>
        </w:numPr>
        <w:tabs>
          <w:tab w:val="num" w:pos="720"/>
        </w:tabs>
        <w:spacing w:line="360" w:lineRule="auto"/>
        <w:jc w:val="both"/>
        <w:rPr>
          <w:rFonts w:ascii="Times New Roman" w:hAnsi="Times New Roman" w:cs="Times New Roman"/>
        </w:rPr>
      </w:pPr>
      <w:r w:rsidRPr="00013B30">
        <w:rPr>
          <w:rFonts w:ascii="Times New Roman" w:hAnsi="Times New Roman" w:cs="Times New Roman"/>
        </w:rPr>
        <w:t>Area (Y) = 5.4 x 10^6 x X(moles) + 1.5 x 10^5</w:t>
      </w:r>
    </w:p>
    <w:p w14:paraId="0D189729" w14:textId="05AF3A8A" w:rsidR="000766FD" w:rsidRDefault="000766FD" w:rsidP="000766FD">
      <w:pPr>
        <w:tabs>
          <w:tab w:val="num" w:pos="720"/>
        </w:tabs>
        <w:spacing w:line="360" w:lineRule="auto"/>
        <w:jc w:val="both"/>
        <w:rPr>
          <w:rFonts w:ascii="Times New Roman" w:hAnsi="Times New Roman" w:cs="Times New Roman"/>
        </w:rPr>
      </w:pPr>
      <w:r>
        <w:rPr>
          <w:rFonts w:ascii="Times New Roman" w:hAnsi="Times New Roman" w:cs="Times New Roman"/>
        </w:rPr>
        <w:t xml:space="preserve">Using this calibration </w:t>
      </w:r>
      <w:r w:rsidR="00EB3285">
        <w:rPr>
          <w:rFonts w:ascii="Times New Roman" w:hAnsi="Times New Roman" w:cs="Times New Roman"/>
        </w:rPr>
        <w:t>curve,</w:t>
      </w:r>
      <w:r>
        <w:rPr>
          <w:rFonts w:ascii="Times New Roman" w:hAnsi="Times New Roman" w:cs="Times New Roman"/>
        </w:rPr>
        <w:t xml:space="preserve"> we can determine the concentration of </w:t>
      </w:r>
      <w:r w:rsidR="005B1C56" w:rsidRPr="009F509E">
        <w:rPr>
          <w:rFonts w:ascii="Times New Roman" w:hAnsi="Times New Roman" w:cs="Times New Roman"/>
        </w:rPr>
        <w:t>formic acid</w:t>
      </w:r>
      <w:r w:rsidR="005B1C56">
        <w:rPr>
          <w:rFonts w:ascii="Times New Roman" w:hAnsi="Times New Roman" w:cs="Times New Roman"/>
        </w:rPr>
        <w:t>/acetate/methanol</w:t>
      </w:r>
      <w:r w:rsidR="005B1C56" w:rsidRPr="009F509E">
        <w:rPr>
          <w:rFonts w:ascii="Times New Roman" w:hAnsi="Times New Roman" w:cs="Times New Roman"/>
        </w:rPr>
        <w:t xml:space="preserve"> </w:t>
      </w:r>
      <w:r>
        <w:rPr>
          <w:rFonts w:ascii="Times New Roman" w:hAnsi="Times New Roman" w:cs="Times New Roman"/>
        </w:rPr>
        <w:t>in the electrolyte after 30-minute CA run:</w:t>
      </w:r>
    </w:p>
    <w:p w14:paraId="036BA86F" w14:textId="77777777" w:rsidR="000766FD" w:rsidRPr="00013B30" w:rsidRDefault="000766FD" w:rsidP="000766FD">
      <w:pPr>
        <w:pStyle w:val="ListParagraph"/>
        <w:numPr>
          <w:ilvl w:val="0"/>
          <w:numId w:val="1"/>
        </w:numPr>
        <w:tabs>
          <w:tab w:val="num" w:pos="720"/>
        </w:tabs>
        <w:spacing w:line="360" w:lineRule="auto"/>
        <w:jc w:val="both"/>
        <w:rPr>
          <w:rFonts w:ascii="Times New Roman" w:hAnsi="Times New Roman" w:cs="Times New Roman"/>
        </w:rPr>
      </w:pPr>
      <w:r w:rsidRPr="00013B30">
        <w:rPr>
          <w:rFonts w:ascii="Times New Roman" w:hAnsi="Times New Roman" w:cs="Times New Roman"/>
          <w:sz w:val="24"/>
          <w:szCs w:val="24"/>
        </w:rPr>
        <w:t>Concentration of formic acid =  [</w:t>
      </w:r>
      <w:r w:rsidRPr="00013B30">
        <w:rPr>
          <w:rFonts w:ascii="Times New Roman" w:hAnsi="Times New Roman" w:cs="Times New Roman"/>
        </w:rPr>
        <w:t>Area (Y)- 1.5 x 10^5] / 5.4 x 10^6</w:t>
      </w:r>
    </w:p>
    <w:p w14:paraId="54296810" w14:textId="4EA23035" w:rsidR="000766FD" w:rsidRDefault="000766FD" w:rsidP="000766FD">
      <w:pPr>
        <w:tabs>
          <w:tab w:val="num" w:pos="720"/>
        </w:tabs>
        <w:spacing w:line="360" w:lineRule="auto"/>
        <w:jc w:val="both"/>
        <w:rPr>
          <w:rFonts w:ascii="Times New Roman" w:hAnsi="Times New Roman" w:cs="Times New Roman"/>
          <w:sz w:val="24"/>
          <w:szCs w:val="24"/>
        </w:rPr>
      </w:pPr>
      <w:r w:rsidRPr="00C55C09">
        <w:rPr>
          <w:rFonts w:ascii="Times New Roman" w:hAnsi="Times New Roman" w:cs="Times New Roman"/>
          <w:sz w:val="24"/>
          <w:szCs w:val="24"/>
        </w:rPr>
        <w:t>The total volume of catholyte in cathodic compartment is 0.0</w:t>
      </w:r>
      <w:r>
        <w:rPr>
          <w:rFonts w:ascii="Times New Roman" w:hAnsi="Times New Roman" w:cs="Times New Roman"/>
          <w:sz w:val="24"/>
          <w:szCs w:val="24"/>
        </w:rPr>
        <w:t>13</w:t>
      </w:r>
      <w:r w:rsidRPr="00C55C09">
        <w:rPr>
          <w:rFonts w:ascii="Times New Roman" w:hAnsi="Times New Roman" w:cs="Times New Roman"/>
          <w:sz w:val="24"/>
          <w:szCs w:val="24"/>
        </w:rPr>
        <w:t xml:space="preserve"> L. Hence, the number of moles of </w:t>
      </w:r>
      <w:r w:rsidR="005B1C56" w:rsidRPr="009F509E">
        <w:rPr>
          <w:rFonts w:ascii="Times New Roman" w:hAnsi="Times New Roman" w:cs="Times New Roman"/>
        </w:rPr>
        <w:t>formic acid</w:t>
      </w:r>
      <w:r w:rsidR="005B1C56">
        <w:rPr>
          <w:rFonts w:ascii="Times New Roman" w:hAnsi="Times New Roman" w:cs="Times New Roman"/>
        </w:rPr>
        <w:t>/acetate/methanol</w:t>
      </w:r>
      <w:r w:rsidR="005B1C56" w:rsidRPr="009F509E">
        <w:rPr>
          <w:rFonts w:ascii="Times New Roman" w:hAnsi="Times New Roman" w:cs="Times New Roman"/>
        </w:rPr>
        <w:t xml:space="preserve"> </w:t>
      </w:r>
      <w:r w:rsidRPr="00C55C09">
        <w:rPr>
          <w:rFonts w:ascii="Times New Roman" w:hAnsi="Times New Roman" w:cs="Times New Roman"/>
          <w:sz w:val="24"/>
          <w:szCs w:val="24"/>
        </w:rPr>
        <w:t xml:space="preserve">in the </w:t>
      </w:r>
      <w:r>
        <w:rPr>
          <w:rFonts w:ascii="Times New Roman" w:hAnsi="Times New Roman" w:cs="Times New Roman"/>
          <w:sz w:val="24"/>
          <w:szCs w:val="24"/>
        </w:rPr>
        <w:t>electrolyte is (N):</w:t>
      </w:r>
    </w:p>
    <w:p w14:paraId="538A216D" w14:textId="77777777" w:rsidR="000766FD" w:rsidRPr="00013B30" w:rsidRDefault="000766FD" w:rsidP="000766FD">
      <w:pPr>
        <w:pStyle w:val="ListParagraph"/>
        <w:numPr>
          <w:ilvl w:val="0"/>
          <w:numId w:val="1"/>
        </w:numPr>
        <w:tabs>
          <w:tab w:val="num" w:pos="720"/>
        </w:tabs>
        <w:spacing w:line="360" w:lineRule="auto"/>
        <w:jc w:val="both"/>
        <w:rPr>
          <w:rFonts w:ascii="Times New Roman" w:hAnsi="Times New Roman" w:cs="Times New Roman"/>
          <w:sz w:val="24"/>
          <w:szCs w:val="24"/>
        </w:rPr>
      </w:pPr>
      <w:r w:rsidRPr="00013B30">
        <w:rPr>
          <w:rFonts w:ascii="Times New Roman" w:hAnsi="Times New Roman" w:cs="Times New Roman"/>
          <w:sz w:val="24"/>
          <w:szCs w:val="24"/>
        </w:rPr>
        <w:t>N= Volume x Concentration of formic acid</w:t>
      </w:r>
    </w:p>
    <w:p w14:paraId="753136D9" w14:textId="3F203207" w:rsidR="000766FD" w:rsidRDefault="000766FD" w:rsidP="000766FD">
      <w:pPr>
        <w:tabs>
          <w:tab w:val="num" w:pos="720"/>
        </w:tabs>
        <w:spacing w:line="360" w:lineRule="auto"/>
        <w:jc w:val="both"/>
        <w:rPr>
          <w:rFonts w:ascii="Times New Roman" w:hAnsi="Times New Roman" w:cs="Times New Roman"/>
          <w:sz w:val="24"/>
          <w:szCs w:val="24"/>
        </w:rPr>
      </w:pPr>
      <w:r>
        <w:rPr>
          <w:rFonts w:ascii="Times New Roman" w:hAnsi="Times New Roman" w:cs="Times New Roman"/>
          <w:sz w:val="24"/>
          <w:szCs w:val="24"/>
        </w:rPr>
        <w:t>No: of moles of electrons required to reduce CO</w:t>
      </w:r>
      <w:r>
        <w:rPr>
          <w:rFonts w:ascii="Times New Roman" w:hAnsi="Times New Roman" w:cs="Times New Roman"/>
          <w:sz w:val="24"/>
          <w:szCs w:val="24"/>
          <w:vertAlign w:val="subscript"/>
        </w:rPr>
        <w:t>2</w:t>
      </w:r>
      <w:r>
        <w:rPr>
          <w:rFonts w:ascii="Times New Roman" w:hAnsi="Times New Roman" w:cs="Times New Roman"/>
          <w:sz w:val="24"/>
          <w:szCs w:val="24"/>
        </w:rPr>
        <w:t xml:space="preserve"> to </w:t>
      </w:r>
      <w:r w:rsidR="00EB3285" w:rsidRPr="009F509E">
        <w:rPr>
          <w:rFonts w:ascii="Times New Roman" w:hAnsi="Times New Roman" w:cs="Times New Roman"/>
        </w:rPr>
        <w:t>formic acid</w:t>
      </w:r>
      <w:r w:rsidR="00EB3285">
        <w:rPr>
          <w:rFonts w:ascii="Times New Roman" w:hAnsi="Times New Roman" w:cs="Times New Roman"/>
        </w:rPr>
        <w:t>/acetate/methanol</w:t>
      </w:r>
      <w:r>
        <w:rPr>
          <w:rFonts w:ascii="Times New Roman" w:hAnsi="Times New Roman" w:cs="Times New Roman"/>
          <w:sz w:val="24"/>
          <w:szCs w:val="24"/>
        </w:rPr>
        <w:t xml:space="preserve"> (Output) = N x </w:t>
      </w:r>
      <w:r w:rsidR="00EB3285">
        <w:rPr>
          <w:rFonts w:ascii="Times New Roman" w:hAnsi="Times New Roman" w:cs="Times New Roman"/>
          <w:sz w:val="24"/>
          <w:szCs w:val="24"/>
        </w:rPr>
        <w:t>theoretical</w:t>
      </w:r>
      <w:r>
        <w:rPr>
          <w:rFonts w:ascii="Times New Roman" w:hAnsi="Times New Roman" w:cs="Times New Roman"/>
          <w:sz w:val="24"/>
          <w:szCs w:val="24"/>
        </w:rPr>
        <w:t xml:space="preserve"> no: of electrons </w:t>
      </w:r>
      <w:r w:rsidR="005B1C56">
        <w:rPr>
          <w:rFonts w:ascii="Times New Roman" w:hAnsi="Times New Roman" w:cs="Times New Roman"/>
          <w:sz w:val="24"/>
          <w:szCs w:val="24"/>
        </w:rPr>
        <w:t>exchanged to form the desired products</w:t>
      </w:r>
    </w:p>
    <w:p w14:paraId="5F0A9FB0" w14:textId="77777777" w:rsidR="000766FD" w:rsidRPr="00013B30" w:rsidRDefault="000766FD" w:rsidP="000766FD">
      <w:pPr>
        <w:pStyle w:val="ListParagraph"/>
        <w:numPr>
          <w:ilvl w:val="0"/>
          <w:numId w:val="1"/>
        </w:numPr>
        <w:tabs>
          <w:tab w:val="num" w:pos="720"/>
        </w:tabs>
        <w:spacing w:line="360" w:lineRule="auto"/>
        <w:jc w:val="both"/>
        <w:rPr>
          <w:rFonts w:ascii="Times New Roman" w:hAnsi="Times New Roman" w:cs="Times New Roman"/>
          <w:sz w:val="24"/>
          <w:szCs w:val="24"/>
        </w:rPr>
      </w:pPr>
      <w:r w:rsidRPr="00013B30">
        <w:rPr>
          <w:rFonts w:ascii="Times New Roman" w:hAnsi="Times New Roman" w:cs="Times New Roman"/>
          <w:sz w:val="24"/>
          <w:szCs w:val="24"/>
        </w:rPr>
        <w:t xml:space="preserve">Input = Q/F </w:t>
      </w:r>
    </w:p>
    <w:p w14:paraId="359D05EB" w14:textId="77777777" w:rsidR="000766FD" w:rsidRPr="00C55C09" w:rsidRDefault="000766FD" w:rsidP="000766FD">
      <w:pPr>
        <w:tabs>
          <w:tab w:val="num" w:pos="720"/>
        </w:tabs>
        <w:spacing w:line="360" w:lineRule="auto"/>
        <w:jc w:val="both"/>
        <w:rPr>
          <w:rFonts w:ascii="Times New Roman" w:hAnsi="Times New Roman" w:cs="Times New Roman"/>
          <w:sz w:val="24"/>
          <w:szCs w:val="24"/>
        </w:rPr>
      </w:pPr>
      <w:r w:rsidRPr="00B60376">
        <w:rPr>
          <w:rFonts w:ascii="Times New Roman" w:hAnsi="Times New Roman" w:cs="Times New Roman"/>
          <w:sz w:val="24"/>
          <w:szCs w:val="24"/>
        </w:rPr>
        <w:t>F = Faraday constant, 96485 C mol</w:t>
      </w:r>
      <w:r w:rsidRPr="00B60376">
        <w:rPr>
          <w:rFonts w:ascii="Times New Roman" w:hAnsi="Times New Roman" w:cs="Times New Roman"/>
          <w:sz w:val="24"/>
          <w:szCs w:val="24"/>
          <w:vertAlign w:val="superscript"/>
        </w:rPr>
        <w:t>-1</w:t>
      </w:r>
      <w:r w:rsidRPr="00B60376">
        <w:rPr>
          <w:rFonts w:ascii="Times New Roman" w:hAnsi="Times New Roman" w:cs="Times New Roman"/>
          <w:sz w:val="24"/>
          <w:szCs w:val="24"/>
        </w:rPr>
        <w:t>; and Q = measured charge</w:t>
      </w:r>
    </w:p>
    <w:p w14:paraId="63F8E02F" w14:textId="77777777" w:rsidR="000766FD" w:rsidRPr="00013B30" w:rsidRDefault="000766FD" w:rsidP="000766FD">
      <w:pPr>
        <w:pStyle w:val="ListParagraph"/>
        <w:numPr>
          <w:ilvl w:val="0"/>
          <w:numId w:val="1"/>
        </w:numPr>
        <w:tabs>
          <w:tab w:val="num" w:pos="720"/>
        </w:tabs>
        <w:spacing w:line="360" w:lineRule="auto"/>
        <w:jc w:val="both"/>
        <w:rPr>
          <w:rFonts w:ascii="Times New Roman" w:hAnsi="Times New Roman" w:cs="Times New Roman"/>
          <w:sz w:val="24"/>
          <w:szCs w:val="24"/>
        </w:rPr>
      </w:pPr>
      <w:r w:rsidRPr="00013B30">
        <w:rPr>
          <w:rFonts w:ascii="Times New Roman" w:hAnsi="Times New Roman" w:cs="Times New Roman"/>
          <w:sz w:val="24"/>
          <w:szCs w:val="24"/>
        </w:rPr>
        <w:t>Measured charge (Q) during CO</w:t>
      </w:r>
      <w:r w:rsidRPr="00013B30">
        <w:rPr>
          <w:rFonts w:ascii="Times New Roman" w:hAnsi="Times New Roman" w:cs="Times New Roman"/>
          <w:sz w:val="24"/>
          <w:szCs w:val="24"/>
          <w:vertAlign w:val="subscript"/>
        </w:rPr>
        <w:t>2</w:t>
      </w:r>
      <w:r w:rsidRPr="00013B30">
        <w:rPr>
          <w:rFonts w:ascii="Times New Roman" w:hAnsi="Times New Roman" w:cs="Times New Roman"/>
          <w:sz w:val="24"/>
          <w:szCs w:val="24"/>
        </w:rPr>
        <w:t xml:space="preserve"> conversion = I x t </w:t>
      </w:r>
    </w:p>
    <w:p w14:paraId="5DBD66C8" w14:textId="0CD0D046" w:rsidR="000766FD" w:rsidRDefault="000766FD" w:rsidP="000766FD">
      <w:pPr>
        <w:tabs>
          <w:tab w:val="num" w:pos="720"/>
        </w:tabs>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I : measured current during </w:t>
      </w:r>
      <w:r w:rsidRPr="00C55C09">
        <w:rPr>
          <w:rFonts w:ascii="Times New Roman" w:hAnsi="Times New Roman" w:cs="Times New Roman"/>
          <w:sz w:val="24"/>
          <w:szCs w:val="24"/>
        </w:rPr>
        <w:t>chronoamperometric</w:t>
      </w:r>
      <w:r>
        <w:rPr>
          <w:rFonts w:ascii="Times New Roman" w:hAnsi="Times New Roman" w:cs="Times New Roman"/>
          <w:sz w:val="24"/>
          <w:szCs w:val="24"/>
        </w:rPr>
        <w:t xml:space="preserve"> analysis</w:t>
      </w:r>
    </w:p>
    <w:p w14:paraId="0E3E310D" w14:textId="441A87BE" w:rsidR="00EB3285" w:rsidRDefault="000766FD" w:rsidP="00B57EF6">
      <w:pPr>
        <w:tabs>
          <w:tab w:val="num" w:pos="720"/>
        </w:tabs>
        <w:jc w:val="center"/>
        <w:rPr>
          <w:rFonts w:ascii="Times New Roman" w:hAnsi="Times New Roman" w:cs="Times New Roman"/>
          <w:b/>
          <w:bCs/>
          <w:sz w:val="24"/>
          <w:szCs w:val="24"/>
        </w:rPr>
      </w:pPr>
      <w:r w:rsidRPr="000766FD">
        <w:rPr>
          <w:rFonts w:ascii="Times New Roman" w:hAnsi="Times New Roman" w:cs="Times New Roman"/>
          <w:b/>
          <w:bCs/>
          <w:sz w:val="24"/>
          <w:szCs w:val="24"/>
        </w:rPr>
        <w:t>Farada</w:t>
      </w:r>
      <w:bookmarkStart w:id="0" w:name="_GoBack"/>
      <w:bookmarkEnd w:id="0"/>
      <w:r w:rsidRPr="000766FD">
        <w:rPr>
          <w:rFonts w:ascii="Times New Roman" w:hAnsi="Times New Roman" w:cs="Times New Roman"/>
          <w:b/>
          <w:bCs/>
          <w:sz w:val="24"/>
          <w:szCs w:val="24"/>
        </w:rPr>
        <w:t>ic efficiency (%) = Output / Input</w:t>
      </w:r>
    </w:p>
    <w:p w14:paraId="48D66EF2" w14:textId="656B1B78" w:rsidR="00704700" w:rsidRDefault="00704700" w:rsidP="00B57EF6">
      <w:pPr>
        <w:tabs>
          <w:tab w:val="num" w:pos="720"/>
        </w:tabs>
        <w:jc w:val="center"/>
        <w:rPr>
          <w:rFonts w:ascii="Times New Roman" w:hAnsi="Times New Roman" w:cs="Times New Roman"/>
          <w:b/>
          <w:bCs/>
          <w:sz w:val="24"/>
          <w:szCs w:val="24"/>
        </w:rPr>
      </w:pPr>
    </w:p>
    <w:p w14:paraId="5909B777" w14:textId="63370582" w:rsidR="00704700" w:rsidRDefault="00704700" w:rsidP="00B57EF6">
      <w:pPr>
        <w:tabs>
          <w:tab w:val="num" w:pos="720"/>
        </w:tabs>
        <w:jc w:val="center"/>
        <w:rPr>
          <w:rFonts w:ascii="Times New Roman" w:hAnsi="Times New Roman" w:cs="Times New Roman"/>
          <w:b/>
          <w:bCs/>
          <w:sz w:val="24"/>
          <w:szCs w:val="24"/>
        </w:rPr>
      </w:pPr>
      <w:r>
        <w:rPr>
          <w:rFonts w:ascii="Times New Roman" w:hAnsi="Times New Roman" w:cs="Times New Roman"/>
          <w:b/>
          <w:bCs/>
          <w:noProof/>
          <w:sz w:val="24"/>
          <w:szCs w:val="24"/>
        </w:rPr>
        <mc:AlternateContent>
          <mc:Choice Requires="wps">
            <w:drawing>
              <wp:anchor distT="0" distB="0" distL="114300" distR="114300" simplePos="0" relativeHeight="251659264" behindDoc="0" locked="0" layoutInCell="1" allowOverlap="1" wp14:anchorId="50DB4695" wp14:editId="0394C81F">
                <wp:simplePos x="0" y="0"/>
                <wp:positionH relativeFrom="column">
                  <wp:posOffset>-44450</wp:posOffset>
                </wp:positionH>
                <wp:positionV relativeFrom="paragraph">
                  <wp:posOffset>114935</wp:posOffset>
                </wp:positionV>
                <wp:extent cx="5924550" cy="2628900"/>
                <wp:effectExtent l="0" t="0" r="0" b="0"/>
                <wp:wrapNone/>
                <wp:docPr id="6" name="Text Box 6"/>
                <wp:cNvGraphicFramePr/>
                <a:graphic xmlns:a="http://schemas.openxmlformats.org/drawingml/2006/main">
                  <a:graphicData uri="http://schemas.microsoft.com/office/word/2010/wordprocessingShape">
                    <wps:wsp>
                      <wps:cNvSpPr txBox="1"/>
                      <wps:spPr>
                        <a:xfrm>
                          <a:off x="0" y="0"/>
                          <a:ext cx="5924550" cy="2628900"/>
                        </a:xfrm>
                        <a:prstGeom prst="rect">
                          <a:avLst/>
                        </a:prstGeom>
                        <a:solidFill>
                          <a:schemeClr val="lt1"/>
                        </a:solidFill>
                        <a:ln w="6350">
                          <a:noFill/>
                        </a:ln>
                      </wps:spPr>
                      <wps:txbx>
                        <w:txbxContent>
                          <w:p w14:paraId="639539EE" w14:textId="777DDD1F" w:rsidR="00704700" w:rsidRDefault="00704700">
                            <w:r>
                              <w:rPr>
                                <w:noProof/>
                              </w:rPr>
                              <w:drawing>
                                <wp:inline distT="0" distB="0" distL="0" distR="0" wp14:anchorId="58FD37C4" wp14:editId="3006F6CB">
                                  <wp:extent cx="5735320" cy="210132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35320" cy="2101326"/>
                                          </a:xfrm>
                                          <a:prstGeom prst="rect">
                                            <a:avLst/>
                                          </a:prstGeom>
                                          <a:noFill/>
                                          <a:ln>
                                            <a:noFill/>
                                          </a:ln>
                                        </pic:spPr>
                                      </pic:pic>
                                    </a:graphicData>
                                  </a:graphic>
                                </wp:inline>
                              </w:drawing>
                            </w:r>
                          </w:p>
                          <w:p w14:paraId="3298DEBB" w14:textId="1181DBED" w:rsidR="00704700" w:rsidRPr="00486934" w:rsidRDefault="00704700">
                            <w:pPr>
                              <w:rPr>
                                <w:rFonts w:ascii="Times New Roman" w:hAnsi="Times New Roman" w:cs="Times New Roman"/>
                                <w:b/>
                              </w:rPr>
                            </w:pPr>
                            <w:r w:rsidRPr="00486934">
                              <w:rPr>
                                <w:rFonts w:ascii="Times New Roman" w:hAnsi="Times New Roman" w:cs="Times New Roman"/>
                                <w:b/>
                              </w:rPr>
                              <w:t xml:space="preserve">Figure </w:t>
                            </w:r>
                            <w:r w:rsidR="00DE6EF1" w:rsidRPr="00486934">
                              <w:rPr>
                                <w:rFonts w:ascii="Times New Roman" w:hAnsi="Times New Roman" w:cs="Times New Roman"/>
                                <w:b/>
                              </w:rPr>
                              <w:t xml:space="preserve">S1: Photograph of a) bare Cu foil and b) Cu particle loaded Cu foil.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50DB4695" id="_x0000_t202" coordsize="21600,21600" o:spt="202" path="m,l,21600r21600,l21600,xe">
                <v:stroke joinstyle="miter"/>
                <v:path gradientshapeok="t" o:connecttype="rect"/>
              </v:shapetype>
              <v:shape id="Text Box 6" o:spid="_x0000_s1026" type="#_x0000_t202" style="position:absolute;left:0;text-align:left;margin-left:-3.5pt;margin-top:9.05pt;width:466.5pt;height:207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" fillcolor="white [3201]" stroked="f" strokeweight=".5pt">
                <v:textbox>
                  <w:txbxContent>
                    <w:p w14:paraId="639539EE" w14:textId="777DDD1F" w:rsidR="00704700" w:rsidRDefault="00704700">
                      <w:r>
                        <w:rPr>
                          <w:noProof/>
                        </w:rPr>
                        <w:drawing>
                          <wp:inline distT="0" distB="0" distL="0" distR="0" wp14:anchorId="58FD37C4" wp14:editId="3006F6CB">
                            <wp:extent cx="5735320" cy="210132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5320" cy="2101326"/>
                                    </a:xfrm>
                                    <a:prstGeom prst="rect">
                                      <a:avLst/>
                                    </a:prstGeom>
                                    <a:noFill/>
                                    <a:ln>
                                      <a:noFill/>
                                    </a:ln>
                                  </pic:spPr>
                                </pic:pic>
                              </a:graphicData>
                            </a:graphic>
                          </wp:inline>
                        </w:drawing>
                      </w:r>
                    </w:p>
                    <w:p w14:paraId="3298DEBB" w14:textId="1181DBED" w:rsidR="00704700" w:rsidRPr="00486934" w:rsidRDefault="00704700">
                      <w:pPr>
                        <w:rPr>
                          <w:rFonts w:ascii="Times New Roman" w:hAnsi="Times New Roman" w:cs="Times New Roman"/>
                          <w:b/>
                        </w:rPr>
                      </w:pPr>
                      <w:r w:rsidRPr="00486934">
                        <w:rPr>
                          <w:rFonts w:ascii="Times New Roman" w:hAnsi="Times New Roman" w:cs="Times New Roman"/>
                          <w:b/>
                        </w:rPr>
                        <w:t xml:space="preserve">Figure </w:t>
                      </w:r>
                      <w:r w:rsidR="00DE6EF1" w:rsidRPr="00486934">
                        <w:rPr>
                          <w:rFonts w:ascii="Times New Roman" w:hAnsi="Times New Roman" w:cs="Times New Roman"/>
                          <w:b/>
                        </w:rPr>
                        <w:t xml:space="preserve">S1: Photograph of a) bare Cu foil and b) Cu particle loaded Cu foil. </w:t>
                      </w:r>
                    </w:p>
                  </w:txbxContent>
                </v:textbox>
              </v:shape>
            </w:pict>
          </mc:Fallback>
        </mc:AlternateContent>
      </w:r>
    </w:p>
    <w:p w14:paraId="207AAB42" w14:textId="6640D59A" w:rsidR="00704700" w:rsidRDefault="00704700" w:rsidP="00B57EF6">
      <w:pPr>
        <w:tabs>
          <w:tab w:val="num" w:pos="720"/>
        </w:tabs>
        <w:jc w:val="center"/>
        <w:rPr>
          <w:rFonts w:ascii="Times New Roman" w:hAnsi="Times New Roman" w:cs="Times New Roman"/>
          <w:b/>
          <w:bCs/>
          <w:sz w:val="24"/>
          <w:szCs w:val="24"/>
        </w:rPr>
      </w:pPr>
    </w:p>
    <w:p w14:paraId="2384A8B5" w14:textId="4B441749" w:rsidR="000766FD" w:rsidRDefault="00EC2F66" w:rsidP="00B57EF6">
      <w:pPr>
        <w:tabs>
          <w:tab w:val="num" w:pos="720"/>
        </w:tabs>
        <w:jc w:val="center"/>
      </w:pPr>
      <w:r>
        <w:rPr>
          <w:rFonts w:ascii="Times New Roman" w:hAnsi="Times New Roman" w:cs="Times New Roman"/>
          <w:noProof/>
          <w:sz w:val="24"/>
          <w:szCs w:val="24"/>
        </w:rPr>
        <w:lastRenderedPageBreak/>
        <mc:AlternateContent>
          <mc:Choice Requires="wps">
            <w:drawing>
              <wp:inline distT="0" distB="0" distL="0" distR="0" wp14:anchorId="4AC30D3D" wp14:editId="0E15FD3E">
                <wp:extent cx="5755341" cy="2958353"/>
                <wp:effectExtent l="0" t="0" r="0" b="0"/>
                <wp:docPr id="1" name="Text Box 1"/>
                <wp:cNvGraphicFramePr/>
                <a:graphic xmlns:a="http://schemas.openxmlformats.org/drawingml/2006/main">
                  <a:graphicData uri="http://schemas.microsoft.com/office/word/2010/wordprocessingShape">
                    <wps:wsp>
                      <wps:cNvSpPr txBox="1"/>
                      <wps:spPr>
                        <a:xfrm>
                          <a:off x="0" y="0"/>
                          <a:ext cx="5755341" cy="2958353"/>
                        </a:xfrm>
                        <a:prstGeom prst="rect">
                          <a:avLst/>
                        </a:prstGeom>
                        <a:solidFill>
                          <a:schemeClr val="lt1"/>
                        </a:solidFill>
                        <a:ln w="6350">
                          <a:noFill/>
                        </a:ln>
                      </wps:spPr>
                      <wps:txbx>
                        <w:txbxContent>
                          <w:p w14:paraId="1BF252E2" w14:textId="44B4DFED" w:rsidR="00EC2F66" w:rsidRDefault="00EC2F66">
                            <w:r>
                              <w:rPr>
                                <w:noProof/>
                              </w:rPr>
                              <w:drawing>
                                <wp:inline distT="0" distB="0" distL="0" distR="0" wp14:anchorId="573DB5F9" wp14:editId="4785DDB3">
                                  <wp:extent cx="5279366" cy="2306452"/>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90692" cy="2311400"/>
                                          </a:xfrm>
                                          <a:prstGeom prst="rect">
                                            <a:avLst/>
                                          </a:prstGeom>
                                          <a:noFill/>
                                          <a:ln>
                                            <a:noFill/>
                                          </a:ln>
                                        </pic:spPr>
                                      </pic:pic>
                                    </a:graphicData>
                                  </a:graphic>
                                </wp:inline>
                              </w:drawing>
                            </w:r>
                          </w:p>
                          <w:p w14:paraId="69FF547F" w14:textId="7C55F450" w:rsidR="00EC2F66" w:rsidRPr="00D944A2" w:rsidRDefault="00EC2F66" w:rsidP="007B1ABC">
                            <w:pPr>
                              <w:jc w:val="center"/>
                              <w:rPr>
                                <w:rFonts w:ascii="Times New Roman" w:hAnsi="Times New Roman" w:cs="Times New Roman"/>
                                <w:b/>
                                <w:bCs/>
                              </w:rPr>
                            </w:pPr>
                            <w:r w:rsidRPr="00B276D1">
                              <w:rPr>
                                <w:rFonts w:ascii="Times New Roman" w:hAnsi="Times New Roman" w:cs="Times New Roman"/>
                                <w:b/>
                                <w:bCs/>
                                <w:color w:val="FF0000"/>
                              </w:rPr>
                              <w:t>Figure S</w:t>
                            </w:r>
                            <w:r w:rsidR="00B276D1" w:rsidRPr="00B276D1">
                              <w:rPr>
                                <w:rFonts w:ascii="Times New Roman" w:hAnsi="Times New Roman" w:cs="Times New Roman"/>
                                <w:b/>
                                <w:bCs/>
                                <w:color w:val="FF0000"/>
                              </w:rPr>
                              <w:t>2</w:t>
                            </w:r>
                            <w:r w:rsidRPr="00B276D1">
                              <w:rPr>
                                <w:rFonts w:ascii="Times New Roman" w:hAnsi="Times New Roman" w:cs="Times New Roman"/>
                                <w:b/>
                                <w:bCs/>
                                <w:color w:val="FF0000"/>
                              </w:rPr>
                              <w:t xml:space="preserve">: </w:t>
                            </w:r>
                            <w:r w:rsidRPr="00D944A2">
                              <w:rPr>
                                <w:rFonts w:ascii="Times New Roman" w:hAnsi="Times New Roman" w:cs="Times New Roman"/>
                                <w:b/>
                                <w:bCs/>
                              </w:rPr>
                              <w:t xml:space="preserve">EDX spectrum and the corresponding elemental composition of </w:t>
                            </w:r>
                            <w:r w:rsidR="007B1ABC" w:rsidRPr="00D944A2">
                              <w:rPr>
                                <w:rFonts w:ascii="Times New Roman" w:hAnsi="Times New Roman" w:cs="Times New Roman"/>
                                <w:b/>
                                <w:bCs/>
                              </w:rPr>
                              <w:t xml:space="preserve">a) </w:t>
                            </w:r>
                            <w:r w:rsidRPr="00D944A2">
                              <w:rPr>
                                <w:rFonts w:ascii="Times New Roman" w:hAnsi="Times New Roman" w:cs="Times New Roman"/>
                                <w:b/>
                                <w:bCs/>
                              </w:rPr>
                              <w:t>Cu/Cu foil and</w:t>
                            </w:r>
                            <w:r w:rsidR="007B1ABC" w:rsidRPr="00D944A2">
                              <w:rPr>
                                <w:rFonts w:ascii="Times New Roman" w:hAnsi="Times New Roman" w:cs="Times New Roman"/>
                                <w:b/>
                                <w:bCs/>
                              </w:rPr>
                              <w:t xml:space="preserve"> b)</w:t>
                            </w:r>
                            <w:r w:rsidRPr="00D944A2">
                              <w:rPr>
                                <w:rFonts w:ascii="Times New Roman" w:hAnsi="Times New Roman" w:cs="Times New Roman"/>
                                <w:b/>
                                <w:bCs/>
                              </w:rPr>
                              <w:t xml:space="preserve"> Cu/Zn foil.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4AC30D3D" id="Text Box 1" o:spid="_x0000_s1027" type="#_x0000_t202" style="width:453.2pt;height:232.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" fillcolor="white [3201]" stroked="f" strokeweight=".5pt">
                <v:textbox>
                  <w:txbxContent>
                    <w:p w14:paraId="1BF252E2" w14:textId="44B4DFED" w:rsidR="00EC2F66" w:rsidRDefault="00EC2F66">
                      <w:r>
                        <w:rPr>
                          <w:noProof/>
                        </w:rPr>
                        <w:drawing>
                          <wp:inline distT="0" distB="0" distL="0" distR="0" wp14:anchorId="573DB5F9" wp14:editId="4785DDB3">
                            <wp:extent cx="5279366" cy="2306452"/>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290692" cy="2311400"/>
                                    </a:xfrm>
                                    <a:prstGeom prst="rect">
                                      <a:avLst/>
                                    </a:prstGeom>
                                    <a:noFill/>
                                    <a:ln>
                                      <a:noFill/>
                                    </a:ln>
                                  </pic:spPr>
                                </pic:pic>
                              </a:graphicData>
                            </a:graphic>
                          </wp:inline>
                        </w:drawing>
                      </w:r>
                    </w:p>
                    <w:p w14:paraId="69FF547F" w14:textId="7C55F450" w:rsidR="00EC2F66" w:rsidRPr="00D944A2" w:rsidRDefault="00EC2F66" w:rsidP="007B1ABC">
                      <w:pPr>
                        <w:jc w:val="center"/>
                        <w:rPr>
                          <w:rFonts w:ascii="Times New Roman" w:hAnsi="Times New Roman" w:cs="Times New Roman"/>
                          <w:b/>
                          <w:bCs/>
                        </w:rPr>
                      </w:pPr>
                      <w:r w:rsidRPr="00B276D1">
                        <w:rPr>
                          <w:rFonts w:ascii="Times New Roman" w:hAnsi="Times New Roman" w:cs="Times New Roman"/>
                          <w:b/>
                          <w:bCs/>
                          <w:color w:val="FF0000"/>
                        </w:rPr>
                        <w:t>Figure S</w:t>
                      </w:r>
                      <w:r w:rsidR="00B276D1" w:rsidRPr="00B276D1">
                        <w:rPr>
                          <w:rFonts w:ascii="Times New Roman" w:hAnsi="Times New Roman" w:cs="Times New Roman"/>
                          <w:b/>
                          <w:bCs/>
                          <w:color w:val="FF0000"/>
                        </w:rPr>
                        <w:t>2</w:t>
                      </w:r>
                      <w:r w:rsidRPr="00B276D1">
                        <w:rPr>
                          <w:rFonts w:ascii="Times New Roman" w:hAnsi="Times New Roman" w:cs="Times New Roman"/>
                          <w:b/>
                          <w:bCs/>
                          <w:color w:val="FF0000"/>
                        </w:rPr>
                        <w:t xml:space="preserve">: </w:t>
                      </w:r>
                      <w:r w:rsidRPr="00D944A2">
                        <w:rPr>
                          <w:rFonts w:ascii="Times New Roman" w:hAnsi="Times New Roman" w:cs="Times New Roman"/>
                          <w:b/>
                          <w:bCs/>
                        </w:rPr>
                        <w:t xml:space="preserve">EDX spectrum and the corresponding elemental composition of </w:t>
                      </w:r>
                      <w:r w:rsidR="007B1ABC" w:rsidRPr="00D944A2">
                        <w:rPr>
                          <w:rFonts w:ascii="Times New Roman" w:hAnsi="Times New Roman" w:cs="Times New Roman"/>
                          <w:b/>
                          <w:bCs/>
                        </w:rPr>
                        <w:t xml:space="preserve">a) </w:t>
                      </w:r>
                      <w:r w:rsidRPr="00D944A2">
                        <w:rPr>
                          <w:rFonts w:ascii="Times New Roman" w:hAnsi="Times New Roman" w:cs="Times New Roman"/>
                          <w:b/>
                          <w:bCs/>
                        </w:rPr>
                        <w:t>Cu/Cu foil and</w:t>
                      </w:r>
                      <w:r w:rsidR="007B1ABC" w:rsidRPr="00D944A2">
                        <w:rPr>
                          <w:rFonts w:ascii="Times New Roman" w:hAnsi="Times New Roman" w:cs="Times New Roman"/>
                          <w:b/>
                          <w:bCs/>
                        </w:rPr>
                        <w:t xml:space="preserve"> b)</w:t>
                      </w:r>
                      <w:r w:rsidRPr="00D944A2">
                        <w:rPr>
                          <w:rFonts w:ascii="Times New Roman" w:hAnsi="Times New Roman" w:cs="Times New Roman"/>
                          <w:b/>
                          <w:bCs/>
                        </w:rPr>
                        <w:t xml:space="preserve"> Cu/Zn foil.</w:t>
                      </w:r>
                    </w:p>
                  </w:txbxContent>
                </v:textbox>
                <w10:anchorlock/>
              </v:shape>
            </w:pict>
          </mc:Fallback>
        </mc:AlternateContent>
      </w:r>
      <w:r w:rsidR="00D944A2">
        <w:rPr>
          <w:rFonts w:ascii="Times New Roman" w:hAnsi="Times New Roman" w:cs="Times New Roman"/>
          <w:noProof/>
          <w:sz w:val="24"/>
          <w:szCs w:val="24"/>
        </w:rPr>
        <mc:AlternateContent>
          <mc:Choice Requires="wps">
            <w:drawing>
              <wp:inline distT="0" distB="0" distL="0" distR="0" wp14:anchorId="488FDFAA" wp14:editId="207E08D8">
                <wp:extent cx="5707380" cy="5076825"/>
                <wp:effectExtent l="0" t="0" r="7620" b="9525"/>
                <wp:docPr id="3" name="Text Box 3"/>
                <wp:cNvGraphicFramePr/>
                <a:graphic xmlns:a="http://schemas.openxmlformats.org/drawingml/2006/main">
                  <a:graphicData uri="http://schemas.microsoft.com/office/word/2010/wordprocessingShape">
                    <wps:wsp>
                      <wps:cNvSpPr txBox="1"/>
                      <wps:spPr>
                        <a:xfrm>
                          <a:off x="0" y="0"/>
                          <a:ext cx="5707380" cy="5076825"/>
                        </a:xfrm>
                        <a:prstGeom prst="rect">
                          <a:avLst/>
                        </a:prstGeom>
                        <a:solidFill>
                          <a:schemeClr val="lt1"/>
                        </a:solidFill>
                        <a:ln w="6350">
                          <a:noFill/>
                        </a:ln>
                      </wps:spPr>
                      <wps:txbx>
                        <w:txbxContent>
                          <w:p w14:paraId="30C495EE" w14:textId="379B2202" w:rsidR="00D944A2" w:rsidRDefault="006D65CE" w:rsidP="00D944A2">
                            <w:r>
                              <w:rPr>
                                <w:noProof/>
                              </w:rPr>
                              <w:drawing>
                                <wp:inline distT="0" distB="0" distL="0" distR="0" wp14:anchorId="2BD227BF" wp14:editId="24A411AC">
                                  <wp:extent cx="5300946" cy="43338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07663" cy="4339366"/>
                                          </a:xfrm>
                                          <a:prstGeom prst="rect">
                                            <a:avLst/>
                                          </a:prstGeom>
                                          <a:noFill/>
                                          <a:ln>
                                            <a:noFill/>
                                          </a:ln>
                                        </pic:spPr>
                                      </pic:pic>
                                    </a:graphicData>
                                  </a:graphic>
                                </wp:inline>
                              </w:drawing>
                            </w:r>
                          </w:p>
                          <w:p w14:paraId="00B8890E" w14:textId="4AE06DDC" w:rsidR="00D944A2" w:rsidRPr="00D944A2" w:rsidRDefault="00D944A2" w:rsidP="00D944A2">
                            <w:pPr>
                              <w:rPr>
                                <w:rFonts w:ascii="Times New Roman" w:hAnsi="Times New Roman" w:cs="Times New Roman"/>
                                <w:b/>
                                <w:bCs/>
                              </w:rPr>
                            </w:pPr>
                            <w:r w:rsidRPr="00D944A2">
                              <w:rPr>
                                <w:rFonts w:ascii="Times New Roman" w:hAnsi="Times New Roman" w:cs="Times New Roman"/>
                                <w:b/>
                                <w:bCs/>
                              </w:rPr>
                              <w:t>Figure S</w:t>
                            </w:r>
                            <w:r w:rsidR="00B276D1">
                              <w:rPr>
                                <w:rFonts w:ascii="Times New Roman" w:hAnsi="Times New Roman" w:cs="Times New Roman"/>
                                <w:b/>
                                <w:bCs/>
                              </w:rPr>
                              <w:t>3</w:t>
                            </w:r>
                            <w:r w:rsidRPr="00D944A2">
                              <w:rPr>
                                <w:rFonts w:ascii="Times New Roman" w:hAnsi="Times New Roman" w:cs="Times New Roman"/>
                                <w:b/>
                                <w:bCs/>
                              </w:rPr>
                              <w:t xml:space="preserve">: O 1s </w:t>
                            </w:r>
                            <w:r w:rsidR="006D65CE">
                              <w:rPr>
                                <w:rFonts w:ascii="Times New Roman" w:hAnsi="Times New Roman" w:cs="Times New Roman"/>
                                <w:b/>
                                <w:bCs/>
                              </w:rPr>
                              <w:t xml:space="preserve">and C 1s </w:t>
                            </w:r>
                            <w:r w:rsidRPr="00D944A2">
                              <w:rPr>
                                <w:rFonts w:ascii="Times New Roman" w:hAnsi="Times New Roman" w:cs="Times New Roman"/>
                                <w:b/>
                                <w:bCs/>
                              </w:rPr>
                              <w:t>profile of Cu/Zn foil a</w:t>
                            </w:r>
                            <w:r w:rsidR="006D65CE">
                              <w:rPr>
                                <w:rFonts w:ascii="Times New Roman" w:hAnsi="Times New Roman" w:cs="Times New Roman"/>
                                <w:b/>
                                <w:bCs/>
                              </w:rPr>
                              <w:t>-c</w:t>
                            </w:r>
                            <w:r w:rsidRPr="00D944A2">
                              <w:rPr>
                                <w:rFonts w:ascii="Times New Roman" w:hAnsi="Times New Roman" w:cs="Times New Roman"/>
                                <w:b/>
                                <w:bCs/>
                              </w:rPr>
                              <w:t>) Fresh b</w:t>
                            </w:r>
                            <w:r w:rsidR="006D65CE">
                              <w:rPr>
                                <w:rFonts w:ascii="Times New Roman" w:hAnsi="Times New Roman" w:cs="Times New Roman"/>
                                <w:b/>
                                <w:bCs/>
                              </w:rPr>
                              <w:t>-d</w:t>
                            </w:r>
                            <w:r w:rsidRPr="00D944A2">
                              <w:rPr>
                                <w:rFonts w:ascii="Times New Roman" w:hAnsi="Times New Roman" w:cs="Times New Roman"/>
                                <w:b/>
                                <w:bCs/>
                              </w:rPr>
                              <w:t xml:space="preserve">) Used </w:t>
                            </w:r>
                            <w:r w:rsidR="00841620" w:rsidRPr="00D944A2">
                              <w:rPr>
                                <w:rFonts w:ascii="Times New Roman" w:hAnsi="Times New Roman" w:cs="Times New Roman"/>
                                <w:b/>
                                <w:bCs/>
                              </w:rPr>
                              <w:t>sample,</w:t>
                            </w:r>
                            <w:r w:rsidR="006D65CE">
                              <w:rPr>
                                <w:rFonts w:ascii="Times New Roman" w:hAnsi="Times New Roman" w:cs="Times New Roman"/>
                                <w:b/>
                                <w:bCs/>
                              </w:rPr>
                              <w:t xml:space="preserve"> respectively.</w:t>
                            </w:r>
                            <w:r w:rsidRPr="00D944A2">
                              <w:rPr>
                                <w:rFonts w:ascii="Times New Roman" w:hAnsi="Times New Roman" w:cs="Times New Roman"/>
                                <w:b/>
                                <w:bCs/>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488FDFAA" id="Text Box 3" o:spid="_x0000_s1028" type="#_x0000_t202" style="width:449.4pt;height:399.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" fillcolor="white [3201]" stroked="f" strokeweight=".5pt">
                <v:textbox>
                  <w:txbxContent>
                    <w:p w14:paraId="30C495EE" w14:textId="379B2202" w:rsidR="00D944A2" w:rsidRDefault="006D65CE" w:rsidP="00D944A2">
                      <w:r>
                        <w:rPr>
                          <w:noProof/>
                        </w:rPr>
                        <w:drawing>
                          <wp:inline distT="0" distB="0" distL="0" distR="0" wp14:anchorId="2BD227BF" wp14:editId="24A411AC">
                            <wp:extent cx="5300946" cy="43338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07663" cy="4339366"/>
                                    </a:xfrm>
                                    <a:prstGeom prst="rect">
                                      <a:avLst/>
                                    </a:prstGeom>
                                    <a:noFill/>
                                    <a:ln>
                                      <a:noFill/>
                                    </a:ln>
                                  </pic:spPr>
                                </pic:pic>
                              </a:graphicData>
                            </a:graphic>
                          </wp:inline>
                        </w:drawing>
                      </w:r>
                    </w:p>
                    <w:p w14:paraId="00B8890E" w14:textId="4AE06DDC" w:rsidR="00D944A2" w:rsidRPr="00D944A2" w:rsidRDefault="00D944A2" w:rsidP="00D944A2">
                      <w:pPr>
                        <w:rPr>
                          <w:rFonts w:ascii="Times New Roman" w:hAnsi="Times New Roman" w:cs="Times New Roman"/>
                          <w:b/>
                          <w:bCs/>
                        </w:rPr>
                      </w:pPr>
                      <w:r w:rsidRPr="00D944A2">
                        <w:rPr>
                          <w:rFonts w:ascii="Times New Roman" w:hAnsi="Times New Roman" w:cs="Times New Roman"/>
                          <w:b/>
                          <w:bCs/>
                        </w:rPr>
                        <w:t>Figure S</w:t>
                      </w:r>
                      <w:r w:rsidR="00B276D1">
                        <w:rPr>
                          <w:rFonts w:ascii="Times New Roman" w:hAnsi="Times New Roman" w:cs="Times New Roman"/>
                          <w:b/>
                          <w:bCs/>
                        </w:rPr>
                        <w:t>3</w:t>
                      </w:r>
                      <w:r w:rsidRPr="00D944A2">
                        <w:rPr>
                          <w:rFonts w:ascii="Times New Roman" w:hAnsi="Times New Roman" w:cs="Times New Roman"/>
                          <w:b/>
                          <w:bCs/>
                        </w:rPr>
                        <w:t xml:space="preserve">: O 1s </w:t>
                      </w:r>
                      <w:r w:rsidR="006D65CE">
                        <w:rPr>
                          <w:rFonts w:ascii="Times New Roman" w:hAnsi="Times New Roman" w:cs="Times New Roman"/>
                          <w:b/>
                          <w:bCs/>
                        </w:rPr>
                        <w:t xml:space="preserve">and C 1s </w:t>
                      </w:r>
                      <w:r w:rsidRPr="00D944A2">
                        <w:rPr>
                          <w:rFonts w:ascii="Times New Roman" w:hAnsi="Times New Roman" w:cs="Times New Roman"/>
                          <w:b/>
                          <w:bCs/>
                        </w:rPr>
                        <w:t>profile of Cu/Zn foil a</w:t>
                      </w:r>
                      <w:r w:rsidR="006D65CE">
                        <w:rPr>
                          <w:rFonts w:ascii="Times New Roman" w:hAnsi="Times New Roman" w:cs="Times New Roman"/>
                          <w:b/>
                          <w:bCs/>
                        </w:rPr>
                        <w:t>-c</w:t>
                      </w:r>
                      <w:r w:rsidRPr="00D944A2">
                        <w:rPr>
                          <w:rFonts w:ascii="Times New Roman" w:hAnsi="Times New Roman" w:cs="Times New Roman"/>
                          <w:b/>
                          <w:bCs/>
                        </w:rPr>
                        <w:t>) Fresh b</w:t>
                      </w:r>
                      <w:r w:rsidR="006D65CE">
                        <w:rPr>
                          <w:rFonts w:ascii="Times New Roman" w:hAnsi="Times New Roman" w:cs="Times New Roman"/>
                          <w:b/>
                          <w:bCs/>
                        </w:rPr>
                        <w:t>-d</w:t>
                      </w:r>
                      <w:r w:rsidRPr="00D944A2">
                        <w:rPr>
                          <w:rFonts w:ascii="Times New Roman" w:hAnsi="Times New Roman" w:cs="Times New Roman"/>
                          <w:b/>
                          <w:bCs/>
                        </w:rPr>
                        <w:t xml:space="preserve">) Used </w:t>
                      </w:r>
                      <w:r w:rsidR="00841620" w:rsidRPr="00D944A2">
                        <w:rPr>
                          <w:rFonts w:ascii="Times New Roman" w:hAnsi="Times New Roman" w:cs="Times New Roman"/>
                          <w:b/>
                          <w:bCs/>
                        </w:rPr>
                        <w:t>sample,</w:t>
                      </w:r>
                      <w:r w:rsidR="006D65CE">
                        <w:rPr>
                          <w:rFonts w:ascii="Times New Roman" w:hAnsi="Times New Roman" w:cs="Times New Roman"/>
                          <w:b/>
                          <w:bCs/>
                        </w:rPr>
                        <w:t xml:space="preserve"> respectively.</w:t>
                      </w:r>
                      <w:r w:rsidRPr="00D944A2">
                        <w:rPr>
                          <w:rFonts w:ascii="Times New Roman" w:hAnsi="Times New Roman" w:cs="Times New Roman"/>
                          <w:b/>
                          <w:bCs/>
                        </w:rPr>
                        <w:t xml:space="preserve"> </w:t>
                      </w:r>
                    </w:p>
                  </w:txbxContent>
                </v:textbox>
                <w10:anchorlock/>
              </v:shape>
            </w:pict>
          </mc:Fallback>
        </mc:AlternateContent>
      </w:r>
    </w:p>
    <w:p w14:paraId="38155063" w14:textId="534E57E7" w:rsidR="0078321E" w:rsidRPr="00AC6BC3" w:rsidRDefault="0078321E" w:rsidP="0078321E">
      <w:pPr>
        <w:pStyle w:val="Caption"/>
        <w:keepNext/>
        <w:spacing w:line="360" w:lineRule="auto"/>
        <w:rPr>
          <w:rFonts w:ascii="Times New Roman" w:hAnsi="Times New Roman" w:cs="Times New Roman"/>
          <w:i w:val="0"/>
          <w:iCs w:val="0"/>
          <w:color w:val="auto"/>
          <w:sz w:val="24"/>
          <w:szCs w:val="24"/>
        </w:rPr>
      </w:pPr>
      <w:r w:rsidRPr="00AD394F">
        <w:rPr>
          <w:rFonts w:ascii="Times New Roman" w:hAnsi="Times New Roman" w:cs="Times New Roman"/>
          <w:b/>
          <w:bCs/>
          <w:i w:val="0"/>
          <w:iCs w:val="0"/>
          <w:color w:val="auto"/>
          <w:sz w:val="24"/>
          <w:szCs w:val="24"/>
        </w:rPr>
        <w:lastRenderedPageBreak/>
        <w:t xml:space="preserve">Table </w:t>
      </w:r>
      <w:r w:rsidR="002E77D1">
        <w:rPr>
          <w:rFonts w:ascii="Times New Roman" w:hAnsi="Times New Roman" w:cs="Times New Roman"/>
          <w:b/>
          <w:bCs/>
          <w:i w:val="0"/>
          <w:iCs w:val="0"/>
          <w:color w:val="auto"/>
          <w:sz w:val="24"/>
          <w:szCs w:val="24"/>
        </w:rPr>
        <w:t>S1</w:t>
      </w:r>
      <w:r w:rsidRPr="00AC6BC3">
        <w:rPr>
          <w:rFonts w:ascii="Times New Roman" w:hAnsi="Times New Roman" w:cs="Times New Roman"/>
          <w:i w:val="0"/>
          <w:iCs w:val="0"/>
          <w:color w:val="auto"/>
          <w:sz w:val="24"/>
          <w:szCs w:val="24"/>
        </w:rPr>
        <w:t xml:space="preserve">: Comparison of </w:t>
      </w:r>
      <w:r>
        <w:rPr>
          <w:rFonts w:ascii="Times New Roman" w:hAnsi="Times New Roman" w:cs="Times New Roman"/>
          <w:i w:val="0"/>
          <w:iCs w:val="0"/>
          <w:color w:val="auto"/>
          <w:sz w:val="24"/>
          <w:szCs w:val="24"/>
        </w:rPr>
        <w:t xml:space="preserve">faradaic efficiency of methanol and formic </w:t>
      </w:r>
      <w:r w:rsidR="000C7599">
        <w:rPr>
          <w:rFonts w:ascii="Times New Roman" w:hAnsi="Times New Roman" w:cs="Times New Roman"/>
          <w:i w:val="0"/>
          <w:iCs w:val="0"/>
          <w:color w:val="auto"/>
          <w:sz w:val="24"/>
          <w:szCs w:val="24"/>
        </w:rPr>
        <w:t xml:space="preserve">acid </w:t>
      </w:r>
      <w:r w:rsidR="000C7599" w:rsidRPr="00AC6BC3">
        <w:rPr>
          <w:rFonts w:ascii="Times New Roman" w:hAnsi="Times New Roman" w:cs="Times New Roman"/>
          <w:i w:val="0"/>
          <w:iCs w:val="0"/>
          <w:color w:val="auto"/>
          <w:sz w:val="24"/>
          <w:szCs w:val="24"/>
        </w:rPr>
        <w:t>with</w:t>
      </w:r>
      <w:r w:rsidRPr="00AC6BC3">
        <w:rPr>
          <w:rFonts w:ascii="Times New Roman" w:hAnsi="Times New Roman" w:cs="Times New Roman"/>
          <w:i w:val="0"/>
          <w:iCs w:val="0"/>
          <w:color w:val="auto"/>
          <w:sz w:val="24"/>
          <w:szCs w:val="24"/>
        </w:rPr>
        <w:t xml:space="preserve"> recently reported work</w:t>
      </w:r>
      <w:r>
        <w:rPr>
          <w:rFonts w:ascii="Times New Roman" w:hAnsi="Times New Roman" w:cs="Times New Roman"/>
          <w:i w:val="0"/>
          <w:iCs w:val="0"/>
          <w:color w:val="auto"/>
          <w:sz w:val="24"/>
          <w:szCs w:val="24"/>
        </w:rPr>
        <w:t>.</w:t>
      </w:r>
    </w:p>
    <w:tbl>
      <w:tblPr>
        <w:tblStyle w:val="TableGrid"/>
        <w:tblW w:w="0" w:type="auto"/>
        <w:tblLayout w:type="fixed"/>
        <w:tblLook w:val="04A0" w:firstRow="1" w:lastRow="0" w:firstColumn="1" w:lastColumn="0" w:noHBand="0" w:noVBand="1"/>
      </w:tblPr>
      <w:tblGrid>
        <w:gridCol w:w="1386"/>
        <w:gridCol w:w="1579"/>
        <w:gridCol w:w="1350"/>
        <w:gridCol w:w="1039"/>
        <w:gridCol w:w="1211"/>
        <w:gridCol w:w="1530"/>
        <w:gridCol w:w="805"/>
      </w:tblGrid>
      <w:tr w:rsidR="0078321E" w14:paraId="5A1E2703" w14:textId="77777777" w:rsidTr="005E3029">
        <w:tc>
          <w:tcPr>
            <w:tcW w:w="1386" w:type="dxa"/>
          </w:tcPr>
          <w:p w14:paraId="24B9C74C" w14:textId="77777777" w:rsidR="0078321E" w:rsidRPr="00102296" w:rsidRDefault="0078321E" w:rsidP="005D1E23">
            <w:pPr>
              <w:spacing w:line="360" w:lineRule="auto"/>
              <w:jc w:val="center"/>
              <w:rPr>
                <w:rFonts w:ascii="Times New Roman" w:hAnsi="Times New Roman" w:cs="Times New Roman"/>
                <w:b/>
                <w:bCs/>
                <w:sz w:val="20"/>
                <w:szCs w:val="20"/>
              </w:rPr>
            </w:pPr>
            <w:r w:rsidRPr="00102296">
              <w:rPr>
                <w:rFonts w:ascii="Times New Roman" w:hAnsi="Times New Roman" w:cs="Times New Roman"/>
                <w:b/>
                <w:bCs/>
                <w:sz w:val="20"/>
                <w:szCs w:val="20"/>
              </w:rPr>
              <w:t>Catalyst</w:t>
            </w:r>
          </w:p>
        </w:tc>
        <w:tc>
          <w:tcPr>
            <w:tcW w:w="1579" w:type="dxa"/>
          </w:tcPr>
          <w:p w14:paraId="061F8694" w14:textId="77777777" w:rsidR="0078321E" w:rsidRPr="00102296" w:rsidRDefault="0078321E" w:rsidP="005D1E23">
            <w:pPr>
              <w:spacing w:line="360" w:lineRule="auto"/>
              <w:jc w:val="center"/>
              <w:rPr>
                <w:rFonts w:ascii="Times New Roman" w:hAnsi="Times New Roman" w:cs="Times New Roman"/>
                <w:b/>
                <w:bCs/>
                <w:sz w:val="20"/>
                <w:szCs w:val="20"/>
              </w:rPr>
            </w:pPr>
            <w:r w:rsidRPr="00102296">
              <w:rPr>
                <w:rFonts w:ascii="Times New Roman" w:hAnsi="Times New Roman" w:cs="Times New Roman"/>
                <w:b/>
                <w:bCs/>
                <w:sz w:val="20"/>
                <w:szCs w:val="20"/>
              </w:rPr>
              <w:t>Synthesis Method</w:t>
            </w:r>
          </w:p>
        </w:tc>
        <w:tc>
          <w:tcPr>
            <w:tcW w:w="1350" w:type="dxa"/>
          </w:tcPr>
          <w:p w14:paraId="027A98B0" w14:textId="77777777" w:rsidR="0078321E" w:rsidRPr="00102296" w:rsidRDefault="0078321E" w:rsidP="005D1E23">
            <w:pPr>
              <w:spacing w:line="360" w:lineRule="auto"/>
              <w:jc w:val="center"/>
              <w:rPr>
                <w:rFonts w:ascii="Times New Roman" w:hAnsi="Times New Roman" w:cs="Times New Roman"/>
                <w:b/>
                <w:bCs/>
                <w:sz w:val="20"/>
                <w:szCs w:val="20"/>
              </w:rPr>
            </w:pPr>
            <w:r w:rsidRPr="00102296">
              <w:rPr>
                <w:rFonts w:ascii="Times New Roman" w:hAnsi="Times New Roman" w:cs="Times New Roman"/>
                <w:b/>
                <w:bCs/>
                <w:sz w:val="20"/>
                <w:szCs w:val="20"/>
              </w:rPr>
              <w:t>Formic acid efficiency (%)</w:t>
            </w:r>
          </w:p>
        </w:tc>
        <w:tc>
          <w:tcPr>
            <w:tcW w:w="1039" w:type="dxa"/>
          </w:tcPr>
          <w:p w14:paraId="34403EE7" w14:textId="77777777" w:rsidR="0078321E" w:rsidRPr="00102296" w:rsidRDefault="0078321E" w:rsidP="005D1E23">
            <w:pPr>
              <w:spacing w:line="360" w:lineRule="auto"/>
              <w:jc w:val="both"/>
              <w:rPr>
                <w:rFonts w:ascii="Times New Roman" w:hAnsi="Times New Roman" w:cs="Times New Roman"/>
                <w:b/>
                <w:bCs/>
                <w:sz w:val="20"/>
                <w:szCs w:val="20"/>
              </w:rPr>
            </w:pPr>
            <w:r w:rsidRPr="00102296">
              <w:rPr>
                <w:rFonts w:ascii="Times New Roman" w:hAnsi="Times New Roman" w:cs="Times New Roman"/>
                <w:b/>
                <w:bCs/>
                <w:sz w:val="20"/>
                <w:szCs w:val="20"/>
              </w:rPr>
              <w:t>Methanol</w:t>
            </w:r>
          </w:p>
          <w:p w14:paraId="1FB9E8C8" w14:textId="77777777" w:rsidR="0078321E" w:rsidRPr="00102296" w:rsidRDefault="0078321E" w:rsidP="005D1E23">
            <w:pPr>
              <w:spacing w:line="360" w:lineRule="auto"/>
              <w:jc w:val="both"/>
              <w:rPr>
                <w:rFonts w:ascii="Times New Roman" w:hAnsi="Times New Roman" w:cs="Times New Roman"/>
                <w:b/>
                <w:bCs/>
                <w:sz w:val="20"/>
                <w:szCs w:val="20"/>
              </w:rPr>
            </w:pPr>
            <w:r w:rsidRPr="00102296">
              <w:rPr>
                <w:rFonts w:ascii="Times New Roman" w:hAnsi="Times New Roman" w:cs="Times New Roman"/>
                <w:b/>
                <w:bCs/>
                <w:sz w:val="20"/>
                <w:szCs w:val="20"/>
              </w:rPr>
              <w:t>(%)</w:t>
            </w:r>
          </w:p>
        </w:tc>
        <w:tc>
          <w:tcPr>
            <w:tcW w:w="1211" w:type="dxa"/>
          </w:tcPr>
          <w:p w14:paraId="3A24085D" w14:textId="77777777" w:rsidR="0078321E" w:rsidRPr="00102296" w:rsidRDefault="0078321E" w:rsidP="005D1E23">
            <w:pPr>
              <w:spacing w:line="360" w:lineRule="auto"/>
              <w:jc w:val="both"/>
              <w:rPr>
                <w:rFonts w:ascii="Times New Roman" w:hAnsi="Times New Roman" w:cs="Times New Roman"/>
                <w:b/>
                <w:bCs/>
                <w:sz w:val="20"/>
                <w:szCs w:val="20"/>
              </w:rPr>
            </w:pPr>
            <w:r w:rsidRPr="00102296">
              <w:rPr>
                <w:rFonts w:ascii="Times New Roman" w:hAnsi="Times New Roman" w:cs="Times New Roman"/>
                <w:b/>
                <w:bCs/>
                <w:sz w:val="20"/>
                <w:szCs w:val="20"/>
              </w:rPr>
              <w:t>Potential</w:t>
            </w:r>
          </w:p>
        </w:tc>
        <w:tc>
          <w:tcPr>
            <w:tcW w:w="1530" w:type="dxa"/>
          </w:tcPr>
          <w:p w14:paraId="1361AB1C" w14:textId="77777777" w:rsidR="0078321E" w:rsidRPr="00102296" w:rsidRDefault="0078321E" w:rsidP="005D1E23">
            <w:pPr>
              <w:spacing w:line="360" w:lineRule="auto"/>
              <w:jc w:val="center"/>
              <w:rPr>
                <w:rFonts w:ascii="Times New Roman" w:hAnsi="Times New Roman" w:cs="Times New Roman"/>
                <w:b/>
                <w:bCs/>
                <w:sz w:val="20"/>
                <w:szCs w:val="20"/>
              </w:rPr>
            </w:pPr>
            <w:r w:rsidRPr="00102296">
              <w:rPr>
                <w:rFonts w:ascii="Times New Roman" w:hAnsi="Times New Roman" w:cs="Times New Roman"/>
                <w:b/>
                <w:bCs/>
                <w:sz w:val="20"/>
                <w:szCs w:val="20"/>
              </w:rPr>
              <w:t>Medium</w:t>
            </w:r>
          </w:p>
        </w:tc>
        <w:tc>
          <w:tcPr>
            <w:tcW w:w="805" w:type="dxa"/>
          </w:tcPr>
          <w:p w14:paraId="24EE040D" w14:textId="77777777" w:rsidR="0078321E" w:rsidRPr="00102296" w:rsidRDefault="0078321E" w:rsidP="005D1E23">
            <w:pPr>
              <w:spacing w:line="360" w:lineRule="auto"/>
              <w:jc w:val="both"/>
              <w:rPr>
                <w:rFonts w:ascii="Times New Roman" w:hAnsi="Times New Roman" w:cs="Times New Roman"/>
                <w:b/>
                <w:bCs/>
                <w:sz w:val="20"/>
                <w:szCs w:val="20"/>
              </w:rPr>
            </w:pPr>
            <w:r w:rsidRPr="00102296">
              <w:rPr>
                <w:rFonts w:ascii="Times New Roman" w:hAnsi="Times New Roman" w:cs="Times New Roman"/>
                <w:b/>
                <w:bCs/>
                <w:sz w:val="20"/>
                <w:szCs w:val="20"/>
              </w:rPr>
              <w:t>Ref</w:t>
            </w:r>
          </w:p>
        </w:tc>
      </w:tr>
      <w:tr w:rsidR="0078321E" w14:paraId="0FDCC5EE" w14:textId="77777777" w:rsidTr="005E3029">
        <w:trPr>
          <w:trHeight w:val="1250"/>
        </w:trPr>
        <w:tc>
          <w:tcPr>
            <w:tcW w:w="1386" w:type="dxa"/>
          </w:tcPr>
          <w:p w14:paraId="51CB7215" w14:textId="77777777" w:rsidR="0078321E" w:rsidRPr="00F03EF8" w:rsidRDefault="0078321E" w:rsidP="005D1E23">
            <w:pPr>
              <w:spacing w:line="360" w:lineRule="auto"/>
              <w:jc w:val="center"/>
              <w:rPr>
                <w:rFonts w:ascii="Times New Roman" w:hAnsi="Times New Roman" w:cs="Times New Roman"/>
              </w:rPr>
            </w:pPr>
            <w:r w:rsidRPr="00F03EF8">
              <w:rPr>
                <w:rFonts w:ascii="Times New Roman" w:hAnsi="Times New Roman" w:cs="Times New Roman"/>
              </w:rPr>
              <w:t>Cu/Cu foil</w:t>
            </w:r>
          </w:p>
        </w:tc>
        <w:tc>
          <w:tcPr>
            <w:tcW w:w="1579" w:type="dxa"/>
          </w:tcPr>
          <w:p w14:paraId="04E48139" w14:textId="77777777" w:rsidR="0078321E" w:rsidRPr="00F03EF8" w:rsidRDefault="0078321E" w:rsidP="005D1E23">
            <w:pPr>
              <w:spacing w:line="360" w:lineRule="auto"/>
              <w:jc w:val="center"/>
              <w:rPr>
                <w:rFonts w:ascii="Times New Roman" w:hAnsi="Times New Roman" w:cs="Times New Roman"/>
              </w:rPr>
            </w:pPr>
            <w:r w:rsidRPr="00F03EF8">
              <w:rPr>
                <w:rFonts w:ascii="Times New Roman" w:hAnsi="Times New Roman" w:cs="Times New Roman"/>
              </w:rPr>
              <w:t>Hydrothermal</w:t>
            </w:r>
          </w:p>
        </w:tc>
        <w:tc>
          <w:tcPr>
            <w:tcW w:w="1350" w:type="dxa"/>
          </w:tcPr>
          <w:p w14:paraId="4D3E2945" w14:textId="12713425" w:rsidR="0078321E" w:rsidRPr="00F03EF8" w:rsidRDefault="00F03EF8" w:rsidP="005D1E23">
            <w:pPr>
              <w:spacing w:line="360" w:lineRule="auto"/>
              <w:jc w:val="center"/>
              <w:rPr>
                <w:rFonts w:ascii="Times New Roman" w:hAnsi="Times New Roman" w:cs="Times New Roman"/>
              </w:rPr>
            </w:pPr>
            <w:r>
              <w:rPr>
                <w:rFonts w:ascii="Times New Roman" w:hAnsi="Times New Roman" w:cs="Times New Roman"/>
              </w:rPr>
              <w:t>7</w:t>
            </w:r>
            <w:r w:rsidR="0078321E" w:rsidRPr="00F03EF8">
              <w:rPr>
                <w:rFonts w:ascii="Times New Roman" w:hAnsi="Times New Roman" w:cs="Times New Roman"/>
              </w:rPr>
              <w:t>8</w:t>
            </w:r>
          </w:p>
        </w:tc>
        <w:tc>
          <w:tcPr>
            <w:tcW w:w="1039" w:type="dxa"/>
          </w:tcPr>
          <w:p w14:paraId="64C2136E" w14:textId="77777777" w:rsidR="0078321E" w:rsidRPr="00F03EF8" w:rsidRDefault="0078321E" w:rsidP="005D1E23">
            <w:pPr>
              <w:pStyle w:val="NoSpacing"/>
              <w:spacing w:line="360" w:lineRule="auto"/>
              <w:jc w:val="center"/>
              <w:rPr>
                <w:rFonts w:ascii="Times New Roman" w:hAnsi="Times New Roman" w:cs="Times New Roman"/>
              </w:rPr>
            </w:pPr>
          </w:p>
        </w:tc>
        <w:tc>
          <w:tcPr>
            <w:tcW w:w="1211" w:type="dxa"/>
          </w:tcPr>
          <w:p w14:paraId="04705B3A" w14:textId="3E86484D" w:rsidR="0078321E" w:rsidRPr="00F03EF8" w:rsidRDefault="0078321E" w:rsidP="005D1E23">
            <w:pPr>
              <w:pStyle w:val="NoSpacing"/>
              <w:spacing w:line="360" w:lineRule="auto"/>
              <w:jc w:val="center"/>
              <w:rPr>
                <w:rFonts w:ascii="Times New Roman" w:hAnsi="Times New Roman" w:cs="Times New Roman"/>
              </w:rPr>
            </w:pPr>
            <w:r w:rsidRPr="00F03EF8">
              <w:rPr>
                <w:rFonts w:ascii="Times New Roman" w:hAnsi="Times New Roman" w:cs="Times New Roman"/>
              </w:rPr>
              <w:t>-</w:t>
            </w:r>
            <w:r w:rsidR="00F03EF8">
              <w:rPr>
                <w:rFonts w:ascii="Times New Roman" w:hAnsi="Times New Roman" w:cs="Times New Roman"/>
              </w:rPr>
              <w:t>0.</w:t>
            </w:r>
            <w:r w:rsidR="005E3029">
              <w:rPr>
                <w:rFonts w:ascii="Times New Roman" w:hAnsi="Times New Roman" w:cs="Times New Roman"/>
              </w:rPr>
              <w:t>3</w:t>
            </w:r>
            <w:r w:rsidR="00F03EF8">
              <w:rPr>
                <w:rFonts w:ascii="Times New Roman" w:hAnsi="Times New Roman" w:cs="Times New Roman"/>
              </w:rPr>
              <w:t xml:space="preserve"> </w:t>
            </w:r>
            <w:r w:rsidRPr="00F03EF8">
              <w:rPr>
                <w:rFonts w:ascii="Times New Roman" w:hAnsi="Times New Roman" w:cs="Times New Roman"/>
              </w:rPr>
              <w:t xml:space="preserve">V (vs </w:t>
            </w:r>
            <w:r w:rsidR="005E3029">
              <w:rPr>
                <w:rFonts w:ascii="Times New Roman" w:hAnsi="Times New Roman" w:cs="Times New Roman"/>
              </w:rPr>
              <w:t>RHE</w:t>
            </w:r>
            <w:r w:rsidRPr="00F03EF8">
              <w:rPr>
                <w:rFonts w:ascii="Times New Roman" w:hAnsi="Times New Roman" w:cs="Times New Roman"/>
              </w:rPr>
              <w:t>)</w:t>
            </w:r>
          </w:p>
        </w:tc>
        <w:tc>
          <w:tcPr>
            <w:tcW w:w="1530" w:type="dxa"/>
          </w:tcPr>
          <w:p w14:paraId="656861A3" w14:textId="77777777" w:rsidR="0078321E" w:rsidRPr="00F03EF8" w:rsidRDefault="0078321E" w:rsidP="005D1E23">
            <w:pPr>
              <w:pStyle w:val="NoSpacing"/>
              <w:spacing w:line="360" w:lineRule="auto"/>
              <w:jc w:val="both"/>
              <w:rPr>
                <w:rFonts w:ascii="Times New Roman" w:hAnsi="Times New Roman" w:cs="Times New Roman"/>
                <w:vertAlign w:val="subscript"/>
              </w:rPr>
            </w:pPr>
            <w:r w:rsidRPr="00F03EF8">
              <w:rPr>
                <w:rFonts w:ascii="Times New Roman" w:hAnsi="Times New Roman" w:cs="Times New Roman"/>
              </w:rPr>
              <w:t>0.1 M KHCO</w:t>
            </w:r>
            <w:r w:rsidRPr="00F03EF8">
              <w:rPr>
                <w:rFonts w:ascii="Times New Roman" w:hAnsi="Times New Roman" w:cs="Times New Roman"/>
                <w:vertAlign w:val="subscript"/>
              </w:rPr>
              <w:t>3</w:t>
            </w:r>
          </w:p>
        </w:tc>
        <w:tc>
          <w:tcPr>
            <w:tcW w:w="805" w:type="dxa"/>
          </w:tcPr>
          <w:p w14:paraId="70769270" w14:textId="77777777" w:rsidR="0078321E" w:rsidRPr="00F03EF8" w:rsidRDefault="0078321E" w:rsidP="005D1E23">
            <w:pPr>
              <w:spacing w:line="360" w:lineRule="auto"/>
              <w:jc w:val="both"/>
              <w:rPr>
                <w:rFonts w:ascii="Times New Roman" w:hAnsi="Times New Roman" w:cs="Times New Roman"/>
              </w:rPr>
            </w:pPr>
            <w:r w:rsidRPr="00F03EF8">
              <w:rPr>
                <w:rFonts w:ascii="Times New Roman" w:hAnsi="Times New Roman" w:cs="Times New Roman"/>
              </w:rPr>
              <w:t>This work</w:t>
            </w:r>
          </w:p>
        </w:tc>
      </w:tr>
      <w:tr w:rsidR="0078321E" w14:paraId="08E3FC6B" w14:textId="77777777" w:rsidTr="005E3029">
        <w:trPr>
          <w:trHeight w:val="2708"/>
        </w:trPr>
        <w:tc>
          <w:tcPr>
            <w:tcW w:w="1386" w:type="dxa"/>
          </w:tcPr>
          <w:p w14:paraId="0CC96BE9" w14:textId="77777777" w:rsidR="0078321E" w:rsidRPr="00F03EF8" w:rsidRDefault="0078321E" w:rsidP="005D1E23">
            <w:pPr>
              <w:spacing w:line="360" w:lineRule="auto"/>
              <w:jc w:val="center"/>
              <w:rPr>
                <w:rFonts w:ascii="Times New Roman" w:hAnsi="Times New Roman" w:cs="Times New Roman"/>
              </w:rPr>
            </w:pPr>
            <w:r w:rsidRPr="00F03EF8">
              <w:rPr>
                <w:rFonts w:ascii="Times New Roman" w:hAnsi="Times New Roman" w:cs="Times New Roman"/>
              </w:rPr>
              <w:t>Cu/Zn foil</w:t>
            </w:r>
          </w:p>
        </w:tc>
        <w:tc>
          <w:tcPr>
            <w:tcW w:w="1579" w:type="dxa"/>
          </w:tcPr>
          <w:p w14:paraId="263D8570" w14:textId="77777777" w:rsidR="0078321E" w:rsidRPr="00F03EF8" w:rsidRDefault="0078321E" w:rsidP="005D1E23">
            <w:pPr>
              <w:spacing w:line="360" w:lineRule="auto"/>
              <w:jc w:val="center"/>
              <w:rPr>
                <w:rFonts w:ascii="Times New Roman" w:hAnsi="Times New Roman" w:cs="Times New Roman"/>
                <w:u w:val="single"/>
              </w:rPr>
            </w:pPr>
            <w:r w:rsidRPr="00F03EF8">
              <w:rPr>
                <w:rFonts w:ascii="Times New Roman" w:hAnsi="Times New Roman" w:cs="Times New Roman"/>
              </w:rPr>
              <w:t>Hydrothermal</w:t>
            </w:r>
          </w:p>
        </w:tc>
        <w:tc>
          <w:tcPr>
            <w:tcW w:w="1350" w:type="dxa"/>
          </w:tcPr>
          <w:p w14:paraId="2134F195" w14:textId="30E9FB17" w:rsidR="0078321E" w:rsidRPr="00F03EF8" w:rsidRDefault="00F03EF8" w:rsidP="005D1E23">
            <w:pPr>
              <w:spacing w:line="360" w:lineRule="auto"/>
              <w:jc w:val="center"/>
              <w:rPr>
                <w:rFonts w:ascii="Times New Roman" w:hAnsi="Times New Roman" w:cs="Times New Roman"/>
              </w:rPr>
            </w:pPr>
            <w:r>
              <w:rPr>
                <w:rFonts w:ascii="Times New Roman" w:hAnsi="Times New Roman" w:cs="Times New Roman"/>
              </w:rPr>
              <w:t>28</w:t>
            </w:r>
          </w:p>
        </w:tc>
        <w:tc>
          <w:tcPr>
            <w:tcW w:w="1039" w:type="dxa"/>
          </w:tcPr>
          <w:p w14:paraId="07249715" w14:textId="4BCB5352" w:rsidR="0078321E" w:rsidRPr="00F03EF8" w:rsidRDefault="00F03EF8" w:rsidP="005D1E23">
            <w:pPr>
              <w:spacing w:line="360" w:lineRule="auto"/>
              <w:jc w:val="center"/>
              <w:rPr>
                <w:rFonts w:ascii="Times New Roman" w:hAnsi="Times New Roman" w:cs="Times New Roman"/>
              </w:rPr>
            </w:pPr>
            <w:r>
              <w:rPr>
                <w:rFonts w:ascii="Times New Roman" w:hAnsi="Times New Roman" w:cs="Times New Roman"/>
              </w:rPr>
              <w:t>48</w:t>
            </w:r>
          </w:p>
        </w:tc>
        <w:tc>
          <w:tcPr>
            <w:tcW w:w="1211" w:type="dxa"/>
          </w:tcPr>
          <w:p w14:paraId="565E1AB3" w14:textId="3D759C9E" w:rsidR="005E3029" w:rsidRDefault="0078321E" w:rsidP="005D1E23">
            <w:pPr>
              <w:spacing w:line="360" w:lineRule="auto"/>
              <w:jc w:val="center"/>
              <w:rPr>
                <w:rFonts w:ascii="Times New Roman" w:hAnsi="Times New Roman" w:cs="Times New Roman"/>
              </w:rPr>
            </w:pPr>
            <w:r w:rsidRPr="00F03EF8">
              <w:rPr>
                <w:rFonts w:ascii="Times New Roman" w:hAnsi="Times New Roman" w:cs="Times New Roman"/>
              </w:rPr>
              <w:t>-</w:t>
            </w:r>
            <w:r w:rsidR="005E3029">
              <w:rPr>
                <w:rFonts w:ascii="Times New Roman" w:hAnsi="Times New Roman" w:cs="Times New Roman"/>
              </w:rPr>
              <w:t>0.5</w:t>
            </w:r>
            <w:r w:rsidRPr="00F03EF8">
              <w:rPr>
                <w:rFonts w:ascii="Times New Roman" w:hAnsi="Times New Roman" w:cs="Times New Roman"/>
              </w:rPr>
              <w:t xml:space="preserve"> V HC</w:t>
            </w:r>
            <w:r w:rsidR="005E3029">
              <w:rPr>
                <w:rFonts w:ascii="Times New Roman" w:hAnsi="Times New Roman" w:cs="Times New Roman"/>
              </w:rPr>
              <w:t>O</w:t>
            </w:r>
            <w:r w:rsidRPr="00F03EF8">
              <w:rPr>
                <w:rFonts w:ascii="Times New Roman" w:hAnsi="Times New Roman" w:cs="Times New Roman"/>
              </w:rPr>
              <w:t xml:space="preserve">OH </w:t>
            </w:r>
          </w:p>
          <w:p w14:paraId="21C4ABB7" w14:textId="2E9E079F" w:rsidR="0078321E" w:rsidRPr="00F03EF8" w:rsidRDefault="005E3029" w:rsidP="005D1E23">
            <w:pPr>
              <w:spacing w:line="360" w:lineRule="auto"/>
              <w:jc w:val="center"/>
              <w:rPr>
                <w:rFonts w:ascii="Times New Roman" w:hAnsi="Times New Roman" w:cs="Times New Roman"/>
              </w:rPr>
            </w:pPr>
            <w:r>
              <w:rPr>
                <w:rFonts w:ascii="Times New Roman" w:hAnsi="Times New Roman" w:cs="Times New Roman"/>
              </w:rPr>
              <w:t>-1.0</w:t>
            </w:r>
            <w:r w:rsidR="0078321E" w:rsidRPr="00F03EF8">
              <w:rPr>
                <w:rFonts w:ascii="Times New Roman" w:hAnsi="Times New Roman" w:cs="Times New Roman"/>
              </w:rPr>
              <w:t xml:space="preserve"> V CH</w:t>
            </w:r>
            <w:r w:rsidR="0078321E" w:rsidRPr="00F03EF8">
              <w:rPr>
                <w:rFonts w:ascii="Times New Roman" w:hAnsi="Times New Roman" w:cs="Times New Roman"/>
                <w:vertAlign w:val="subscript"/>
              </w:rPr>
              <w:t>3</w:t>
            </w:r>
            <w:r w:rsidR="0078321E" w:rsidRPr="00F03EF8">
              <w:rPr>
                <w:rFonts w:ascii="Times New Roman" w:hAnsi="Times New Roman" w:cs="Times New Roman"/>
              </w:rPr>
              <w:t xml:space="preserve">OH (vs </w:t>
            </w:r>
            <w:r>
              <w:rPr>
                <w:rFonts w:ascii="Times New Roman" w:hAnsi="Times New Roman" w:cs="Times New Roman"/>
              </w:rPr>
              <w:t>RHE</w:t>
            </w:r>
            <w:r w:rsidR="0078321E" w:rsidRPr="00F03EF8">
              <w:rPr>
                <w:rFonts w:ascii="Times New Roman" w:hAnsi="Times New Roman" w:cs="Times New Roman"/>
              </w:rPr>
              <w:t>)</w:t>
            </w:r>
          </w:p>
          <w:p w14:paraId="10FC4FF8" w14:textId="77777777" w:rsidR="0078321E" w:rsidRPr="00F03EF8" w:rsidRDefault="0078321E" w:rsidP="005D1E23">
            <w:pPr>
              <w:spacing w:line="360" w:lineRule="auto"/>
              <w:jc w:val="center"/>
              <w:rPr>
                <w:rFonts w:ascii="Times New Roman" w:hAnsi="Times New Roman" w:cs="Times New Roman"/>
                <w:u w:val="single"/>
              </w:rPr>
            </w:pPr>
          </w:p>
        </w:tc>
        <w:tc>
          <w:tcPr>
            <w:tcW w:w="1530" w:type="dxa"/>
          </w:tcPr>
          <w:p w14:paraId="3A949152" w14:textId="77777777" w:rsidR="0078321E" w:rsidRPr="00F03EF8" w:rsidRDefault="0078321E" w:rsidP="005D1E23">
            <w:pPr>
              <w:pStyle w:val="NoSpacing"/>
              <w:spacing w:line="360" w:lineRule="auto"/>
              <w:jc w:val="both"/>
              <w:rPr>
                <w:rFonts w:ascii="Times New Roman" w:hAnsi="Times New Roman" w:cs="Times New Roman"/>
              </w:rPr>
            </w:pPr>
            <w:r w:rsidRPr="00F03EF8">
              <w:rPr>
                <w:rFonts w:ascii="Times New Roman" w:hAnsi="Times New Roman" w:cs="Times New Roman"/>
              </w:rPr>
              <w:t>0.1 M KHCO</w:t>
            </w:r>
            <w:r w:rsidRPr="00F03EF8">
              <w:rPr>
                <w:rFonts w:ascii="Times New Roman" w:hAnsi="Times New Roman" w:cs="Times New Roman"/>
                <w:vertAlign w:val="subscript"/>
              </w:rPr>
              <w:t>3</w:t>
            </w:r>
          </w:p>
        </w:tc>
        <w:tc>
          <w:tcPr>
            <w:tcW w:w="805" w:type="dxa"/>
          </w:tcPr>
          <w:p w14:paraId="7097C16A" w14:textId="77777777" w:rsidR="0078321E" w:rsidRPr="00F03EF8" w:rsidRDefault="0078321E" w:rsidP="005D1E23">
            <w:pPr>
              <w:spacing w:line="360" w:lineRule="auto"/>
              <w:jc w:val="both"/>
              <w:rPr>
                <w:rFonts w:ascii="Times New Roman" w:hAnsi="Times New Roman" w:cs="Times New Roman"/>
                <w:u w:val="single"/>
              </w:rPr>
            </w:pPr>
            <w:r w:rsidRPr="00F03EF8">
              <w:rPr>
                <w:rFonts w:ascii="Times New Roman" w:hAnsi="Times New Roman" w:cs="Times New Roman"/>
              </w:rPr>
              <w:t>This work</w:t>
            </w:r>
          </w:p>
        </w:tc>
      </w:tr>
      <w:tr w:rsidR="0078321E" w14:paraId="708E53B4" w14:textId="77777777" w:rsidTr="005E3029">
        <w:trPr>
          <w:trHeight w:val="647"/>
        </w:trPr>
        <w:tc>
          <w:tcPr>
            <w:tcW w:w="1386" w:type="dxa"/>
          </w:tcPr>
          <w:p w14:paraId="2D57408E" w14:textId="77777777" w:rsidR="0078321E" w:rsidRPr="00F03EF8" w:rsidRDefault="0078321E" w:rsidP="005D1E23">
            <w:pPr>
              <w:spacing w:line="360" w:lineRule="auto"/>
              <w:jc w:val="center"/>
              <w:rPr>
                <w:rFonts w:ascii="Times New Roman" w:hAnsi="Times New Roman" w:cs="Times New Roman"/>
              </w:rPr>
            </w:pPr>
            <w:r w:rsidRPr="00F03EF8">
              <w:rPr>
                <w:rFonts w:ascii="Times New Roman" w:hAnsi="Times New Roman" w:cs="Times New Roman"/>
              </w:rPr>
              <w:t>Cu nanowire</w:t>
            </w:r>
          </w:p>
        </w:tc>
        <w:tc>
          <w:tcPr>
            <w:tcW w:w="1579" w:type="dxa"/>
          </w:tcPr>
          <w:p w14:paraId="07545D75" w14:textId="77777777" w:rsidR="0078321E" w:rsidRPr="00F03EF8" w:rsidRDefault="0078321E" w:rsidP="005D1E23">
            <w:pPr>
              <w:spacing w:line="360" w:lineRule="auto"/>
              <w:jc w:val="center"/>
              <w:rPr>
                <w:rFonts w:ascii="Times New Roman" w:hAnsi="Times New Roman" w:cs="Times New Roman"/>
              </w:rPr>
            </w:pPr>
            <w:r w:rsidRPr="00F03EF8">
              <w:rPr>
                <w:rFonts w:ascii="Times New Roman" w:hAnsi="Times New Roman" w:cs="Times New Roman"/>
              </w:rPr>
              <w:t>Two step synthesis</w:t>
            </w:r>
          </w:p>
        </w:tc>
        <w:tc>
          <w:tcPr>
            <w:tcW w:w="1350" w:type="dxa"/>
          </w:tcPr>
          <w:p w14:paraId="4A920B20" w14:textId="77777777" w:rsidR="0078321E" w:rsidRPr="00F03EF8" w:rsidRDefault="0078321E" w:rsidP="005D1E23">
            <w:pPr>
              <w:spacing w:line="360" w:lineRule="auto"/>
              <w:jc w:val="center"/>
              <w:rPr>
                <w:rFonts w:ascii="Times New Roman" w:hAnsi="Times New Roman" w:cs="Times New Roman"/>
              </w:rPr>
            </w:pPr>
            <w:r w:rsidRPr="00F03EF8">
              <w:rPr>
                <w:rFonts w:ascii="Times New Roman" w:hAnsi="Times New Roman" w:cs="Times New Roman"/>
              </w:rPr>
              <w:t>17</w:t>
            </w:r>
          </w:p>
        </w:tc>
        <w:tc>
          <w:tcPr>
            <w:tcW w:w="1039" w:type="dxa"/>
          </w:tcPr>
          <w:p w14:paraId="5FC19840" w14:textId="77777777" w:rsidR="0078321E" w:rsidRPr="00F03EF8" w:rsidRDefault="0078321E" w:rsidP="005D1E23">
            <w:pPr>
              <w:spacing w:line="360" w:lineRule="auto"/>
              <w:jc w:val="center"/>
              <w:rPr>
                <w:rFonts w:ascii="Times New Roman" w:hAnsi="Times New Roman" w:cs="Times New Roman"/>
              </w:rPr>
            </w:pPr>
          </w:p>
        </w:tc>
        <w:tc>
          <w:tcPr>
            <w:tcW w:w="1211" w:type="dxa"/>
          </w:tcPr>
          <w:p w14:paraId="20FAAFFC" w14:textId="77777777" w:rsidR="0078321E" w:rsidRPr="00F03EF8" w:rsidRDefault="0078321E" w:rsidP="005D1E23">
            <w:pPr>
              <w:spacing w:line="360" w:lineRule="auto"/>
              <w:jc w:val="center"/>
              <w:rPr>
                <w:rFonts w:ascii="Times New Roman" w:hAnsi="Times New Roman" w:cs="Times New Roman"/>
              </w:rPr>
            </w:pPr>
            <w:r w:rsidRPr="00F03EF8">
              <w:rPr>
                <w:rFonts w:ascii="Times New Roman" w:hAnsi="Times New Roman" w:cs="Times New Roman"/>
              </w:rPr>
              <w:t>-1.1 V vs. RHE</w:t>
            </w:r>
          </w:p>
        </w:tc>
        <w:tc>
          <w:tcPr>
            <w:tcW w:w="1530" w:type="dxa"/>
          </w:tcPr>
          <w:p w14:paraId="4C3E1D21" w14:textId="77777777" w:rsidR="0078321E" w:rsidRPr="00F03EF8" w:rsidRDefault="0078321E" w:rsidP="005D1E23">
            <w:pPr>
              <w:spacing w:line="360" w:lineRule="auto"/>
              <w:jc w:val="both"/>
              <w:rPr>
                <w:rFonts w:ascii="Times New Roman" w:hAnsi="Times New Roman" w:cs="Times New Roman"/>
              </w:rPr>
            </w:pPr>
            <w:r w:rsidRPr="00F03EF8">
              <w:rPr>
                <w:rFonts w:ascii="Times New Roman" w:hAnsi="Times New Roman" w:cs="Times New Roman"/>
              </w:rPr>
              <w:t>0.1 M KHCO</w:t>
            </w:r>
            <w:r w:rsidRPr="00F03EF8">
              <w:rPr>
                <w:rFonts w:ascii="Times New Roman" w:hAnsi="Times New Roman" w:cs="Times New Roman"/>
                <w:vertAlign w:val="subscript"/>
              </w:rPr>
              <w:t>3</w:t>
            </w:r>
          </w:p>
        </w:tc>
        <w:tc>
          <w:tcPr>
            <w:tcW w:w="805" w:type="dxa"/>
          </w:tcPr>
          <w:p w14:paraId="05F058E1" w14:textId="3A6B5C03" w:rsidR="0078321E" w:rsidRPr="00F03EF8" w:rsidRDefault="00465FBE" w:rsidP="005D1E23">
            <w:pPr>
              <w:spacing w:line="360" w:lineRule="auto"/>
              <w:jc w:val="both"/>
              <w:rPr>
                <w:rFonts w:ascii="Times New Roman" w:hAnsi="Times New Roman" w:cs="Times New Roman"/>
              </w:rPr>
            </w:pPr>
            <w:r w:rsidRPr="00F03EF8">
              <w:rPr>
                <w:rFonts w:ascii="Times New Roman" w:hAnsi="Times New Roman" w:cs="Times New Roman"/>
              </w:rPr>
              <w:fldChar w:fldCharType="begin" w:fldLock="1"/>
            </w:r>
            <w:r w:rsidRPr="00F03EF8">
              <w:rPr>
                <w:rFonts w:ascii="Times New Roman" w:hAnsi="Times New Roman" w:cs="Times New Roman"/>
              </w:rPr>
              <w:instrText>ADDIN CSL_CITATION {"citationItems":[{"id":"ITEM-1","itemData":{"DOI":"10.1002/anie.201601282","ISSN":"15213773","abstract":"In this work, the effect of Cu nanowire morphology on the selective electrocatalytic reduction of CO2 is presented. Cu nanowire arrays were prepared through a two-step synthesis of Cu(OH)2 and CuO nanowire arrays on Cu foil substrates and a subsequent electrochemical reduction of the CuO nanowire arrays to Cu nanowire arrays. By this simple synthesis method, Cu nanowire array electrodes with different length and density were able to be controllably synthesized. We show that the selectivity for hydrocarbons (ethylene, n-propanol, ethane, and ethanol) on Cu nanowire array electrodes at a fixed potential can be tuned by systematically altering the Cu nanowire length and density. The nanowire morphology effect is linked to the increased local pH in the Cu nanowire arrays and a reaction scheme detailing the local pH-induced formation of C2 products is also presented by a preferred CO dimerization pathway. Catalytic activity: A Cu nanowire array for CO2 reduction was developed. The length and density of the Cu nanowire array could be altered by a simple electroetching method. With varying length and density of the nanowire the chemical selectivity for CO2 reduction could be systematically tuned. The results provide experimental evidence for a nanostructure-dependent catalytic activity.","author":[{"dropping-particle":"","family":"Ma","given":"Ming","non-dropping-particle":"","parse-names":false,"suffix":""},{"dropping-particle":"","family":"Djanashvili","given":"Kristina","non-dropping-particle":"","parse-names":false,"suffix":""},{"dropping-particle":"","family":"Smith","given":"Wilson A.","non-dropping-particle":"","parse-names":false,"suffix":""}],"container-title":"Angewandte Chemie - International Edition","id":"ITEM-1","issued":{"date-parts":[["2016"]]},"title":"Controllable Hydrocarbon Formation from the Electrochemical Reduction of CO2 over Cu Nanowire Arrays","type":"article-journal"},"uris":["http://www.mendeley.com/documents/?uuid=55f64835-6e9a-4299-a56f-beb8a3757f3d"]}],"mendeley":{"formattedCitation":"[1]","plainTextFormattedCitation":"[1]","previouslyFormattedCitation":"[1]"},"properties":{"noteIndex":0},"schema":"https://github.com/citation-style-language/schema/raw/master/csl-citation.json"}</w:instrText>
            </w:r>
            <w:r w:rsidRPr="00F03EF8">
              <w:rPr>
                <w:rFonts w:ascii="Times New Roman" w:hAnsi="Times New Roman" w:cs="Times New Roman"/>
              </w:rPr>
              <w:fldChar w:fldCharType="separate"/>
            </w:r>
            <w:r w:rsidRPr="00F03EF8">
              <w:rPr>
                <w:rFonts w:ascii="Times New Roman" w:hAnsi="Times New Roman" w:cs="Times New Roman"/>
                <w:noProof/>
              </w:rPr>
              <w:t>[1]</w:t>
            </w:r>
            <w:r w:rsidRPr="00F03EF8">
              <w:rPr>
                <w:rFonts w:ascii="Times New Roman" w:hAnsi="Times New Roman" w:cs="Times New Roman"/>
              </w:rPr>
              <w:fldChar w:fldCharType="end"/>
            </w:r>
          </w:p>
        </w:tc>
      </w:tr>
      <w:tr w:rsidR="0078321E" w14:paraId="4DAFDDAF" w14:textId="77777777" w:rsidTr="005E3029">
        <w:trPr>
          <w:trHeight w:val="647"/>
        </w:trPr>
        <w:tc>
          <w:tcPr>
            <w:tcW w:w="1386" w:type="dxa"/>
          </w:tcPr>
          <w:p w14:paraId="1F2E016D" w14:textId="77777777" w:rsidR="0078321E" w:rsidRPr="00F03EF8" w:rsidRDefault="0078321E" w:rsidP="005D1E23">
            <w:pPr>
              <w:spacing w:line="360" w:lineRule="auto"/>
              <w:jc w:val="center"/>
              <w:rPr>
                <w:rFonts w:ascii="Times New Roman" w:hAnsi="Times New Roman" w:cs="Times New Roman"/>
              </w:rPr>
            </w:pPr>
            <w:r w:rsidRPr="00F03EF8">
              <w:rPr>
                <w:rFonts w:ascii="Times New Roman" w:hAnsi="Times New Roman" w:cs="Times New Roman"/>
              </w:rPr>
              <w:t>Cu NPs</w:t>
            </w:r>
          </w:p>
        </w:tc>
        <w:tc>
          <w:tcPr>
            <w:tcW w:w="1579" w:type="dxa"/>
          </w:tcPr>
          <w:p w14:paraId="42F96EC4" w14:textId="77777777" w:rsidR="0078321E" w:rsidRPr="00F03EF8" w:rsidRDefault="0078321E" w:rsidP="005D1E23">
            <w:pPr>
              <w:spacing w:line="360" w:lineRule="auto"/>
              <w:jc w:val="center"/>
              <w:rPr>
                <w:rFonts w:ascii="Times New Roman" w:hAnsi="Times New Roman" w:cs="Times New Roman"/>
              </w:rPr>
            </w:pPr>
            <w:r w:rsidRPr="00F03EF8">
              <w:rPr>
                <w:rFonts w:ascii="Times New Roman" w:hAnsi="Times New Roman" w:cs="Times New Roman"/>
                <w:color w:val="1C1D1E"/>
                <w:shd w:val="clear" w:color="auto" w:fill="FFFFFF"/>
              </w:rPr>
              <w:t>Direct reduction methods</w:t>
            </w:r>
          </w:p>
        </w:tc>
        <w:tc>
          <w:tcPr>
            <w:tcW w:w="1350" w:type="dxa"/>
          </w:tcPr>
          <w:p w14:paraId="761B2992" w14:textId="77777777" w:rsidR="0078321E" w:rsidRPr="00F03EF8" w:rsidRDefault="0078321E" w:rsidP="005D1E23">
            <w:pPr>
              <w:spacing w:line="360" w:lineRule="auto"/>
              <w:jc w:val="center"/>
              <w:rPr>
                <w:rFonts w:ascii="Times New Roman" w:hAnsi="Times New Roman" w:cs="Times New Roman"/>
              </w:rPr>
            </w:pPr>
            <w:r w:rsidRPr="00F03EF8">
              <w:rPr>
                <w:rFonts w:ascii="Times New Roman" w:hAnsi="Times New Roman" w:cs="Times New Roman"/>
                <w:color w:val="1C1D1E"/>
                <w:shd w:val="clear" w:color="auto" w:fill="FFFFFF"/>
              </w:rPr>
              <w:t>37</w:t>
            </w:r>
          </w:p>
        </w:tc>
        <w:tc>
          <w:tcPr>
            <w:tcW w:w="1039" w:type="dxa"/>
          </w:tcPr>
          <w:p w14:paraId="0B16B41D" w14:textId="77777777" w:rsidR="0078321E" w:rsidRPr="00F03EF8" w:rsidRDefault="0078321E" w:rsidP="005D1E23">
            <w:pPr>
              <w:spacing w:line="360" w:lineRule="auto"/>
              <w:jc w:val="center"/>
              <w:rPr>
                <w:rFonts w:ascii="Times New Roman" w:hAnsi="Times New Roman" w:cs="Times New Roman"/>
              </w:rPr>
            </w:pPr>
          </w:p>
        </w:tc>
        <w:tc>
          <w:tcPr>
            <w:tcW w:w="1211" w:type="dxa"/>
          </w:tcPr>
          <w:p w14:paraId="01086992" w14:textId="77777777" w:rsidR="0078321E" w:rsidRPr="00F03EF8" w:rsidRDefault="0078321E" w:rsidP="005D1E23">
            <w:pPr>
              <w:spacing w:line="360" w:lineRule="auto"/>
              <w:jc w:val="center"/>
              <w:rPr>
                <w:rFonts w:ascii="Times New Roman" w:hAnsi="Times New Roman" w:cs="Times New Roman"/>
              </w:rPr>
            </w:pPr>
            <w:r w:rsidRPr="00F03EF8">
              <w:rPr>
                <w:rFonts w:ascii="Times New Roman" w:hAnsi="Times New Roman" w:cs="Times New Roman"/>
                <w:color w:val="1C1D1E"/>
                <w:shd w:val="clear" w:color="auto" w:fill="FFFFFF"/>
              </w:rPr>
              <w:t>−1.4 V</w:t>
            </w:r>
          </w:p>
        </w:tc>
        <w:tc>
          <w:tcPr>
            <w:tcW w:w="1530" w:type="dxa"/>
          </w:tcPr>
          <w:p w14:paraId="3AC6BFE2" w14:textId="77777777" w:rsidR="0078321E" w:rsidRPr="00F03EF8" w:rsidRDefault="0078321E" w:rsidP="005D1E23">
            <w:pPr>
              <w:spacing w:line="360" w:lineRule="auto"/>
              <w:jc w:val="both"/>
              <w:rPr>
                <w:rFonts w:ascii="Times New Roman" w:hAnsi="Times New Roman" w:cs="Times New Roman"/>
              </w:rPr>
            </w:pPr>
            <w:r w:rsidRPr="00F03EF8">
              <w:rPr>
                <w:rFonts w:ascii="Times New Roman" w:hAnsi="Times New Roman" w:cs="Times New Roman"/>
              </w:rPr>
              <w:t>0.1 M KHCO</w:t>
            </w:r>
            <w:r w:rsidRPr="00F03EF8">
              <w:rPr>
                <w:rFonts w:ascii="Times New Roman" w:hAnsi="Times New Roman" w:cs="Times New Roman"/>
                <w:vertAlign w:val="subscript"/>
              </w:rPr>
              <w:t>3</w:t>
            </w:r>
          </w:p>
        </w:tc>
        <w:tc>
          <w:tcPr>
            <w:tcW w:w="805" w:type="dxa"/>
          </w:tcPr>
          <w:p w14:paraId="75BC23A1" w14:textId="17E5B25D" w:rsidR="0078321E" w:rsidRPr="00F03EF8" w:rsidRDefault="00465FBE" w:rsidP="005D1E23">
            <w:pPr>
              <w:spacing w:line="360" w:lineRule="auto"/>
              <w:jc w:val="both"/>
              <w:rPr>
                <w:rFonts w:ascii="Times New Roman" w:hAnsi="Times New Roman" w:cs="Times New Roman"/>
              </w:rPr>
            </w:pPr>
            <w:r w:rsidRPr="00F03EF8">
              <w:rPr>
                <w:rFonts w:ascii="Times New Roman" w:hAnsi="Times New Roman" w:cs="Times New Roman"/>
              </w:rPr>
              <w:fldChar w:fldCharType="begin" w:fldLock="1"/>
            </w:r>
            <w:r w:rsidRPr="00F03EF8">
              <w:rPr>
                <w:rFonts w:ascii="Times New Roman" w:hAnsi="Times New Roman" w:cs="Times New Roman"/>
              </w:rPr>
              <w:instrText>ADDIN CSL_CITATION {"citationItems":[{"id":"ITEM-1","itemData":{"DOI":"10.1002/adma.201706194","ISSN":"15214095","PMID":"29473227","abstract":"Conversion of carbon dioxide (CO2) into valuable chemicals, especially liquid fuels, through electrochemical reduction driven by sustainable energy sources, is a promising way to get rid of dependence on fossil fuels, wherein developing of highly efficient catalyst is still of paramount importance. In this study, as a proof-of-concept experiment, first a facile while very effective protocol is proposed to synthesize amorphous Cu NPs. Unexpectedly, superior electrochemical performances, including high catalytic activity and selectivity of CO2 reduction to liquid fuels are achieved, that is, a total Faradaic efficiency of liquid fuels can sum up to the maximum value of 59% at −1.4 V, with formic acid (HCOOH) and ethanol (C2H6O) account for 37% and 22%, respectively, as well as a desirable long-term stability even up to 12 h. More importantly, this work opens a new avenue for improved electroreduction of CO2 based on amorphous metal catalysts.","author":[{"dropping-particle":"","family":"Duan","given":"Yan Xin","non-dropping-particle":"","parse-names":false,"suffix":""},{"dropping-particle":"","family":"Meng","given":"Fan Lu","non-dropping-particle":"","parse-names":false,"suffix":""},{"dropping-particle":"","family":"Liu","given":"Kai Hua","non-dropping-particle":"","parse-names":false,"suffix":""},{"dropping-particle":"","family":"Yi","given":"Sha Sha","non-dropping-particle":"","parse-names":false,"suffix":""},{"dropping-particle":"","family":"Li","given":"Si Jia","non-dropping-particle":"","parse-names":false,"suffix":""},{"dropping-particle":"","family":"Yan","given":"Jun Min","non-dropping-particle":"","parse-names":false,"suffix":""},{"dropping-particle":"","family":"Jiang","given":"Qing","non-dropping-particle":"","parse-names":false,"suffix":""}],"container-title":"Advanced Materials","id":"ITEM-1","issued":{"date-parts":[["2018"]]},"title":"Amorphizing of Cu Nanoparticles toward Highly Efficient and Robust Electrocatalyst for CO2 Reduction to Liquid Fuels with High Faradaic Efficiencies","type":"article-journal"},"uris":["http://www.mendeley.com/documents/?uuid=0b69ad33-e372-4120-8624-28000f338104","http://www.mendeley.com/documents/?uuid=642c7d18-e5ac-4efb-8c10-dff1c539287e"]}],"mendeley":{"formattedCitation":"[2]","plainTextFormattedCitation":"[2]","previouslyFormattedCitation":"[2]"},"properties":{"noteIndex":0},"schema":"https://github.com/citation-style-language/schema/raw/master/csl-citation.json"}</w:instrText>
            </w:r>
            <w:r w:rsidRPr="00F03EF8">
              <w:rPr>
                <w:rFonts w:ascii="Times New Roman" w:hAnsi="Times New Roman" w:cs="Times New Roman"/>
              </w:rPr>
              <w:fldChar w:fldCharType="separate"/>
            </w:r>
            <w:r w:rsidRPr="00F03EF8">
              <w:rPr>
                <w:rFonts w:ascii="Times New Roman" w:hAnsi="Times New Roman" w:cs="Times New Roman"/>
                <w:noProof/>
              </w:rPr>
              <w:t>[2]</w:t>
            </w:r>
            <w:r w:rsidRPr="00F03EF8">
              <w:rPr>
                <w:rFonts w:ascii="Times New Roman" w:hAnsi="Times New Roman" w:cs="Times New Roman"/>
              </w:rPr>
              <w:fldChar w:fldCharType="end"/>
            </w:r>
          </w:p>
        </w:tc>
      </w:tr>
      <w:tr w:rsidR="0078321E" w14:paraId="12AF7C9F" w14:textId="77777777" w:rsidTr="005E3029">
        <w:tc>
          <w:tcPr>
            <w:tcW w:w="1386" w:type="dxa"/>
          </w:tcPr>
          <w:p w14:paraId="6ED868B3" w14:textId="77777777" w:rsidR="0078321E" w:rsidRPr="00F03EF8" w:rsidRDefault="0078321E" w:rsidP="005D1E23">
            <w:pPr>
              <w:spacing w:line="360" w:lineRule="auto"/>
              <w:jc w:val="center"/>
              <w:rPr>
                <w:rFonts w:ascii="Times New Roman" w:hAnsi="Times New Roman" w:cs="Times New Roman"/>
              </w:rPr>
            </w:pPr>
            <w:r w:rsidRPr="00F03EF8">
              <w:rPr>
                <w:rFonts w:ascii="Times New Roman" w:hAnsi="Times New Roman" w:cs="Times New Roman"/>
              </w:rPr>
              <w:t>Polyaniline- Pt</w:t>
            </w:r>
          </w:p>
        </w:tc>
        <w:tc>
          <w:tcPr>
            <w:tcW w:w="1579" w:type="dxa"/>
          </w:tcPr>
          <w:p w14:paraId="7F358AF7" w14:textId="77777777" w:rsidR="0078321E" w:rsidRPr="00F03EF8" w:rsidRDefault="0078321E" w:rsidP="005D1E23">
            <w:pPr>
              <w:spacing w:line="360" w:lineRule="auto"/>
              <w:jc w:val="center"/>
              <w:rPr>
                <w:rFonts w:ascii="Times New Roman" w:hAnsi="Times New Roman" w:cs="Times New Roman"/>
              </w:rPr>
            </w:pPr>
            <w:r w:rsidRPr="00F03EF8">
              <w:rPr>
                <w:rFonts w:ascii="Times New Roman" w:hAnsi="Times New Roman" w:cs="Times New Roman"/>
              </w:rPr>
              <w:t>Electrodeposition</w:t>
            </w:r>
          </w:p>
        </w:tc>
        <w:tc>
          <w:tcPr>
            <w:tcW w:w="1350" w:type="dxa"/>
          </w:tcPr>
          <w:p w14:paraId="44213452" w14:textId="77777777" w:rsidR="0078321E" w:rsidRPr="00F03EF8" w:rsidRDefault="0078321E" w:rsidP="005D1E23">
            <w:pPr>
              <w:spacing w:line="360" w:lineRule="auto"/>
              <w:jc w:val="center"/>
              <w:rPr>
                <w:rFonts w:ascii="Times New Roman" w:hAnsi="Times New Roman" w:cs="Times New Roman"/>
              </w:rPr>
            </w:pPr>
            <w:r w:rsidRPr="00F03EF8">
              <w:rPr>
                <w:rFonts w:ascii="Times New Roman" w:hAnsi="Times New Roman" w:cs="Times New Roman"/>
              </w:rPr>
              <w:t>1.5</w:t>
            </w:r>
          </w:p>
        </w:tc>
        <w:tc>
          <w:tcPr>
            <w:tcW w:w="1039" w:type="dxa"/>
          </w:tcPr>
          <w:p w14:paraId="48E0FABD" w14:textId="77777777" w:rsidR="0078321E" w:rsidRPr="00F03EF8" w:rsidRDefault="0078321E" w:rsidP="005D1E23">
            <w:pPr>
              <w:spacing w:line="360" w:lineRule="auto"/>
              <w:jc w:val="center"/>
              <w:rPr>
                <w:rFonts w:ascii="Times New Roman" w:hAnsi="Times New Roman" w:cs="Times New Roman"/>
              </w:rPr>
            </w:pPr>
            <w:r w:rsidRPr="00F03EF8">
              <w:rPr>
                <w:rFonts w:ascii="Times New Roman" w:hAnsi="Times New Roman" w:cs="Times New Roman"/>
              </w:rPr>
              <w:t>0.1</w:t>
            </w:r>
          </w:p>
        </w:tc>
        <w:tc>
          <w:tcPr>
            <w:tcW w:w="1211" w:type="dxa"/>
          </w:tcPr>
          <w:p w14:paraId="7A001367" w14:textId="77777777" w:rsidR="0078321E" w:rsidRPr="00F03EF8" w:rsidRDefault="0078321E" w:rsidP="005D1E23">
            <w:pPr>
              <w:spacing w:line="360" w:lineRule="auto"/>
              <w:jc w:val="center"/>
              <w:rPr>
                <w:rFonts w:ascii="Times New Roman" w:hAnsi="Times New Roman" w:cs="Times New Roman"/>
              </w:rPr>
            </w:pPr>
            <w:r w:rsidRPr="00F03EF8">
              <w:rPr>
                <w:rFonts w:ascii="Times New Roman" w:hAnsi="Times New Roman" w:cs="Times New Roman"/>
              </w:rPr>
              <w:t>-0.8 V</w:t>
            </w:r>
          </w:p>
        </w:tc>
        <w:tc>
          <w:tcPr>
            <w:tcW w:w="1530" w:type="dxa"/>
          </w:tcPr>
          <w:p w14:paraId="6FF54216" w14:textId="77777777" w:rsidR="0078321E" w:rsidRPr="00F03EF8" w:rsidRDefault="0078321E" w:rsidP="005D1E23">
            <w:pPr>
              <w:spacing w:line="360" w:lineRule="auto"/>
              <w:jc w:val="both"/>
              <w:rPr>
                <w:rFonts w:ascii="Times New Roman" w:hAnsi="Times New Roman" w:cs="Times New Roman"/>
              </w:rPr>
            </w:pPr>
            <w:r w:rsidRPr="00F03EF8">
              <w:rPr>
                <w:rFonts w:ascii="Times New Roman" w:hAnsi="Times New Roman" w:cs="Times New Roman"/>
              </w:rPr>
              <w:t>0.1 M KHCO</w:t>
            </w:r>
            <w:r w:rsidRPr="00F03EF8">
              <w:rPr>
                <w:rFonts w:ascii="Times New Roman" w:hAnsi="Times New Roman" w:cs="Times New Roman"/>
                <w:vertAlign w:val="subscript"/>
              </w:rPr>
              <w:t>3</w:t>
            </w:r>
          </w:p>
        </w:tc>
        <w:tc>
          <w:tcPr>
            <w:tcW w:w="805" w:type="dxa"/>
          </w:tcPr>
          <w:p w14:paraId="2EF546F2" w14:textId="0D4EBD43" w:rsidR="0078321E" w:rsidRPr="00F03EF8" w:rsidRDefault="00465FBE" w:rsidP="005D1E23">
            <w:pPr>
              <w:spacing w:line="360" w:lineRule="auto"/>
              <w:jc w:val="both"/>
              <w:rPr>
                <w:rFonts w:ascii="Times New Roman" w:hAnsi="Times New Roman" w:cs="Times New Roman"/>
              </w:rPr>
            </w:pPr>
            <w:r w:rsidRPr="00F03EF8">
              <w:rPr>
                <w:rFonts w:ascii="Times New Roman" w:hAnsi="Times New Roman" w:cs="Times New Roman"/>
              </w:rPr>
              <w:fldChar w:fldCharType="begin" w:fldLock="1"/>
            </w:r>
            <w:r w:rsidRPr="00F03EF8">
              <w:rPr>
                <w:rFonts w:ascii="Times New Roman" w:hAnsi="Times New Roman" w:cs="Times New Roman"/>
              </w:rPr>
              <w:instrText>ADDIN CSL_CITATION {"citationItems":[{"id":"ITEM-1","itemData":{"DOI":"10.1557/mrc.2015.30","ISSN":"21596867","abstract":"Catalyst development is needed to enable the use of renewable electricity to chemically convert carbon dioxide (CO2) and water into fuels and chemicals, a more sustainable, lower-carbon alternative to conventional processes that produce fuels and chemicals based on fossil resources. In this study, the catalytic activity and selectivity of polycrystalline platinum (Pt) is thoroughly characterized for the CO2 reduction reaction, based on an electrochemical cell design that offers high sensitivity for product detection. Thin polyaniline films are then electrodeposited onto polycrystalline Pt foils to form hybrid organic-inorganic surfaces. The addition of the polymer is observed to have an impact on the catalytic chemistry, yielding up to a fivefold enhancement in formate and CO production over pure Pt foils. This work elucidates new strategies to perturb interfacial chemistry in a manner that could help steer CO2 electro-reduction catalysis in desired directions.","author":[{"dropping-particle":"","family":"Abram","given":"David N.","non-dropping-particle":"","parse-names":false,"suffix":""},{"dropping-particle":"","family":"Kuhl","given":"Kendra P.","non-dropping-particle":"","parse-names":false,"suffix":""},{"dropping-particle":"","family":"Cave","given":"Etosha R.","non-dropping-particle":"","parse-names":false,"suffix":""},{"dropping-particle":"","family":"Jaramillo","given":"Thomas F.","non-dropping-particle":"","parse-names":false,"suffix":""}],"container-title":"MRS Communications","id":"ITEM-1","issued":{"date-parts":[["2015"]]},"title":"Platinum and hybrid polyaniline-platinum surfaces for the electrocatalytic reduction of CO2","type":"article-journal"},"uris":["http://www.mendeley.com/documents/?uuid=018415d7-f2a2-4b9c-8989-2b4c881c3ff3","http://www.mendeley.com/documents/?uuid=86651701-0191-467b-b0e0-0b44fb9c9b25"]}],"mendeley":{"formattedCitation":"[3]","plainTextFormattedCitation":"[3]","previouslyFormattedCitation":"[3]"},"properties":{"noteIndex":0},"schema":"https://github.com/citation-style-language/schema/raw/master/csl-citation.json"}</w:instrText>
            </w:r>
            <w:r w:rsidRPr="00F03EF8">
              <w:rPr>
                <w:rFonts w:ascii="Times New Roman" w:hAnsi="Times New Roman" w:cs="Times New Roman"/>
              </w:rPr>
              <w:fldChar w:fldCharType="separate"/>
            </w:r>
            <w:r w:rsidRPr="00F03EF8">
              <w:rPr>
                <w:rFonts w:ascii="Times New Roman" w:hAnsi="Times New Roman" w:cs="Times New Roman"/>
                <w:noProof/>
              </w:rPr>
              <w:t>[3]</w:t>
            </w:r>
            <w:r w:rsidRPr="00F03EF8">
              <w:rPr>
                <w:rFonts w:ascii="Times New Roman" w:hAnsi="Times New Roman" w:cs="Times New Roman"/>
              </w:rPr>
              <w:fldChar w:fldCharType="end"/>
            </w:r>
          </w:p>
        </w:tc>
      </w:tr>
      <w:tr w:rsidR="0078321E" w14:paraId="10C520A6" w14:textId="77777777" w:rsidTr="005E3029">
        <w:tc>
          <w:tcPr>
            <w:tcW w:w="1386" w:type="dxa"/>
          </w:tcPr>
          <w:p w14:paraId="714C96E8" w14:textId="77777777" w:rsidR="0078321E" w:rsidRPr="00F03EF8" w:rsidRDefault="0078321E" w:rsidP="005D1E23">
            <w:pPr>
              <w:spacing w:line="360" w:lineRule="auto"/>
              <w:jc w:val="center"/>
              <w:rPr>
                <w:rFonts w:ascii="Times New Roman" w:hAnsi="Times New Roman" w:cs="Times New Roman"/>
              </w:rPr>
            </w:pPr>
            <w:r w:rsidRPr="00F03EF8">
              <w:rPr>
                <w:rFonts w:ascii="Times New Roman" w:hAnsi="Times New Roman" w:cs="Times New Roman"/>
              </w:rPr>
              <w:t>Pd/Cu</w:t>
            </w:r>
            <w:r w:rsidRPr="00F03EF8">
              <w:rPr>
                <w:rFonts w:ascii="Times New Roman" w:hAnsi="Times New Roman" w:cs="Times New Roman"/>
                <w:vertAlign w:val="subscript"/>
              </w:rPr>
              <w:t>2</w:t>
            </w:r>
            <w:r w:rsidRPr="00F03EF8">
              <w:rPr>
                <w:rFonts w:ascii="Times New Roman" w:hAnsi="Times New Roman" w:cs="Times New Roman"/>
              </w:rPr>
              <w:t>O–Cu</w:t>
            </w:r>
          </w:p>
          <w:p w14:paraId="2246367F" w14:textId="77777777" w:rsidR="0078321E" w:rsidRPr="00F03EF8" w:rsidRDefault="0078321E" w:rsidP="005D1E23">
            <w:pPr>
              <w:spacing w:line="360" w:lineRule="auto"/>
              <w:jc w:val="center"/>
              <w:rPr>
                <w:rFonts w:ascii="Times New Roman" w:hAnsi="Times New Roman" w:cs="Times New Roman"/>
              </w:rPr>
            </w:pPr>
          </w:p>
        </w:tc>
        <w:tc>
          <w:tcPr>
            <w:tcW w:w="1579" w:type="dxa"/>
          </w:tcPr>
          <w:p w14:paraId="7AA5757C" w14:textId="77777777" w:rsidR="0078321E" w:rsidRPr="00F03EF8" w:rsidRDefault="0078321E" w:rsidP="005D1E23">
            <w:pPr>
              <w:spacing w:line="360" w:lineRule="auto"/>
              <w:jc w:val="center"/>
              <w:rPr>
                <w:rFonts w:ascii="Times New Roman" w:hAnsi="Times New Roman" w:cs="Times New Roman"/>
              </w:rPr>
            </w:pPr>
            <w:r w:rsidRPr="00F03EF8">
              <w:rPr>
                <w:rFonts w:ascii="Times New Roman" w:hAnsi="Times New Roman" w:cs="Times New Roman"/>
                <w:color w:val="1C1D1E"/>
                <w:shd w:val="clear" w:color="auto" w:fill="FFFFFF"/>
              </w:rPr>
              <w:t>Simple one‐pot method</w:t>
            </w:r>
          </w:p>
        </w:tc>
        <w:tc>
          <w:tcPr>
            <w:tcW w:w="1350" w:type="dxa"/>
          </w:tcPr>
          <w:p w14:paraId="3898FD99" w14:textId="77777777" w:rsidR="0078321E" w:rsidRPr="00F03EF8" w:rsidRDefault="0078321E" w:rsidP="005D1E23">
            <w:pPr>
              <w:spacing w:line="360" w:lineRule="auto"/>
              <w:jc w:val="center"/>
              <w:rPr>
                <w:rFonts w:ascii="Times New Roman" w:hAnsi="Times New Roman" w:cs="Times New Roman"/>
              </w:rPr>
            </w:pPr>
            <w:r w:rsidRPr="00F03EF8">
              <w:rPr>
                <w:rFonts w:ascii="Times New Roman" w:hAnsi="Times New Roman" w:cs="Times New Roman"/>
              </w:rPr>
              <w:t>92</w:t>
            </w:r>
          </w:p>
        </w:tc>
        <w:tc>
          <w:tcPr>
            <w:tcW w:w="1039" w:type="dxa"/>
          </w:tcPr>
          <w:p w14:paraId="6045B19E" w14:textId="77777777" w:rsidR="0078321E" w:rsidRPr="00F03EF8" w:rsidRDefault="0078321E" w:rsidP="005D1E23">
            <w:pPr>
              <w:spacing w:line="360" w:lineRule="auto"/>
              <w:jc w:val="center"/>
              <w:rPr>
                <w:rFonts w:ascii="Times New Roman" w:hAnsi="Times New Roman" w:cs="Times New Roman"/>
              </w:rPr>
            </w:pPr>
          </w:p>
        </w:tc>
        <w:tc>
          <w:tcPr>
            <w:tcW w:w="1211" w:type="dxa"/>
          </w:tcPr>
          <w:p w14:paraId="6CBBEED6" w14:textId="77777777" w:rsidR="0078321E" w:rsidRPr="00F03EF8" w:rsidRDefault="0078321E" w:rsidP="005D1E23">
            <w:pPr>
              <w:spacing w:line="360" w:lineRule="auto"/>
              <w:jc w:val="center"/>
              <w:rPr>
                <w:rFonts w:ascii="Times New Roman" w:hAnsi="Times New Roman" w:cs="Times New Roman"/>
              </w:rPr>
            </w:pPr>
            <w:r w:rsidRPr="00F03EF8">
              <w:rPr>
                <w:rFonts w:ascii="Times New Roman" w:hAnsi="Times New Roman" w:cs="Times New Roman"/>
                <w:color w:val="1C1D1E"/>
                <w:shd w:val="clear" w:color="auto" w:fill="FFFFFF"/>
              </w:rPr>
              <w:t>−0.25 V</w:t>
            </w:r>
          </w:p>
        </w:tc>
        <w:tc>
          <w:tcPr>
            <w:tcW w:w="1530" w:type="dxa"/>
          </w:tcPr>
          <w:p w14:paraId="00C66BED" w14:textId="77777777" w:rsidR="0078321E" w:rsidRPr="00F03EF8" w:rsidRDefault="0078321E" w:rsidP="005D1E23">
            <w:pPr>
              <w:spacing w:line="360" w:lineRule="auto"/>
              <w:jc w:val="both"/>
              <w:rPr>
                <w:rFonts w:ascii="Times New Roman" w:hAnsi="Times New Roman" w:cs="Times New Roman"/>
              </w:rPr>
            </w:pPr>
            <w:r w:rsidRPr="00F03EF8">
              <w:rPr>
                <w:rFonts w:ascii="Times New Roman" w:hAnsi="Times New Roman" w:cs="Times New Roman"/>
                <w:color w:val="1C1D1E"/>
                <w:shd w:val="clear" w:color="auto" w:fill="FFFFFF"/>
              </w:rPr>
              <w:t>0.5 </w:t>
            </w:r>
            <w:r w:rsidRPr="00F03EF8">
              <w:rPr>
                <w:rStyle w:val="smallcaps"/>
                <w:rFonts w:ascii="Times New Roman" w:hAnsi="Times New Roman" w:cs="Times New Roman"/>
                <w:smallCaps/>
                <w:color w:val="1C1D1E"/>
                <w:shd w:val="clear" w:color="auto" w:fill="FFFFFF"/>
              </w:rPr>
              <w:t>m</w:t>
            </w:r>
            <w:r w:rsidRPr="00F03EF8">
              <w:rPr>
                <w:rFonts w:ascii="Times New Roman" w:hAnsi="Times New Roman" w:cs="Times New Roman"/>
                <w:color w:val="1C1D1E"/>
                <w:shd w:val="clear" w:color="auto" w:fill="FFFFFF"/>
              </w:rPr>
              <w:t> NaHCO</w:t>
            </w:r>
            <w:r w:rsidRPr="00F03EF8">
              <w:rPr>
                <w:rFonts w:ascii="Times New Roman" w:hAnsi="Times New Roman" w:cs="Times New Roman"/>
                <w:color w:val="1C1D1E"/>
                <w:shd w:val="clear" w:color="auto" w:fill="FFFFFF"/>
                <w:vertAlign w:val="subscript"/>
              </w:rPr>
              <w:t>3</w:t>
            </w:r>
          </w:p>
        </w:tc>
        <w:tc>
          <w:tcPr>
            <w:tcW w:w="805" w:type="dxa"/>
          </w:tcPr>
          <w:p w14:paraId="57271107" w14:textId="33B6C5F6" w:rsidR="0078321E" w:rsidRPr="00F03EF8" w:rsidRDefault="00465FBE" w:rsidP="005D1E23">
            <w:pPr>
              <w:spacing w:line="360" w:lineRule="auto"/>
              <w:jc w:val="both"/>
              <w:rPr>
                <w:rFonts w:ascii="Times New Roman" w:hAnsi="Times New Roman" w:cs="Times New Roman"/>
              </w:rPr>
            </w:pPr>
            <w:r w:rsidRPr="00F03EF8">
              <w:rPr>
                <w:rFonts w:ascii="Times New Roman" w:hAnsi="Times New Roman" w:cs="Times New Roman"/>
              </w:rPr>
              <w:fldChar w:fldCharType="begin" w:fldLock="1"/>
            </w:r>
            <w:r w:rsidRPr="00F03EF8">
              <w:rPr>
                <w:rFonts w:ascii="Times New Roman" w:hAnsi="Times New Roman" w:cs="Times New Roman"/>
              </w:rPr>
              <w:instrText>ADDIN CSL_CITATION {"citationItems":[{"id":"ITEM-1","itemData":{"DOI":"10.1002/cssc.201901636","ISSN":"1864564X","PMID":"31368250","abstract":"A simple one-pot method has been developed to synthesize a palladium/cuprous oxide-copper (Pd/Cu2O–Cu) material with a well-defined structure, by modification of Cu2O–Cu with Pd through a galvanic replacement reaction. Compared with the well-known copper/cuprous oxide (Cu/Cu2O) catalysts, the Pd/Cu2O–Cu material can catalyze the electroreduction of CO2 into C1 products with much higher faradaic efficiencies at lower overpotentials in a CO2-saturated 0.5 m NaHCO3 solution. In particular, the highest faradaic efficiencies of 92 % for formate and 30 % for methane were achieved at −0.25 and −0.65 V (vs. the reversible hydrogen electrode), respectively. The improvement is suggested to be the result of a synergistic effect between PdH and the catalytically active copper sites during electrochemical CO2 reduction.","author":[{"dropping-particle":"","family":"Li","given":"Jing","non-dropping-particle":"","parse-names":false,"suffix":""},{"dropping-particle":"","family":"Guo","given":"Si Xuan","non-dropping-particle":"","parse-names":false,"suffix":""},{"dropping-particle":"","family":"Li","given":"Feng","non-dropping-particle":"","parse-names":false,"suffix":""},{"dropping-particle":"","family":"Li","given":"Fengwang","non-dropping-particle":"","parse-names":false,"suffix":""},{"dropping-particle":"","family":"Zhang","given":"Xiaolong","non-dropping-particle":"","parse-names":false,"suffix":""},{"dropping-particle":"","family":"Ma","given":"Jiantai","non-dropping-particle":"","parse-names":false,"suffix":""},{"dropping-particle":"","family":"MacFarlane","given":"Douglas R.","non-dropping-particle":"","parse-names":false,"suffix":""},{"dropping-particle":"","family":"Bond","given":"Alan M.","non-dropping-particle":"","parse-names":false,"suffix":""},{"dropping-particle":"","family":"Zhang","given":"Jie","non-dropping-particle":"","parse-names":false,"suffix":""}],"container-title":"ChemSusChem","id":"ITEM-1","issued":{"date-parts":[["2019"]]},"title":"Electrohydrogenation of Carbon Dioxide using a Ternary Pd/Cu2O–Cu Catalyst","type":"article-journal"},"uris":["http://www.mendeley.com/documents/?uuid=c1ab2a06-866f-496b-b36e-a99227377c6e","http://www.mendeley.com/documents/?uuid=672a0850-a0ed-4326-a993-06f185876cca"]}],"mendeley":{"formattedCitation":"[4]","plainTextFormattedCitation":"[4]","previouslyFormattedCitation":"[4]"},"properties":{"noteIndex":0},"schema":"https://github.com/citation-style-language/schema/raw/master/csl-citation.json"}</w:instrText>
            </w:r>
            <w:r w:rsidRPr="00F03EF8">
              <w:rPr>
                <w:rFonts w:ascii="Times New Roman" w:hAnsi="Times New Roman" w:cs="Times New Roman"/>
              </w:rPr>
              <w:fldChar w:fldCharType="separate"/>
            </w:r>
            <w:r w:rsidRPr="00F03EF8">
              <w:rPr>
                <w:rFonts w:ascii="Times New Roman" w:hAnsi="Times New Roman" w:cs="Times New Roman"/>
                <w:noProof/>
              </w:rPr>
              <w:t>[4]</w:t>
            </w:r>
            <w:r w:rsidRPr="00F03EF8">
              <w:rPr>
                <w:rFonts w:ascii="Times New Roman" w:hAnsi="Times New Roman" w:cs="Times New Roman"/>
              </w:rPr>
              <w:fldChar w:fldCharType="end"/>
            </w:r>
          </w:p>
        </w:tc>
      </w:tr>
      <w:tr w:rsidR="0078321E" w14:paraId="48AE8D4E" w14:textId="77777777" w:rsidTr="005E3029">
        <w:tc>
          <w:tcPr>
            <w:tcW w:w="1386" w:type="dxa"/>
          </w:tcPr>
          <w:p w14:paraId="75823CD8" w14:textId="77777777" w:rsidR="0078321E" w:rsidRPr="00F03EF8" w:rsidRDefault="0078321E" w:rsidP="005D1E23">
            <w:pPr>
              <w:spacing w:line="360" w:lineRule="auto"/>
              <w:jc w:val="center"/>
              <w:rPr>
                <w:rFonts w:ascii="Times New Roman" w:hAnsi="Times New Roman" w:cs="Times New Roman"/>
              </w:rPr>
            </w:pPr>
            <w:r w:rsidRPr="00F03EF8">
              <w:rPr>
                <w:rFonts w:ascii="Times New Roman" w:hAnsi="Times New Roman" w:cs="Times New Roman"/>
                <w:color w:val="222222"/>
                <w:shd w:val="clear" w:color="auto" w:fill="FFFFFF"/>
              </w:rPr>
              <w:t>Cu</w:t>
            </w:r>
            <w:r w:rsidRPr="00F03EF8">
              <w:rPr>
                <w:rFonts w:ascii="Times New Roman" w:hAnsi="Times New Roman" w:cs="Times New Roman"/>
                <w:color w:val="222222"/>
                <w:shd w:val="clear" w:color="auto" w:fill="FFFFFF"/>
                <w:vertAlign w:val="subscript"/>
              </w:rPr>
              <w:t>2</w:t>
            </w:r>
            <w:r w:rsidRPr="00F03EF8">
              <w:rPr>
                <w:rFonts w:ascii="Times New Roman" w:hAnsi="Times New Roman" w:cs="Times New Roman"/>
                <w:color w:val="222222"/>
                <w:shd w:val="clear" w:color="auto" w:fill="FFFFFF"/>
              </w:rPr>
              <w:t>O/C</w:t>
            </w:r>
          </w:p>
        </w:tc>
        <w:tc>
          <w:tcPr>
            <w:tcW w:w="1579" w:type="dxa"/>
          </w:tcPr>
          <w:p w14:paraId="206521AF" w14:textId="77777777" w:rsidR="0078321E" w:rsidRPr="00F03EF8" w:rsidRDefault="0078321E" w:rsidP="005D1E23">
            <w:pPr>
              <w:spacing w:line="360" w:lineRule="auto"/>
              <w:jc w:val="center"/>
              <w:rPr>
                <w:rFonts w:ascii="Times New Roman" w:hAnsi="Times New Roman" w:cs="Times New Roman"/>
              </w:rPr>
            </w:pPr>
            <w:r w:rsidRPr="00F03EF8">
              <w:rPr>
                <w:rFonts w:ascii="Times New Roman" w:hAnsi="Times New Roman" w:cs="Times New Roman"/>
              </w:rPr>
              <w:t>Reduction Method</w:t>
            </w:r>
          </w:p>
        </w:tc>
        <w:tc>
          <w:tcPr>
            <w:tcW w:w="1350" w:type="dxa"/>
          </w:tcPr>
          <w:p w14:paraId="62C9E9C0" w14:textId="77777777" w:rsidR="0078321E" w:rsidRPr="00F03EF8" w:rsidRDefault="0078321E" w:rsidP="005D1E23">
            <w:pPr>
              <w:spacing w:line="360" w:lineRule="auto"/>
              <w:jc w:val="center"/>
              <w:rPr>
                <w:rFonts w:ascii="Times New Roman" w:hAnsi="Times New Roman" w:cs="Times New Roman"/>
              </w:rPr>
            </w:pPr>
            <w:r w:rsidRPr="00F03EF8">
              <w:rPr>
                <w:rFonts w:ascii="Times New Roman" w:hAnsi="Times New Roman" w:cs="Times New Roman"/>
              </w:rPr>
              <w:t>8.4</w:t>
            </w:r>
          </w:p>
        </w:tc>
        <w:tc>
          <w:tcPr>
            <w:tcW w:w="1039" w:type="dxa"/>
          </w:tcPr>
          <w:p w14:paraId="771946E9" w14:textId="77777777" w:rsidR="0078321E" w:rsidRPr="00F03EF8" w:rsidRDefault="0078321E" w:rsidP="005D1E23">
            <w:pPr>
              <w:spacing w:line="360" w:lineRule="auto"/>
              <w:jc w:val="center"/>
              <w:rPr>
                <w:rFonts w:ascii="Times New Roman" w:hAnsi="Times New Roman" w:cs="Times New Roman"/>
              </w:rPr>
            </w:pPr>
          </w:p>
        </w:tc>
        <w:tc>
          <w:tcPr>
            <w:tcW w:w="1211" w:type="dxa"/>
          </w:tcPr>
          <w:p w14:paraId="1FC24285" w14:textId="77777777" w:rsidR="0078321E" w:rsidRPr="00F03EF8" w:rsidRDefault="0078321E" w:rsidP="005D1E23">
            <w:pPr>
              <w:spacing w:line="360" w:lineRule="auto"/>
              <w:jc w:val="center"/>
              <w:rPr>
                <w:rFonts w:ascii="Times New Roman" w:hAnsi="Times New Roman" w:cs="Times New Roman"/>
              </w:rPr>
            </w:pPr>
            <w:r w:rsidRPr="00F03EF8">
              <w:rPr>
                <w:rFonts w:ascii="Times New Roman" w:hAnsi="Times New Roman" w:cs="Times New Roman"/>
                <w:color w:val="222222"/>
                <w:shd w:val="clear" w:color="auto" w:fill="FFFFFF"/>
              </w:rPr>
              <w:t>−1.9 V</w:t>
            </w:r>
          </w:p>
        </w:tc>
        <w:tc>
          <w:tcPr>
            <w:tcW w:w="1530" w:type="dxa"/>
          </w:tcPr>
          <w:p w14:paraId="7A7EB51D" w14:textId="77777777" w:rsidR="0078321E" w:rsidRPr="00F03EF8" w:rsidRDefault="0078321E" w:rsidP="005D1E23">
            <w:pPr>
              <w:spacing w:line="360" w:lineRule="auto"/>
              <w:jc w:val="both"/>
              <w:rPr>
                <w:rFonts w:ascii="Times New Roman" w:hAnsi="Times New Roman" w:cs="Times New Roman"/>
              </w:rPr>
            </w:pPr>
            <w:r w:rsidRPr="00F03EF8">
              <w:rPr>
                <w:rFonts w:ascii="Times New Roman" w:hAnsi="Times New Roman" w:cs="Times New Roman"/>
                <w:color w:val="222222"/>
                <w:shd w:val="clear" w:color="auto" w:fill="FFFFFF"/>
              </w:rPr>
              <w:t>0.15 M of NaCl in methanol</w:t>
            </w:r>
          </w:p>
        </w:tc>
        <w:tc>
          <w:tcPr>
            <w:tcW w:w="805" w:type="dxa"/>
          </w:tcPr>
          <w:p w14:paraId="69F720B4" w14:textId="0CD0CB42" w:rsidR="0078321E" w:rsidRPr="00F03EF8" w:rsidRDefault="00465FBE" w:rsidP="005D1E23">
            <w:pPr>
              <w:spacing w:line="360" w:lineRule="auto"/>
              <w:jc w:val="both"/>
              <w:rPr>
                <w:rFonts w:ascii="Times New Roman" w:hAnsi="Times New Roman" w:cs="Times New Roman"/>
              </w:rPr>
            </w:pPr>
            <w:r w:rsidRPr="00F03EF8">
              <w:rPr>
                <w:rFonts w:ascii="Times New Roman" w:hAnsi="Times New Roman" w:cs="Times New Roman"/>
              </w:rPr>
              <w:fldChar w:fldCharType="begin" w:fldLock="1"/>
            </w:r>
            <w:r w:rsidRPr="00F03EF8">
              <w:rPr>
                <w:rFonts w:ascii="Times New Roman" w:hAnsi="Times New Roman" w:cs="Times New Roman"/>
              </w:rPr>
              <w:instrText>ADDIN CSL_CITATION {"citationItems":[{"id":"ITEM-1","itemData":{"DOI":"10.3390/chemengineering3010015","ISSN":"23057084","abstract":"The electrochemical reduction of carbon dioxide in methanol was investigated with Cu and Cu2 O-supported carbon black (Vulcan XC-72) nanoparticle electrodes. Herein, Cu or a Cu2 O-deposited carbon black catalyst has been synthesized by the reduction method for a Cu ion, and the drop-casting method was applied for the fabrication of a modified carbon black electrode. A catalyst ink solution was fabricated by dispersing the catalyst particles, and the catalyst ink was added onto the carbon plate. The pH of suspension was effective for controlling the Cu species for the metallic copper and the Cu2 O species deposited on the carbon black. Without the deposition of Cu, only CO and methyl formate were produced in the electrochemical CO2 reduction, and the production of hydrocarbons could be scarcely observed. In contrast, hydrocarbons were formed by using Cu or Cu2 O-deposited carbon black electrodes. The maximum Faraday efficiency of hydrocarbons was 40.3% (26.9% of methane and 13.4% of ethylene) at −1.9 V on the Cu2 O-deposited carbon black catalyst. On the contrary, hydrogen evolution could be depressed to 34.7% under the condition.","author":[{"dropping-particle":"","family":"Uemoto","given":"Naoki","non-dropping-particle":"","parse-names":false,"suffix":""},{"dropping-particle":"","family":"Furukawa","given":"Mai","non-dropping-particle":"","parse-names":false,"suffix":""},{"dropping-particle":"","family":"Tateishi","given":"Ikki","non-dropping-particle":"","parse-names":false,"suffix":""},{"dropping-particle":"","family":"Katsumata","given":"Hideyuki","non-dropping-particle":"","parse-names":false,"suffix":""},{"dropping-particle":"","family":"Kaneco","given":"Satoshi","non-dropping-particle":"","parse-names":false,"suffix":""}],"container-title":"ChemEngineering","id":"ITEM-1","issued":{"date-parts":[["2019"]]},"title":"Electrochemical carbon dioxide reduction in methanol at Cu and Cu2 O-deposited carbon black electrodes","type":"article-journal"},"uris":["http://www.mendeley.com/documents/?uuid=05325371-9108-40f2-8022-9aa08c131d05","http://www.mendeley.com/documents/?uuid=5b2c1f30-6f56-4df1-bb5e-0c05d24ca7c7"]}],"mendeley":{"formattedCitation":"[5]","plainTextFormattedCitation":"[5]","previouslyFormattedCitation":"[5]"},"properties":{"noteIndex":0},"schema":"https://github.com/citation-style-language/schema/raw/master/csl-citation.json"}</w:instrText>
            </w:r>
            <w:r w:rsidRPr="00F03EF8">
              <w:rPr>
                <w:rFonts w:ascii="Times New Roman" w:hAnsi="Times New Roman" w:cs="Times New Roman"/>
              </w:rPr>
              <w:fldChar w:fldCharType="separate"/>
            </w:r>
            <w:r w:rsidRPr="00F03EF8">
              <w:rPr>
                <w:rFonts w:ascii="Times New Roman" w:hAnsi="Times New Roman" w:cs="Times New Roman"/>
                <w:noProof/>
              </w:rPr>
              <w:t>[5]</w:t>
            </w:r>
            <w:r w:rsidRPr="00F03EF8">
              <w:rPr>
                <w:rFonts w:ascii="Times New Roman" w:hAnsi="Times New Roman" w:cs="Times New Roman"/>
              </w:rPr>
              <w:fldChar w:fldCharType="end"/>
            </w:r>
          </w:p>
        </w:tc>
      </w:tr>
      <w:tr w:rsidR="0078321E" w14:paraId="702CA914" w14:textId="77777777" w:rsidTr="005E3029">
        <w:tc>
          <w:tcPr>
            <w:tcW w:w="1386" w:type="dxa"/>
          </w:tcPr>
          <w:p w14:paraId="6B6FC319" w14:textId="77777777" w:rsidR="0078321E" w:rsidRPr="00F03EF8" w:rsidRDefault="0078321E" w:rsidP="005D1E23">
            <w:pPr>
              <w:spacing w:line="360" w:lineRule="auto"/>
              <w:jc w:val="center"/>
              <w:rPr>
                <w:rFonts w:ascii="Times New Roman" w:hAnsi="Times New Roman" w:cs="Times New Roman"/>
              </w:rPr>
            </w:pPr>
            <w:r w:rsidRPr="00F03EF8">
              <w:rPr>
                <w:rFonts w:ascii="Times New Roman" w:hAnsi="Times New Roman" w:cs="Times New Roman"/>
              </w:rPr>
              <w:lastRenderedPageBreak/>
              <w:t>Cu</w:t>
            </w:r>
            <w:r w:rsidRPr="00F03EF8">
              <w:rPr>
                <w:rFonts w:ascii="Times New Roman" w:hAnsi="Times New Roman" w:cs="Times New Roman"/>
                <w:vertAlign w:val="subscript"/>
              </w:rPr>
              <w:t>2</w:t>
            </w:r>
            <w:r w:rsidRPr="00F03EF8">
              <w:rPr>
                <w:rFonts w:ascii="Times New Roman" w:hAnsi="Times New Roman" w:cs="Times New Roman"/>
              </w:rPr>
              <w:t>Ag</w:t>
            </w:r>
            <w:r w:rsidRPr="00F03EF8">
              <w:rPr>
                <w:rFonts w:ascii="Times New Roman" w:hAnsi="Times New Roman" w:cs="Times New Roman"/>
                <w:vertAlign w:val="subscript"/>
              </w:rPr>
              <w:t>3</w:t>
            </w:r>
          </w:p>
        </w:tc>
        <w:tc>
          <w:tcPr>
            <w:tcW w:w="1579" w:type="dxa"/>
          </w:tcPr>
          <w:p w14:paraId="399C8726" w14:textId="77777777" w:rsidR="0078321E" w:rsidRPr="00F03EF8" w:rsidRDefault="0078321E" w:rsidP="005D1E23">
            <w:pPr>
              <w:spacing w:line="360" w:lineRule="auto"/>
              <w:jc w:val="center"/>
              <w:rPr>
                <w:rFonts w:ascii="Times New Roman" w:hAnsi="Times New Roman" w:cs="Times New Roman"/>
              </w:rPr>
            </w:pPr>
            <w:r w:rsidRPr="00F03EF8">
              <w:rPr>
                <w:rFonts w:ascii="Times New Roman" w:hAnsi="Times New Roman" w:cs="Times New Roman"/>
              </w:rPr>
              <w:t>Reduction method</w:t>
            </w:r>
          </w:p>
        </w:tc>
        <w:tc>
          <w:tcPr>
            <w:tcW w:w="1350" w:type="dxa"/>
          </w:tcPr>
          <w:p w14:paraId="44F99A64" w14:textId="3363C11D" w:rsidR="0078321E" w:rsidRPr="00F03EF8" w:rsidRDefault="0078321E" w:rsidP="005D1E23">
            <w:pPr>
              <w:spacing w:line="360" w:lineRule="auto"/>
              <w:jc w:val="center"/>
              <w:rPr>
                <w:rFonts w:ascii="Times New Roman" w:hAnsi="Times New Roman" w:cs="Times New Roman"/>
              </w:rPr>
            </w:pPr>
            <w:r w:rsidRPr="00F03EF8">
              <w:rPr>
                <w:rFonts w:ascii="Times New Roman" w:hAnsi="Times New Roman" w:cs="Times New Roman"/>
              </w:rPr>
              <w:t>~ 8</w:t>
            </w:r>
          </w:p>
        </w:tc>
        <w:tc>
          <w:tcPr>
            <w:tcW w:w="1039" w:type="dxa"/>
          </w:tcPr>
          <w:p w14:paraId="36A4C326" w14:textId="14F45273" w:rsidR="0078321E" w:rsidRPr="00F03EF8" w:rsidRDefault="0078321E" w:rsidP="005D1E23">
            <w:pPr>
              <w:spacing w:line="360" w:lineRule="auto"/>
              <w:jc w:val="center"/>
              <w:rPr>
                <w:rFonts w:ascii="Times New Roman" w:hAnsi="Times New Roman" w:cs="Times New Roman"/>
              </w:rPr>
            </w:pPr>
            <w:r w:rsidRPr="00F03EF8">
              <w:rPr>
                <w:rFonts w:ascii="Times New Roman" w:hAnsi="Times New Roman" w:cs="Times New Roman"/>
              </w:rPr>
              <w:t>~ 5</w:t>
            </w:r>
          </w:p>
        </w:tc>
        <w:tc>
          <w:tcPr>
            <w:tcW w:w="1211" w:type="dxa"/>
          </w:tcPr>
          <w:p w14:paraId="69DF53F5" w14:textId="77777777" w:rsidR="0078321E" w:rsidRPr="00F03EF8" w:rsidRDefault="0078321E" w:rsidP="005D1E23">
            <w:pPr>
              <w:spacing w:line="360" w:lineRule="auto"/>
              <w:jc w:val="center"/>
              <w:rPr>
                <w:rFonts w:ascii="Times New Roman" w:hAnsi="Times New Roman" w:cs="Times New Roman"/>
              </w:rPr>
            </w:pPr>
            <w:r w:rsidRPr="00F03EF8">
              <w:rPr>
                <w:rFonts w:ascii="Times New Roman" w:hAnsi="Times New Roman" w:cs="Times New Roman"/>
              </w:rPr>
              <w:t>-1.53</w:t>
            </w:r>
          </w:p>
        </w:tc>
        <w:tc>
          <w:tcPr>
            <w:tcW w:w="1530" w:type="dxa"/>
          </w:tcPr>
          <w:p w14:paraId="37A4BEF6" w14:textId="77777777" w:rsidR="0078321E" w:rsidRPr="00F03EF8" w:rsidRDefault="0078321E" w:rsidP="005D1E23">
            <w:pPr>
              <w:spacing w:line="360" w:lineRule="auto"/>
              <w:jc w:val="both"/>
              <w:rPr>
                <w:rFonts w:ascii="Times New Roman" w:hAnsi="Times New Roman" w:cs="Times New Roman"/>
              </w:rPr>
            </w:pPr>
            <w:r w:rsidRPr="00F03EF8">
              <w:rPr>
                <w:rFonts w:ascii="Times New Roman" w:hAnsi="Times New Roman" w:cs="Times New Roman"/>
              </w:rPr>
              <w:t>0.5 M KHCO</w:t>
            </w:r>
            <w:r w:rsidRPr="00F03EF8">
              <w:rPr>
                <w:rFonts w:ascii="Times New Roman" w:hAnsi="Times New Roman" w:cs="Times New Roman"/>
                <w:vertAlign w:val="subscript"/>
              </w:rPr>
              <w:t>3</w:t>
            </w:r>
          </w:p>
        </w:tc>
        <w:tc>
          <w:tcPr>
            <w:tcW w:w="805" w:type="dxa"/>
          </w:tcPr>
          <w:p w14:paraId="463EBEDB" w14:textId="2DDE5204" w:rsidR="0078321E" w:rsidRPr="00F03EF8" w:rsidRDefault="00465FBE" w:rsidP="005D1E23">
            <w:pPr>
              <w:spacing w:line="360" w:lineRule="auto"/>
              <w:jc w:val="both"/>
              <w:rPr>
                <w:rFonts w:ascii="Times New Roman" w:hAnsi="Times New Roman" w:cs="Times New Roman"/>
              </w:rPr>
            </w:pPr>
            <w:r w:rsidRPr="00F03EF8">
              <w:rPr>
                <w:rFonts w:ascii="Times New Roman" w:hAnsi="Times New Roman" w:cs="Times New Roman"/>
              </w:rPr>
              <w:fldChar w:fldCharType="begin" w:fldLock="1"/>
            </w:r>
            <w:r w:rsidR="00D447A4" w:rsidRPr="00F03EF8">
              <w:rPr>
                <w:rFonts w:ascii="Times New Roman" w:hAnsi="Times New Roman" w:cs="Times New Roman"/>
              </w:rPr>
              <w:instrText>ADDIN CSL_CITATION {"citationItems":[{"id":"ITEM-1","itemData":{"DOI":"10.1073/pnas.1713962115","ISSN":"10916490","PMID":"29279386","abstract":"Monodispersed mixtures of 6-nm Cu and Ag nanoparticles were prepared by electrochemical reduction on electrochemically polymerized poly-Fe(vbpy)3(PF6)2 film electrodes on glassy carbon. Conversion of the complex to poly-Fe(vbpy)2(CN)2 followed by surface binding of salts of the cations and electrochemical reduction gave a mixture of chemically distinct clusters on the surface, (Cu)m,(Ag)n|polymer|glassy carbon electrode (GCE), as shown by X-ray photoelectron spectroscopy (XPS) measurements. A (Cu)2, (Ag)3|(80-monolayer-poly-Fe(vbpy)32+|GCE electrode at −1.33 V vs. reversible hydrogen electrode (RHE) in 0.5 M KHCO3, with 8 ppm added benzotriazole (BTA) at 0 °C, gave acetate with a faradaic efficiency of 21.2%.","author":[{"dropping-particle":"","family":"Wang","given":"Ying","non-dropping-particle":"","parse-names":false,"suffix":""},{"dropping-particle":"","family":"Wang","given":"Degao","non-dropping-particle":"","parse-names":false,"suffix":""},{"dropping-particle":"","family":"Dares","given":"Christopher J.","non-dropping-particle":"","parse-names":false,"suffix":""},{"dropping-particle":"","family":"Marquard","given":"Seth L.","non-dropping-particle":"","parse-names":false,"suffix":""},{"dropping-particle":"V.","family":"Sheridan","given":"Matthew","non-dropping-particle":"","parse-names":false,"suffix":""},{"dropping-particle":"","family":"Meyer","given":"Thomas J.","non-dropping-particle":"","parse-names":false,"suffix":""}],"container-title":"Proceedings of the National Academy of Sciences of the United States of America","id":"ITEM-1","issued":{"date-parts":[["2017"]]},"title":"CO2 reduction to acetate in mixtures of ultrasmall (Cu)n,(Ag)m bimetallic nanoparticles","type":"article-journal"},"uris":["http://www.mendeley.com/documents/?uuid=0d9ddb2f-bd7e-4dfe-90af-3a979b4e9810","http://www.mendeley.com/documents/?uuid=6eec7f3e-619e-4997-8f13-754d683b5a06"]}],"mendeley":{"formattedCitation":"[6]","plainTextFormattedCitation":"[6]","previouslyFormattedCitation":"[6]"},"properties":{"noteIndex":0},"schema":"https://github.com/citation-style-language/schema/raw/master/csl-citation.json"}</w:instrText>
            </w:r>
            <w:r w:rsidRPr="00F03EF8">
              <w:rPr>
                <w:rFonts w:ascii="Times New Roman" w:hAnsi="Times New Roman" w:cs="Times New Roman"/>
              </w:rPr>
              <w:fldChar w:fldCharType="separate"/>
            </w:r>
            <w:r w:rsidRPr="00F03EF8">
              <w:rPr>
                <w:rFonts w:ascii="Times New Roman" w:hAnsi="Times New Roman" w:cs="Times New Roman"/>
                <w:noProof/>
              </w:rPr>
              <w:t>[6]</w:t>
            </w:r>
            <w:r w:rsidRPr="00F03EF8">
              <w:rPr>
                <w:rFonts w:ascii="Times New Roman" w:hAnsi="Times New Roman" w:cs="Times New Roman"/>
              </w:rPr>
              <w:fldChar w:fldCharType="end"/>
            </w:r>
          </w:p>
        </w:tc>
      </w:tr>
      <w:tr w:rsidR="0078321E" w14:paraId="129103D9" w14:textId="77777777" w:rsidTr="005E3029">
        <w:tc>
          <w:tcPr>
            <w:tcW w:w="1386" w:type="dxa"/>
          </w:tcPr>
          <w:p w14:paraId="6F95EBDF" w14:textId="77777777" w:rsidR="0078321E" w:rsidRPr="00F03EF8" w:rsidRDefault="0078321E" w:rsidP="005D1E23">
            <w:pPr>
              <w:spacing w:line="360" w:lineRule="auto"/>
              <w:jc w:val="center"/>
              <w:rPr>
                <w:rFonts w:ascii="Times New Roman" w:hAnsi="Times New Roman" w:cs="Times New Roman"/>
              </w:rPr>
            </w:pPr>
            <w:r w:rsidRPr="00F03EF8">
              <w:rPr>
                <w:rFonts w:ascii="Times New Roman" w:hAnsi="Times New Roman" w:cs="Times New Roman"/>
              </w:rPr>
              <w:t>Sn/Cu foil</w:t>
            </w:r>
          </w:p>
        </w:tc>
        <w:tc>
          <w:tcPr>
            <w:tcW w:w="1579" w:type="dxa"/>
          </w:tcPr>
          <w:p w14:paraId="6586AFB0" w14:textId="77777777" w:rsidR="0078321E" w:rsidRPr="00F03EF8" w:rsidRDefault="0078321E" w:rsidP="005D1E23">
            <w:pPr>
              <w:spacing w:line="360" w:lineRule="auto"/>
              <w:jc w:val="center"/>
              <w:rPr>
                <w:rFonts w:ascii="Times New Roman" w:hAnsi="Times New Roman" w:cs="Times New Roman"/>
              </w:rPr>
            </w:pPr>
            <w:r w:rsidRPr="00F03EF8">
              <w:rPr>
                <w:rFonts w:ascii="Times New Roman" w:hAnsi="Times New Roman" w:cs="Times New Roman"/>
              </w:rPr>
              <w:t>Electro deposition</w:t>
            </w:r>
          </w:p>
        </w:tc>
        <w:tc>
          <w:tcPr>
            <w:tcW w:w="1350" w:type="dxa"/>
          </w:tcPr>
          <w:p w14:paraId="7B0EDF81" w14:textId="7C0BC23E" w:rsidR="0078321E" w:rsidRPr="00F03EF8" w:rsidRDefault="0078321E" w:rsidP="005D1E23">
            <w:pPr>
              <w:spacing w:line="360" w:lineRule="auto"/>
              <w:jc w:val="center"/>
              <w:rPr>
                <w:rFonts w:ascii="Times New Roman" w:hAnsi="Times New Roman" w:cs="Times New Roman"/>
              </w:rPr>
            </w:pPr>
            <w:r w:rsidRPr="00F03EF8">
              <w:rPr>
                <w:rFonts w:ascii="Times New Roman" w:hAnsi="Times New Roman" w:cs="Times New Roman"/>
              </w:rPr>
              <w:t>40 ( at 30 °C)</w:t>
            </w:r>
          </w:p>
        </w:tc>
        <w:tc>
          <w:tcPr>
            <w:tcW w:w="1039" w:type="dxa"/>
          </w:tcPr>
          <w:p w14:paraId="04A15FA3" w14:textId="77777777" w:rsidR="0078321E" w:rsidRPr="00F03EF8" w:rsidRDefault="0078321E" w:rsidP="005D1E23">
            <w:pPr>
              <w:spacing w:line="360" w:lineRule="auto"/>
              <w:jc w:val="center"/>
              <w:rPr>
                <w:rFonts w:ascii="Times New Roman" w:hAnsi="Times New Roman" w:cs="Times New Roman"/>
              </w:rPr>
            </w:pPr>
          </w:p>
        </w:tc>
        <w:tc>
          <w:tcPr>
            <w:tcW w:w="1211" w:type="dxa"/>
          </w:tcPr>
          <w:p w14:paraId="3DDEA8C9" w14:textId="77777777" w:rsidR="0078321E" w:rsidRPr="00F03EF8" w:rsidRDefault="0078321E" w:rsidP="005D1E23">
            <w:pPr>
              <w:spacing w:line="360" w:lineRule="auto"/>
              <w:jc w:val="center"/>
              <w:rPr>
                <w:rFonts w:ascii="Times New Roman" w:hAnsi="Times New Roman" w:cs="Times New Roman"/>
              </w:rPr>
            </w:pPr>
          </w:p>
        </w:tc>
        <w:tc>
          <w:tcPr>
            <w:tcW w:w="1530" w:type="dxa"/>
          </w:tcPr>
          <w:p w14:paraId="21FE062E" w14:textId="77777777" w:rsidR="0078321E" w:rsidRPr="00F03EF8" w:rsidRDefault="0078321E" w:rsidP="005D1E23">
            <w:pPr>
              <w:spacing w:line="360" w:lineRule="auto"/>
              <w:jc w:val="both"/>
              <w:rPr>
                <w:rFonts w:ascii="Times New Roman" w:hAnsi="Times New Roman" w:cs="Times New Roman"/>
              </w:rPr>
            </w:pPr>
            <w:r w:rsidRPr="00F03EF8">
              <w:rPr>
                <w:rFonts w:ascii="Times New Roman" w:hAnsi="Times New Roman" w:cs="Times New Roman"/>
                <w:color w:val="323232"/>
              </w:rPr>
              <w:t>0.1 M KHCO</w:t>
            </w:r>
            <w:r w:rsidRPr="00F03EF8">
              <w:rPr>
                <w:rFonts w:ascii="Times New Roman" w:hAnsi="Times New Roman" w:cs="Times New Roman"/>
                <w:color w:val="323232"/>
                <w:vertAlign w:val="subscript"/>
              </w:rPr>
              <w:t>3</w:t>
            </w:r>
          </w:p>
        </w:tc>
        <w:tc>
          <w:tcPr>
            <w:tcW w:w="805" w:type="dxa"/>
          </w:tcPr>
          <w:p w14:paraId="293FE06A" w14:textId="163177FF" w:rsidR="0078321E" w:rsidRPr="00F03EF8" w:rsidRDefault="00D447A4" w:rsidP="005D1E23">
            <w:pPr>
              <w:spacing w:line="360" w:lineRule="auto"/>
              <w:jc w:val="both"/>
              <w:rPr>
                <w:rFonts w:ascii="Times New Roman" w:hAnsi="Times New Roman" w:cs="Times New Roman"/>
              </w:rPr>
            </w:pPr>
            <w:r w:rsidRPr="00F03EF8">
              <w:rPr>
                <w:rFonts w:ascii="Times New Roman" w:hAnsi="Times New Roman" w:cs="Times New Roman"/>
              </w:rPr>
              <w:fldChar w:fldCharType="begin" w:fldLock="1"/>
            </w:r>
            <w:r w:rsidRPr="00F03EF8">
              <w:rPr>
                <w:rFonts w:ascii="Times New Roman" w:hAnsi="Times New Roman" w:cs="Times New Roman"/>
              </w:rPr>
              <w:instrText>ADDIN CSL_CITATION {"citationItems":[{"id":"ITEM-1","itemData":{"DOI":"10.1016/j.jcou.2017.07.012","ISSN":"22129820","abstract":"The tin electrode with three-dimensional (3D) porous structure was prepared using copper foil as the substrate by electrochemical deposition method for the electrochemical reduction of CO2 into HCOOH. The results indicate that the faradaic efficiency (FE) and the energy conversion efficiency (EE) of CO2 to HCOOH are dependent on the surface roughness of copper foil that can be controlled by the electropolishing time. The prepared 3D tin electrode on the smoothest Cu foil exhibits the highest FE (90%) and EE (50%) at -1.2 V (vs. RHE), which were 1.6 times those on the original copper foil. Meanwhile, the Sn loss ratio of this electrode in the electrochemical process is the lowest, showing good stability.","author":[{"dropping-particle":"","family":"Qin","given":"Binhao","non-dropping-particle":"","parse-names":false,"suffix":""},{"dropping-particle":"","family":"Wang","given":"Hongjuan","non-dropping-particle":"","parse-names":false,"suffix":""},{"dropping-particle":"","family":"Peng","given":"Feng","non-dropping-particle":"","parse-names":false,"suffix":""},{"dropping-particle":"","family":"Yu","given":"Hao","non-dropping-particle":"","parse-names":false,"suffix":""},{"dropping-particle":"","family":"Cao","given":"Yonghai","non-dropping-particle":"","parse-names":false,"suffix":""}],"container-title":"Journal of CO2 Utilization","id":"ITEM-1","issued":{"date-parts":[["2017"]]},"title":"Effect of the surface roughness of copper substrate on three-dimensional tin electrode for electrochemical reduction of CO2 into HCOOH","type":"article-journal"},"uris":["http://www.mendeley.com/documents/?uuid=2b1c8c6a-d143-4a80-8def-2df8fd20ec1a","http://www.mendeley.com/documents/?uuid=0228d73b-fee6-4edc-b347-19cbb2a4c3f8"]}],"mendeley":{"formattedCitation":"[7]","plainTextFormattedCitation":"[7]","previouslyFormattedCitation":"[7]"},"properties":{"noteIndex":0},"schema":"https://github.com/citation-style-language/schema/raw/master/csl-citation.json"}</w:instrText>
            </w:r>
            <w:r w:rsidRPr="00F03EF8">
              <w:rPr>
                <w:rFonts w:ascii="Times New Roman" w:hAnsi="Times New Roman" w:cs="Times New Roman"/>
              </w:rPr>
              <w:fldChar w:fldCharType="separate"/>
            </w:r>
            <w:r w:rsidRPr="00F03EF8">
              <w:rPr>
                <w:rFonts w:ascii="Times New Roman" w:hAnsi="Times New Roman" w:cs="Times New Roman"/>
                <w:noProof/>
              </w:rPr>
              <w:t>[7]</w:t>
            </w:r>
            <w:r w:rsidRPr="00F03EF8">
              <w:rPr>
                <w:rFonts w:ascii="Times New Roman" w:hAnsi="Times New Roman" w:cs="Times New Roman"/>
              </w:rPr>
              <w:fldChar w:fldCharType="end"/>
            </w:r>
          </w:p>
        </w:tc>
      </w:tr>
      <w:tr w:rsidR="0078321E" w14:paraId="0E8033F9" w14:textId="77777777" w:rsidTr="005E3029">
        <w:tc>
          <w:tcPr>
            <w:tcW w:w="1386" w:type="dxa"/>
          </w:tcPr>
          <w:p w14:paraId="604D5E4B" w14:textId="77777777" w:rsidR="0078321E" w:rsidRPr="00F03EF8" w:rsidRDefault="0078321E" w:rsidP="005D1E23">
            <w:pPr>
              <w:spacing w:line="360" w:lineRule="auto"/>
              <w:jc w:val="center"/>
              <w:rPr>
                <w:rFonts w:ascii="Times New Roman" w:hAnsi="Times New Roman" w:cs="Times New Roman"/>
              </w:rPr>
            </w:pPr>
            <w:r w:rsidRPr="00F03EF8">
              <w:rPr>
                <w:rFonts w:ascii="Times New Roman" w:hAnsi="Times New Roman" w:cs="Times New Roman"/>
                <w:color w:val="2E2E2E"/>
                <w:shd w:val="clear" w:color="auto" w:fill="F5F5F5"/>
              </w:rPr>
              <w:t>Sn-Pb-Sb alloy</w:t>
            </w:r>
          </w:p>
        </w:tc>
        <w:tc>
          <w:tcPr>
            <w:tcW w:w="1579" w:type="dxa"/>
          </w:tcPr>
          <w:p w14:paraId="13274182" w14:textId="77777777" w:rsidR="0078321E" w:rsidRPr="00F03EF8" w:rsidRDefault="0078321E" w:rsidP="005D1E23">
            <w:pPr>
              <w:spacing w:line="360" w:lineRule="auto"/>
              <w:jc w:val="center"/>
              <w:rPr>
                <w:rFonts w:ascii="Times New Roman" w:hAnsi="Times New Roman" w:cs="Times New Roman"/>
              </w:rPr>
            </w:pPr>
            <w:r w:rsidRPr="00F03EF8">
              <w:rPr>
                <w:rFonts w:ascii="Times New Roman" w:hAnsi="Times New Roman" w:cs="Times New Roman"/>
                <w:color w:val="2E2E2E"/>
              </w:rPr>
              <w:t>Electrochemical oxidation</w:t>
            </w:r>
          </w:p>
        </w:tc>
        <w:tc>
          <w:tcPr>
            <w:tcW w:w="1350" w:type="dxa"/>
          </w:tcPr>
          <w:p w14:paraId="6408DF08" w14:textId="6A27B4C4" w:rsidR="0078321E" w:rsidRPr="00F03EF8" w:rsidRDefault="0078321E" w:rsidP="005D1E23">
            <w:pPr>
              <w:spacing w:line="360" w:lineRule="auto"/>
              <w:jc w:val="center"/>
              <w:rPr>
                <w:rFonts w:ascii="Times New Roman" w:hAnsi="Times New Roman" w:cs="Times New Roman"/>
              </w:rPr>
            </w:pPr>
            <w:r w:rsidRPr="00F03EF8">
              <w:rPr>
                <w:rFonts w:ascii="Times New Roman" w:hAnsi="Times New Roman" w:cs="Times New Roman"/>
              </w:rPr>
              <w:t xml:space="preserve">84 </w:t>
            </w:r>
          </w:p>
        </w:tc>
        <w:tc>
          <w:tcPr>
            <w:tcW w:w="1039" w:type="dxa"/>
          </w:tcPr>
          <w:p w14:paraId="436128B2" w14:textId="77777777" w:rsidR="0078321E" w:rsidRPr="00F03EF8" w:rsidRDefault="0078321E" w:rsidP="005D1E23">
            <w:pPr>
              <w:spacing w:line="360" w:lineRule="auto"/>
              <w:jc w:val="center"/>
              <w:rPr>
                <w:rFonts w:ascii="Times New Roman" w:hAnsi="Times New Roman" w:cs="Times New Roman"/>
              </w:rPr>
            </w:pPr>
          </w:p>
        </w:tc>
        <w:tc>
          <w:tcPr>
            <w:tcW w:w="1211" w:type="dxa"/>
          </w:tcPr>
          <w:p w14:paraId="016318FF" w14:textId="77777777" w:rsidR="0078321E" w:rsidRPr="00F03EF8" w:rsidRDefault="0078321E" w:rsidP="005D1E23">
            <w:pPr>
              <w:spacing w:line="360" w:lineRule="auto"/>
              <w:jc w:val="center"/>
              <w:rPr>
                <w:rFonts w:ascii="Times New Roman" w:hAnsi="Times New Roman" w:cs="Times New Roman"/>
              </w:rPr>
            </w:pPr>
            <w:r w:rsidRPr="00F03EF8">
              <w:rPr>
                <w:rFonts w:ascii="Times New Roman" w:hAnsi="Times New Roman" w:cs="Times New Roman"/>
              </w:rPr>
              <w:t>-1.4 V</w:t>
            </w:r>
          </w:p>
        </w:tc>
        <w:tc>
          <w:tcPr>
            <w:tcW w:w="1530" w:type="dxa"/>
          </w:tcPr>
          <w:p w14:paraId="51C2AA6E" w14:textId="77777777" w:rsidR="0078321E" w:rsidRPr="00F03EF8" w:rsidRDefault="0078321E" w:rsidP="005D1E23">
            <w:pPr>
              <w:spacing w:line="360" w:lineRule="auto"/>
              <w:jc w:val="both"/>
              <w:rPr>
                <w:rFonts w:ascii="Times New Roman" w:hAnsi="Times New Roman" w:cs="Times New Roman"/>
              </w:rPr>
            </w:pPr>
            <w:r w:rsidRPr="00F03EF8">
              <w:rPr>
                <w:rFonts w:ascii="Times New Roman" w:hAnsi="Times New Roman" w:cs="Times New Roman"/>
                <w:color w:val="323232"/>
              </w:rPr>
              <w:t>0.1 M KHCO</w:t>
            </w:r>
            <w:r w:rsidRPr="00F03EF8">
              <w:rPr>
                <w:rFonts w:ascii="Times New Roman" w:hAnsi="Times New Roman" w:cs="Times New Roman"/>
                <w:color w:val="323232"/>
                <w:vertAlign w:val="subscript"/>
              </w:rPr>
              <w:t>3</w:t>
            </w:r>
          </w:p>
        </w:tc>
        <w:tc>
          <w:tcPr>
            <w:tcW w:w="805" w:type="dxa"/>
          </w:tcPr>
          <w:p w14:paraId="341115DB" w14:textId="2F6FF66B" w:rsidR="0078321E" w:rsidRPr="00F03EF8" w:rsidRDefault="00D447A4" w:rsidP="005D1E23">
            <w:pPr>
              <w:spacing w:line="360" w:lineRule="auto"/>
              <w:jc w:val="both"/>
              <w:rPr>
                <w:rFonts w:ascii="Times New Roman" w:hAnsi="Times New Roman" w:cs="Times New Roman"/>
              </w:rPr>
            </w:pPr>
            <w:r w:rsidRPr="00F03EF8">
              <w:rPr>
                <w:rFonts w:ascii="Times New Roman" w:hAnsi="Times New Roman" w:cs="Times New Roman"/>
              </w:rPr>
              <w:fldChar w:fldCharType="begin" w:fldLock="1"/>
            </w:r>
            <w:r w:rsidRPr="00F03EF8">
              <w:rPr>
                <w:rFonts w:ascii="Times New Roman" w:hAnsi="Times New Roman" w:cs="Times New Roman"/>
              </w:rPr>
              <w:instrText>ADDIN CSL_CITATION {"citationItems":[{"id":"ITEM-1","itemData":{"DOI":"10.1016/j.jcou.2019.03.016","ISSN":"22129820","abstract":"Oxide-derived (OD) Sn and Sn-Pb-Sb composite electrocatalysts were prepared by electrochemical oxidation treatment at various potentials for electrochemical reduction of CO2 (eCO2R) for formate (HCOO-) production. The morphology, elemental mapping, phase identification, surface characteristics and electrochemical performance of the electrocatalysts were probed systematically. The surface of OD-Sn and OD-Sn-Pb-Sb shows polycrystalline electrodes with porous morphology and XPS results confirm the formation of composite metal/metal oxide surface related to Sn, Pb and Sb. The EDX mapping analysis shows two distant regions of Pb and Sn rich areas in the alloy. The electrochemical results demonstrate that pristine Sn electrodes show higher CO2 Faradaic Efficiency (FE) to formate compared to pristine Sn-Pb-Sb alloy electrode (80% vs. 66%) at -1.4 V vs. RHE. Upon oxidation treatment of pristine Sn at 4 V, the FEHCOO- improves to 84% at the expense of decreased current density. On the contrary, upon oxidation treatment of Sn-Pb-Sb alloy at 5 V, the FEHCOO- improved remarkably from 68% to 91% without any reduction in current density. The improved eCO2R performance of OD-Sn and OD-Sn-Pb-Sb electrodes relative to their pristine electrodes could be attributed to the presence of composite metal/metal oxide structure which leads to local geometric and electronic structural changes.","author":[{"dropping-particle":"","family":"Rasul","given":"Shahid","non-dropping-particle":"","parse-names":false,"suffix":""},{"dropping-particle":"","family":"Pugnant","given":"Adrien","non-dropping-particle":"","parse-names":false,"suffix":""},{"dropping-particle":"","family":"Xiang","given":"Hang","non-dropping-particle":"","parse-names":false,"suffix":""},{"dropping-particle":"","family":"Fontmorin","given":"Jean Marie","non-dropping-particle":"","parse-names":false,"suffix":""},{"dropping-particle":"","family":"Yu","given":"Eileen H.","non-dropping-particle":"","parse-names":false,"suffix":""}],"container-title":"Journal of CO2 Utilization","id":"ITEM-1","issued":{"date-parts":[["2019"]]},"title":"Low cost and efficient alloy electrocatalysts for CO2 reduction to formate","type":"article-journal"},"uris":["http://www.mendeley.com/documents/?uuid=5836ce4b-c30f-4aba-b5f0-6d2c9d3d0837"]}],"mendeley":{"formattedCitation":"[8]","plainTextFormattedCitation":"[8]","previouslyFormattedCitation":"[8]"},"properties":{"noteIndex":0},"schema":"https://github.com/citation-style-language/schema/raw/master/csl-citation.json"}</w:instrText>
            </w:r>
            <w:r w:rsidRPr="00F03EF8">
              <w:rPr>
                <w:rFonts w:ascii="Times New Roman" w:hAnsi="Times New Roman" w:cs="Times New Roman"/>
              </w:rPr>
              <w:fldChar w:fldCharType="separate"/>
            </w:r>
            <w:r w:rsidRPr="00F03EF8">
              <w:rPr>
                <w:rFonts w:ascii="Times New Roman" w:hAnsi="Times New Roman" w:cs="Times New Roman"/>
                <w:noProof/>
              </w:rPr>
              <w:t>[8]</w:t>
            </w:r>
            <w:r w:rsidRPr="00F03EF8">
              <w:rPr>
                <w:rFonts w:ascii="Times New Roman" w:hAnsi="Times New Roman" w:cs="Times New Roman"/>
              </w:rPr>
              <w:fldChar w:fldCharType="end"/>
            </w:r>
          </w:p>
        </w:tc>
      </w:tr>
      <w:tr w:rsidR="0078321E" w14:paraId="173C9766" w14:textId="77777777" w:rsidTr="005E3029">
        <w:tc>
          <w:tcPr>
            <w:tcW w:w="1386" w:type="dxa"/>
          </w:tcPr>
          <w:p w14:paraId="6756A0E2" w14:textId="77777777" w:rsidR="0078321E" w:rsidRPr="00F03EF8" w:rsidRDefault="0078321E" w:rsidP="005D1E23">
            <w:pPr>
              <w:spacing w:line="360" w:lineRule="auto"/>
              <w:jc w:val="center"/>
              <w:rPr>
                <w:rFonts w:ascii="Times New Roman" w:hAnsi="Times New Roman" w:cs="Times New Roman"/>
              </w:rPr>
            </w:pPr>
            <w:r w:rsidRPr="00F03EF8">
              <w:rPr>
                <w:rFonts w:ascii="Times New Roman" w:hAnsi="Times New Roman" w:cs="Times New Roman"/>
                <w:color w:val="000000"/>
              </w:rPr>
              <w:t>Pd-MWNTs</w:t>
            </w:r>
          </w:p>
        </w:tc>
        <w:tc>
          <w:tcPr>
            <w:tcW w:w="1579" w:type="dxa"/>
          </w:tcPr>
          <w:p w14:paraId="0166FE9C" w14:textId="77777777" w:rsidR="0078321E" w:rsidRPr="00F03EF8" w:rsidRDefault="0078321E" w:rsidP="005D1E23">
            <w:pPr>
              <w:spacing w:line="360" w:lineRule="auto"/>
              <w:jc w:val="center"/>
              <w:rPr>
                <w:rFonts w:ascii="Times New Roman" w:hAnsi="Times New Roman" w:cs="Times New Roman"/>
              </w:rPr>
            </w:pPr>
            <w:r w:rsidRPr="00F03EF8">
              <w:rPr>
                <w:rFonts w:ascii="Times New Roman" w:hAnsi="Times New Roman" w:cs="Times New Roman"/>
              </w:rPr>
              <w:t>Reduction</w:t>
            </w:r>
          </w:p>
        </w:tc>
        <w:tc>
          <w:tcPr>
            <w:tcW w:w="1350" w:type="dxa"/>
          </w:tcPr>
          <w:p w14:paraId="6742477D" w14:textId="104EA0F1" w:rsidR="0078321E" w:rsidRPr="00F03EF8" w:rsidRDefault="0078321E" w:rsidP="005D1E23">
            <w:pPr>
              <w:spacing w:line="360" w:lineRule="auto"/>
              <w:jc w:val="center"/>
              <w:rPr>
                <w:rFonts w:ascii="Times New Roman" w:hAnsi="Times New Roman" w:cs="Times New Roman"/>
              </w:rPr>
            </w:pPr>
            <w:r w:rsidRPr="00F03EF8">
              <w:rPr>
                <w:rFonts w:ascii="Times New Roman" w:hAnsi="Times New Roman" w:cs="Times New Roman"/>
                <w:color w:val="000000"/>
              </w:rPr>
              <w:t>34.5</w:t>
            </w:r>
          </w:p>
        </w:tc>
        <w:tc>
          <w:tcPr>
            <w:tcW w:w="1039" w:type="dxa"/>
          </w:tcPr>
          <w:p w14:paraId="74BD75AD" w14:textId="77777777" w:rsidR="0078321E" w:rsidRPr="00F03EF8" w:rsidRDefault="0078321E" w:rsidP="005D1E23">
            <w:pPr>
              <w:spacing w:line="360" w:lineRule="auto"/>
              <w:jc w:val="center"/>
              <w:rPr>
                <w:rFonts w:ascii="Times New Roman" w:hAnsi="Times New Roman" w:cs="Times New Roman"/>
              </w:rPr>
            </w:pPr>
          </w:p>
        </w:tc>
        <w:tc>
          <w:tcPr>
            <w:tcW w:w="1211" w:type="dxa"/>
          </w:tcPr>
          <w:p w14:paraId="23586F67" w14:textId="77777777" w:rsidR="0078321E" w:rsidRPr="00F03EF8" w:rsidRDefault="0078321E" w:rsidP="005D1E23">
            <w:pPr>
              <w:spacing w:line="360" w:lineRule="auto"/>
              <w:jc w:val="center"/>
              <w:rPr>
                <w:rFonts w:ascii="Times New Roman" w:hAnsi="Times New Roman" w:cs="Times New Roman"/>
              </w:rPr>
            </w:pPr>
          </w:p>
        </w:tc>
        <w:tc>
          <w:tcPr>
            <w:tcW w:w="1530" w:type="dxa"/>
          </w:tcPr>
          <w:p w14:paraId="12B67825" w14:textId="77777777" w:rsidR="0078321E" w:rsidRPr="00F03EF8" w:rsidRDefault="0078321E" w:rsidP="005D1E23">
            <w:pPr>
              <w:spacing w:line="360" w:lineRule="auto"/>
              <w:jc w:val="both"/>
              <w:rPr>
                <w:rFonts w:ascii="Times New Roman" w:hAnsi="Times New Roman" w:cs="Times New Roman"/>
              </w:rPr>
            </w:pPr>
            <w:r w:rsidRPr="00F03EF8">
              <w:rPr>
                <w:rFonts w:ascii="Times New Roman" w:hAnsi="Times New Roman" w:cs="Times New Roman"/>
              </w:rPr>
              <w:t>0.5 M KHCO</w:t>
            </w:r>
            <w:r w:rsidRPr="00F03EF8">
              <w:rPr>
                <w:rFonts w:ascii="Times New Roman" w:hAnsi="Times New Roman" w:cs="Times New Roman"/>
                <w:vertAlign w:val="subscript"/>
              </w:rPr>
              <w:t>3</w:t>
            </w:r>
          </w:p>
        </w:tc>
        <w:tc>
          <w:tcPr>
            <w:tcW w:w="805" w:type="dxa"/>
          </w:tcPr>
          <w:p w14:paraId="7D2BDFFB" w14:textId="0FAA9324" w:rsidR="0078321E" w:rsidRPr="00F03EF8" w:rsidRDefault="00D447A4" w:rsidP="005D1E23">
            <w:pPr>
              <w:spacing w:line="360" w:lineRule="auto"/>
              <w:jc w:val="both"/>
              <w:rPr>
                <w:rFonts w:ascii="Times New Roman" w:hAnsi="Times New Roman" w:cs="Times New Roman"/>
              </w:rPr>
            </w:pPr>
            <w:r w:rsidRPr="00F03EF8">
              <w:rPr>
                <w:rFonts w:ascii="Times New Roman" w:hAnsi="Times New Roman" w:cs="Times New Roman"/>
              </w:rPr>
              <w:fldChar w:fldCharType="begin" w:fldLock="1"/>
            </w:r>
            <w:r w:rsidRPr="00F03EF8">
              <w:rPr>
                <w:rFonts w:ascii="Times New Roman" w:hAnsi="Times New Roman" w:cs="Times New Roman"/>
              </w:rPr>
              <w:instrText>ADDIN CSL_CITATION {"citationItems":[{"id":"ITEM-1","itemData":{"DOI":"10.1155/2013/424617","ISSN":"1537744X","PMID":"24453849","abstract":"Pd-multiwalled carbon nanotubes (Pd-MWNTs) catalysts for the conversion of COto organic acids were prepared by the ethylene glycol reduction and fully characterized by Fourier transform infrared spectroscopy (FTIR), X-ray diffraction (XRD), transmission electron microscope (TEM), X-ray photoelectron spectroscopy (XPS), and cyclic voltammetry (CV) technologies. The amorphous Pd particles with an average size of 5.7 nm were highly dispersed on the surface of carbon nanotubes. Functional groups of the MWNTs played a key role in the palladium deposition. The results indicated that Pd-MWNTs could transform COinto organic acid with high catalytic activity and COcould take part in the reduction reaction directly. Additionally, the electrochemical reduction of COwas investigated by a diaphragm electrolysis device, using a Pd-MWNTs gas-diffusion electrode as a cathode and a Ti/RuOnet as an anode. The main products in present system were formic acid and acetic acid identified by ion chromatograph. The selectivity of the products could be achieved by reaction conditions changing. The optimum faraday efficiencies of formic and acetic acids formed on the Pd-MWNTs gas-diffusion electrode at 4 V electrode voltages under 1 atm COwere 34.5% and 52.3%, respectively. © 2013 Guang Lu et al.","author":[{"dropping-particle":"","family":"Lu","given":"Guang","non-dropping-particle":"","parse-names":false,"suffix":""},{"dropping-particle":"","family":"Wang","given":"Hui","non-dropping-particle":"","parse-names":false,"suffix":""},{"dropping-particle":"","family":"Bian","given":"Zhaoyong","non-dropping-particle":"","parse-names":false,"suffix":""},{"dropping-particle":"","family":"Liu","given":"Xin","non-dropping-particle":"","parse-names":false,"suffix":""}],"container-title":"The Scientific World Journal","id":"ITEM-1","issued":{"date-parts":[["2013"]]},"title":"Electrochemical reduction of COto organic acids by a Pd-MWNTs gas-diffusion electrode in aqueous medium","type":"article-journal"},"uris":["http://www.mendeley.com/documents/?uuid=29c6e5c9-0100-4039-95d6-7d55283bbb28","http://www.mendeley.com/documents/?uuid=5fb9407d-116c-4a30-91ed-226392ba3ef6"]}],"mendeley":{"formattedCitation":"[9]","plainTextFormattedCitation":"[9]","previouslyFormattedCitation":"[9]"},"properties":{"noteIndex":0},"schema":"https://github.com/citation-style-language/schema/raw/master/csl-citation.json"}</w:instrText>
            </w:r>
            <w:r w:rsidRPr="00F03EF8">
              <w:rPr>
                <w:rFonts w:ascii="Times New Roman" w:hAnsi="Times New Roman" w:cs="Times New Roman"/>
              </w:rPr>
              <w:fldChar w:fldCharType="separate"/>
            </w:r>
            <w:r w:rsidRPr="00F03EF8">
              <w:rPr>
                <w:rFonts w:ascii="Times New Roman" w:hAnsi="Times New Roman" w:cs="Times New Roman"/>
                <w:noProof/>
              </w:rPr>
              <w:t>[9]</w:t>
            </w:r>
            <w:r w:rsidRPr="00F03EF8">
              <w:rPr>
                <w:rFonts w:ascii="Times New Roman" w:hAnsi="Times New Roman" w:cs="Times New Roman"/>
              </w:rPr>
              <w:fldChar w:fldCharType="end"/>
            </w:r>
          </w:p>
        </w:tc>
      </w:tr>
      <w:tr w:rsidR="0078321E" w14:paraId="3FB489C3" w14:textId="77777777" w:rsidTr="005E3029">
        <w:tc>
          <w:tcPr>
            <w:tcW w:w="1386" w:type="dxa"/>
          </w:tcPr>
          <w:p w14:paraId="0A88D73C" w14:textId="77777777" w:rsidR="0078321E" w:rsidRPr="00F03EF8" w:rsidRDefault="0078321E" w:rsidP="005D1E23">
            <w:pPr>
              <w:spacing w:line="360" w:lineRule="auto"/>
              <w:jc w:val="center"/>
              <w:rPr>
                <w:rFonts w:ascii="Times New Roman" w:hAnsi="Times New Roman" w:cs="Times New Roman"/>
              </w:rPr>
            </w:pPr>
            <w:r w:rsidRPr="00F03EF8">
              <w:rPr>
                <w:rFonts w:ascii="Times New Roman" w:hAnsi="Times New Roman" w:cs="Times New Roman"/>
              </w:rPr>
              <w:t>Phosphate/Cu</w:t>
            </w:r>
          </w:p>
        </w:tc>
        <w:tc>
          <w:tcPr>
            <w:tcW w:w="1579" w:type="dxa"/>
          </w:tcPr>
          <w:p w14:paraId="3EB5CE99" w14:textId="77777777" w:rsidR="0078321E" w:rsidRPr="00F03EF8" w:rsidRDefault="0078321E" w:rsidP="005D1E23">
            <w:pPr>
              <w:spacing w:line="360" w:lineRule="auto"/>
              <w:jc w:val="center"/>
              <w:rPr>
                <w:rFonts w:ascii="Times New Roman" w:hAnsi="Times New Roman" w:cs="Times New Roman"/>
              </w:rPr>
            </w:pPr>
            <w:r w:rsidRPr="00F03EF8">
              <w:rPr>
                <w:rFonts w:ascii="Times New Roman" w:hAnsi="Times New Roman" w:cs="Times New Roman"/>
                <w:spacing w:val="-5"/>
                <w:shd w:val="clear" w:color="auto" w:fill="FFFFFF"/>
              </w:rPr>
              <w:t>Electrodeposition</w:t>
            </w:r>
          </w:p>
        </w:tc>
        <w:tc>
          <w:tcPr>
            <w:tcW w:w="1350" w:type="dxa"/>
          </w:tcPr>
          <w:p w14:paraId="5FC38717" w14:textId="3380F9F2" w:rsidR="0078321E" w:rsidRPr="00F03EF8" w:rsidRDefault="0078321E" w:rsidP="005D1E23">
            <w:pPr>
              <w:spacing w:line="360" w:lineRule="auto"/>
              <w:jc w:val="center"/>
              <w:rPr>
                <w:rFonts w:ascii="Times New Roman" w:hAnsi="Times New Roman" w:cs="Times New Roman"/>
              </w:rPr>
            </w:pPr>
            <w:r w:rsidRPr="00F03EF8">
              <w:rPr>
                <w:rFonts w:ascii="Cambria Math" w:hAnsi="Cambria Math" w:cs="Cambria Math"/>
                <w:spacing w:val="-5"/>
                <w:shd w:val="clear" w:color="auto" w:fill="FFFFFF"/>
              </w:rPr>
              <w:t>∼</w:t>
            </w:r>
            <w:r w:rsidRPr="00F03EF8">
              <w:rPr>
                <w:rFonts w:ascii="Times New Roman" w:hAnsi="Times New Roman" w:cs="Times New Roman"/>
                <w:spacing w:val="-5"/>
                <w:shd w:val="clear" w:color="auto" w:fill="FFFFFF"/>
              </w:rPr>
              <w:t>80</w:t>
            </w:r>
          </w:p>
        </w:tc>
        <w:tc>
          <w:tcPr>
            <w:tcW w:w="1039" w:type="dxa"/>
          </w:tcPr>
          <w:p w14:paraId="6B227071" w14:textId="77777777" w:rsidR="0078321E" w:rsidRPr="00F03EF8" w:rsidRDefault="0078321E" w:rsidP="005D1E23">
            <w:pPr>
              <w:spacing w:line="360" w:lineRule="auto"/>
              <w:jc w:val="center"/>
              <w:rPr>
                <w:rFonts w:ascii="Times New Roman" w:hAnsi="Times New Roman" w:cs="Times New Roman"/>
              </w:rPr>
            </w:pPr>
          </w:p>
        </w:tc>
        <w:tc>
          <w:tcPr>
            <w:tcW w:w="1211" w:type="dxa"/>
          </w:tcPr>
          <w:p w14:paraId="23409F41" w14:textId="77777777" w:rsidR="0078321E" w:rsidRPr="00F03EF8" w:rsidRDefault="0078321E" w:rsidP="005D1E23">
            <w:pPr>
              <w:spacing w:line="360" w:lineRule="auto"/>
              <w:jc w:val="center"/>
              <w:rPr>
                <w:rFonts w:ascii="Times New Roman" w:hAnsi="Times New Roman" w:cs="Times New Roman"/>
              </w:rPr>
            </w:pPr>
            <w:r w:rsidRPr="00F03EF8">
              <w:rPr>
                <w:rFonts w:ascii="Times New Roman" w:hAnsi="Times New Roman" w:cs="Times New Roman"/>
              </w:rPr>
              <w:t>-1.45 V</w:t>
            </w:r>
          </w:p>
        </w:tc>
        <w:tc>
          <w:tcPr>
            <w:tcW w:w="1530" w:type="dxa"/>
          </w:tcPr>
          <w:p w14:paraId="012A525D" w14:textId="77777777" w:rsidR="0078321E" w:rsidRPr="00F03EF8" w:rsidRDefault="0078321E" w:rsidP="005D1E23">
            <w:pPr>
              <w:spacing w:line="360" w:lineRule="auto"/>
              <w:rPr>
                <w:rFonts w:ascii="Times New Roman" w:hAnsi="Times New Roman" w:cs="Times New Roman"/>
              </w:rPr>
            </w:pPr>
            <w:r w:rsidRPr="00F03EF8">
              <w:rPr>
                <w:rFonts w:ascii="Times New Roman" w:hAnsi="Times New Roman" w:cs="Times New Roman"/>
              </w:rPr>
              <w:t>0.1 M tetrabutylammonium tetrafluoroborate</w:t>
            </w:r>
          </w:p>
        </w:tc>
        <w:tc>
          <w:tcPr>
            <w:tcW w:w="805" w:type="dxa"/>
          </w:tcPr>
          <w:p w14:paraId="4FA673C7" w14:textId="07CE7645" w:rsidR="0078321E" w:rsidRPr="00F03EF8" w:rsidRDefault="00D447A4" w:rsidP="005D1E23">
            <w:pPr>
              <w:spacing w:line="360" w:lineRule="auto"/>
              <w:jc w:val="both"/>
              <w:rPr>
                <w:rFonts w:ascii="Times New Roman" w:hAnsi="Times New Roman" w:cs="Times New Roman"/>
              </w:rPr>
            </w:pPr>
            <w:r w:rsidRPr="00F03EF8">
              <w:rPr>
                <w:rFonts w:ascii="Times New Roman" w:hAnsi="Times New Roman" w:cs="Times New Roman"/>
              </w:rPr>
              <w:fldChar w:fldCharType="begin" w:fldLock="1"/>
            </w:r>
            <w:r w:rsidRPr="00F03EF8">
              <w:rPr>
                <w:rFonts w:ascii="Times New Roman" w:hAnsi="Times New Roman" w:cs="Times New Roman"/>
              </w:rPr>
              <w:instrText>ADDIN CSL_CITATION {"citationItems":[{"id":"ITEM-1","itemData":{"DOI":"10.1039/d0nj02900a","ISSN":"13699261","abstract":"The effect of intramolecular carboxylic groups on the activity of metal porphyrins for CO2reduction has been investigated. Metal porphyrins functionalized with aromatic carboxylic acid (benzoic acid) at thepara-position exhibited CO2catalytic current only in the presence of external proton sources and an Fe metal center obtained the highest CO2catalytic current value among Cu, Co, Ni metal centers. In the absence of external proton donors, Fe porphyrins grafted with aliphatic carboxylic acid (propanoic acid) as a local proton source could achieve comparable CO2catalytic activity with its “benzoic acid” counterpart in the presence of H2O and Brønsted acid. Online electrocatalytic CO2results show that the local proton donor-“propanoic acid” indeed enhanced the conversion of CO2to CO.","author":[{"dropping-particle":"","family":"Zhou","given":"Yiwei","non-dropping-particle":"","parse-names":false,"suffix":""},{"dropping-particle":"","family":"Xiao","given":"Yunheng","non-dropping-particle":"","parse-names":false,"suffix":""},{"dropping-particle":"","family":"Zhao","given":"Jian","non-dropping-particle":"","parse-names":false,"suffix":""}],"container-title":"New Journal of Chemistry","id":"ITEM-1","issued":{"date-parts":[["2020"]]},"title":"A local proton source from carboxylic acid functionalized metal porphyrins for enhanced electrocatalytic CO2reduction","type":"article-journal"},"uris":["http://www.mendeley.com/documents/?uuid=b30a1506-c1d9-40f6-b823-8f14fd0ba11b","http://www.mendeley.com/documents/?uuid=3a21e1d9-a164-494f-86de-9cae9bf8bc4b"]}],"mendeley":{"formattedCitation":"[10]","plainTextFormattedCitation":"[10]","previouslyFormattedCitation":"[10]"},"properties":{"noteIndex":0},"schema":"https://github.com/citation-style-language/schema/raw/master/csl-citation.json"}</w:instrText>
            </w:r>
            <w:r w:rsidRPr="00F03EF8">
              <w:rPr>
                <w:rFonts w:ascii="Times New Roman" w:hAnsi="Times New Roman" w:cs="Times New Roman"/>
              </w:rPr>
              <w:fldChar w:fldCharType="separate"/>
            </w:r>
            <w:r w:rsidRPr="00F03EF8">
              <w:rPr>
                <w:rFonts w:ascii="Times New Roman" w:hAnsi="Times New Roman" w:cs="Times New Roman"/>
                <w:noProof/>
              </w:rPr>
              <w:t>[10]</w:t>
            </w:r>
            <w:r w:rsidRPr="00F03EF8">
              <w:rPr>
                <w:rFonts w:ascii="Times New Roman" w:hAnsi="Times New Roman" w:cs="Times New Roman"/>
              </w:rPr>
              <w:fldChar w:fldCharType="end"/>
            </w:r>
          </w:p>
        </w:tc>
      </w:tr>
      <w:tr w:rsidR="0078321E" w14:paraId="7E734CFC" w14:textId="77777777" w:rsidTr="005E3029">
        <w:tc>
          <w:tcPr>
            <w:tcW w:w="1386" w:type="dxa"/>
          </w:tcPr>
          <w:p w14:paraId="0C15D56F" w14:textId="77777777" w:rsidR="0078321E" w:rsidRPr="00F03EF8" w:rsidRDefault="0078321E" w:rsidP="005D1E23">
            <w:pPr>
              <w:spacing w:line="360" w:lineRule="auto"/>
              <w:jc w:val="center"/>
              <w:rPr>
                <w:rFonts w:ascii="Times New Roman" w:hAnsi="Times New Roman" w:cs="Times New Roman"/>
              </w:rPr>
            </w:pPr>
            <w:r w:rsidRPr="00F03EF8">
              <w:rPr>
                <w:rFonts w:ascii="Times New Roman" w:hAnsi="Times New Roman" w:cs="Times New Roman"/>
              </w:rPr>
              <w:t>Ni</w:t>
            </w:r>
            <w:r w:rsidRPr="00F03EF8">
              <w:rPr>
                <w:rFonts w:ascii="Times New Roman" w:hAnsi="Times New Roman" w:cs="Times New Roman"/>
                <w:vertAlign w:val="subscript"/>
              </w:rPr>
              <w:t>3</w:t>
            </w:r>
            <w:r w:rsidRPr="00F03EF8">
              <w:rPr>
                <w:rFonts w:ascii="Times New Roman" w:hAnsi="Times New Roman" w:cs="Times New Roman"/>
              </w:rPr>
              <w:t>Ga thin film</w:t>
            </w:r>
          </w:p>
        </w:tc>
        <w:tc>
          <w:tcPr>
            <w:tcW w:w="1579" w:type="dxa"/>
          </w:tcPr>
          <w:p w14:paraId="3CA9C3C3" w14:textId="77777777" w:rsidR="0078321E" w:rsidRPr="00F03EF8" w:rsidRDefault="0078321E" w:rsidP="005D1E23">
            <w:pPr>
              <w:spacing w:line="360" w:lineRule="auto"/>
              <w:jc w:val="center"/>
              <w:rPr>
                <w:rFonts w:ascii="Times New Roman" w:hAnsi="Times New Roman" w:cs="Times New Roman"/>
              </w:rPr>
            </w:pPr>
          </w:p>
        </w:tc>
        <w:tc>
          <w:tcPr>
            <w:tcW w:w="1350" w:type="dxa"/>
          </w:tcPr>
          <w:p w14:paraId="57C7F1C5" w14:textId="77777777" w:rsidR="0078321E" w:rsidRPr="00F03EF8" w:rsidRDefault="0078321E" w:rsidP="005D1E23">
            <w:pPr>
              <w:spacing w:line="360" w:lineRule="auto"/>
              <w:jc w:val="center"/>
              <w:rPr>
                <w:rFonts w:ascii="Times New Roman" w:hAnsi="Times New Roman" w:cs="Times New Roman"/>
              </w:rPr>
            </w:pPr>
          </w:p>
        </w:tc>
        <w:tc>
          <w:tcPr>
            <w:tcW w:w="1039" w:type="dxa"/>
          </w:tcPr>
          <w:p w14:paraId="2C92FBEB" w14:textId="77777777" w:rsidR="0078321E" w:rsidRPr="00F03EF8" w:rsidRDefault="0078321E" w:rsidP="005D1E23">
            <w:pPr>
              <w:spacing w:line="360" w:lineRule="auto"/>
              <w:jc w:val="center"/>
              <w:rPr>
                <w:rFonts w:ascii="Times New Roman" w:hAnsi="Times New Roman" w:cs="Times New Roman"/>
              </w:rPr>
            </w:pPr>
            <w:r w:rsidRPr="00F03EF8">
              <w:rPr>
                <w:rFonts w:ascii="Times New Roman" w:hAnsi="Times New Roman" w:cs="Times New Roman"/>
              </w:rPr>
              <w:t>13</w:t>
            </w:r>
          </w:p>
        </w:tc>
        <w:tc>
          <w:tcPr>
            <w:tcW w:w="1211" w:type="dxa"/>
          </w:tcPr>
          <w:p w14:paraId="1DD728AF" w14:textId="77777777" w:rsidR="0078321E" w:rsidRPr="00F03EF8" w:rsidRDefault="0078321E" w:rsidP="005D1E23">
            <w:pPr>
              <w:pStyle w:val="NoSpacing"/>
              <w:spacing w:line="360" w:lineRule="auto"/>
              <w:jc w:val="center"/>
              <w:rPr>
                <w:rFonts w:ascii="Times New Roman" w:hAnsi="Times New Roman" w:cs="Times New Roman"/>
              </w:rPr>
            </w:pPr>
            <w:r w:rsidRPr="00F03EF8">
              <w:rPr>
                <w:rFonts w:ascii="Times New Roman" w:hAnsi="Times New Roman" w:cs="Times New Roman"/>
              </w:rPr>
              <w:t>-1.38 V vs Ag/AgCl</w:t>
            </w:r>
          </w:p>
        </w:tc>
        <w:tc>
          <w:tcPr>
            <w:tcW w:w="1530" w:type="dxa"/>
          </w:tcPr>
          <w:p w14:paraId="624091E5" w14:textId="77777777" w:rsidR="0078321E" w:rsidRPr="00F03EF8" w:rsidRDefault="0078321E" w:rsidP="005D1E23">
            <w:pPr>
              <w:spacing w:line="360" w:lineRule="auto"/>
              <w:jc w:val="both"/>
              <w:rPr>
                <w:rFonts w:ascii="Times New Roman" w:hAnsi="Times New Roman" w:cs="Times New Roman"/>
              </w:rPr>
            </w:pPr>
            <w:r w:rsidRPr="00F03EF8">
              <w:rPr>
                <w:rFonts w:ascii="Times New Roman" w:hAnsi="Times New Roman" w:cs="Times New Roman"/>
              </w:rPr>
              <w:t>0.1 M K</w:t>
            </w:r>
            <w:r w:rsidRPr="00F03EF8">
              <w:rPr>
                <w:rFonts w:ascii="Times New Roman" w:hAnsi="Times New Roman" w:cs="Times New Roman"/>
                <w:vertAlign w:val="subscript"/>
              </w:rPr>
              <w:t>2</w:t>
            </w:r>
            <w:r w:rsidRPr="00F03EF8">
              <w:rPr>
                <w:rFonts w:ascii="Times New Roman" w:hAnsi="Times New Roman" w:cs="Times New Roman"/>
              </w:rPr>
              <w:t>SO</w:t>
            </w:r>
            <w:r w:rsidRPr="00F03EF8">
              <w:rPr>
                <w:rFonts w:ascii="Times New Roman" w:hAnsi="Times New Roman" w:cs="Times New Roman"/>
                <w:vertAlign w:val="subscript"/>
              </w:rPr>
              <w:t xml:space="preserve">4 </w:t>
            </w:r>
          </w:p>
        </w:tc>
        <w:tc>
          <w:tcPr>
            <w:tcW w:w="805" w:type="dxa"/>
          </w:tcPr>
          <w:p w14:paraId="6229F39A" w14:textId="276CA474" w:rsidR="0078321E" w:rsidRPr="00F03EF8" w:rsidRDefault="00D447A4" w:rsidP="005D1E23">
            <w:pPr>
              <w:spacing w:line="360" w:lineRule="auto"/>
              <w:jc w:val="both"/>
              <w:rPr>
                <w:rFonts w:ascii="Times New Roman" w:hAnsi="Times New Roman" w:cs="Times New Roman"/>
              </w:rPr>
            </w:pPr>
            <w:r w:rsidRPr="00F03EF8">
              <w:rPr>
                <w:rFonts w:ascii="Times New Roman" w:hAnsi="Times New Roman" w:cs="Times New Roman"/>
              </w:rPr>
              <w:fldChar w:fldCharType="begin" w:fldLock="1"/>
            </w:r>
            <w:r w:rsidRPr="00F03EF8">
              <w:rPr>
                <w:rFonts w:ascii="Times New Roman" w:hAnsi="Times New Roman" w:cs="Times New Roman"/>
              </w:rPr>
              <w:instrText>ADDIN CSL_CITATION {"citationItems":[{"id":"ITEM-1","itemData":{"DOI":"10.1149/2.0791807jes","ISSN":"0013-4651","abstract":"Certain alloys of nickel have recently been shown to reduce CO2 to\nmulti-carbon products electrochemically without the need for copper.\nHere we show that Ni3Ga thin film electrocatalysts on carbon electrodes\ndiscriminate between CO2 reduction pathways and products based on their\nsurface morphologies, which are controlled by catalyst-carbon support\ninteractions. It is also observed that unsupported, bulk Ni3Ga reduces\nCO but not CO2. With this understanding, a tandem electrocatalyst\nutilizing two variants of the Ni3Ga material-one supported and one\nunsupported-was developed. In this two-electrode system, CO is generated\nfrom CO2 on an electrode optimized for this process, and the CO is then\nfurther reduced to methanol in the same reactor. It appears that choice\nof carbon support impacts the morphology of Ni3Ga during the synthesis\nof the catalyst, thereby influencing the electrolysis product\ndistribution. (C) The Author(s) 2018. Published by ECS.","author":[{"dropping-particle":"","family":"Paris","given":"Aubrey R.","non-dropping-particle":"","parse-names":false,"suffix":""},{"dropping-particle":"","family":"Chu","given":"An T.","non-dropping-particle":"","parse-names":false,"suffix":""},{"dropping-particle":"","family":"B. O'Brien","given":"Conor","non-dropping-particle":"","parse-names":false,"suffix":""},{"dropping-particle":"","family":"Frick","given":"Jessica J.","non-dropping-particle":"","parse-names":false,"suffix":""},{"dropping-particle":"","family":"Francis","given":"Sonja A.","non-dropping-particle":"","parse-names":false,"suffix":""},{"dropping-particle":"","family":"Bocarsly","given":"Andrew B.","non-dropping-particle":"","parse-names":false,"suffix":""}],"container-title":"Journal of The Electrochemical Society","id":"ITEM-1","issued":{"date-parts":[["2018"]]},"title":" Tuning the Products of CO 2 Electroreduction on a Ni 3 Ga Catalyst Using Carbon Solid Supports ","type":"article-journal"},"uris":["http://www.mendeley.com/documents/?uuid=be173d76-a93a-4cd1-adcb-18ee375184a3","http://www.mendeley.com/documents/?uuid=07dc8c7b-08d5-4ad4-82a7-f1ce1ae1c3c2"]}],"mendeley":{"formattedCitation":"[11]","plainTextFormattedCitation":"[11]","previouslyFormattedCitation":"[11]"},"properties":{"noteIndex":0},"schema":"https://github.com/citation-style-language/schema/raw/master/csl-citation.json"}</w:instrText>
            </w:r>
            <w:r w:rsidRPr="00F03EF8">
              <w:rPr>
                <w:rFonts w:ascii="Times New Roman" w:hAnsi="Times New Roman" w:cs="Times New Roman"/>
              </w:rPr>
              <w:fldChar w:fldCharType="separate"/>
            </w:r>
            <w:r w:rsidRPr="00F03EF8">
              <w:rPr>
                <w:rFonts w:ascii="Times New Roman" w:hAnsi="Times New Roman" w:cs="Times New Roman"/>
                <w:noProof/>
              </w:rPr>
              <w:t>[11]</w:t>
            </w:r>
            <w:r w:rsidRPr="00F03EF8">
              <w:rPr>
                <w:rFonts w:ascii="Times New Roman" w:hAnsi="Times New Roman" w:cs="Times New Roman"/>
              </w:rPr>
              <w:fldChar w:fldCharType="end"/>
            </w:r>
          </w:p>
        </w:tc>
      </w:tr>
      <w:tr w:rsidR="0078321E" w14:paraId="12343FB1" w14:textId="77777777" w:rsidTr="005E3029">
        <w:tc>
          <w:tcPr>
            <w:tcW w:w="1386" w:type="dxa"/>
          </w:tcPr>
          <w:p w14:paraId="285D4AEC" w14:textId="77777777" w:rsidR="0078321E" w:rsidRPr="00F03EF8" w:rsidRDefault="0078321E" w:rsidP="005D1E23">
            <w:pPr>
              <w:spacing w:line="360" w:lineRule="auto"/>
              <w:jc w:val="center"/>
              <w:rPr>
                <w:rFonts w:ascii="Times New Roman" w:hAnsi="Times New Roman" w:cs="Times New Roman"/>
              </w:rPr>
            </w:pPr>
            <w:proofErr w:type="spellStart"/>
            <w:r w:rsidRPr="00F03EF8">
              <w:rPr>
                <w:rFonts w:ascii="Times New Roman" w:hAnsi="Times New Roman" w:cs="Times New Roman"/>
              </w:rPr>
              <w:t>AuPt</w:t>
            </w:r>
            <w:proofErr w:type="spellEnd"/>
          </w:p>
        </w:tc>
        <w:tc>
          <w:tcPr>
            <w:tcW w:w="1579" w:type="dxa"/>
          </w:tcPr>
          <w:p w14:paraId="1E0FFE74" w14:textId="034023D6" w:rsidR="0078321E" w:rsidRPr="00F03EF8" w:rsidRDefault="0078321E" w:rsidP="005D1E23">
            <w:pPr>
              <w:spacing w:line="360" w:lineRule="auto"/>
              <w:jc w:val="center"/>
              <w:rPr>
                <w:rFonts w:ascii="Times New Roman" w:hAnsi="Times New Roman" w:cs="Times New Roman"/>
              </w:rPr>
            </w:pPr>
            <w:r w:rsidRPr="00F03EF8">
              <w:rPr>
                <w:rFonts w:ascii="Times New Roman" w:hAnsi="Times New Roman" w:cs="Times New Roman"/>
              </w:rPr>
              <w:t>Magnetron sputtering</w:t>
            </w:r>
          </w:p>
        </w:tc>
        <w:tc>
          <w:tcPr>
            <w:tcW w:w="1350" w:type="dxa"/>
          </w:tcPr>
          <w:p w14:paraId="66A15CE3" w14:textId="76017BD2" w:rsidR="0078321E" w:rsidRPr="00F03EF8" w:rsidRDefault="0078321E" w:rsidP="005D1E23">
            <w:pPr>
              <w:spacing w:line="360" w:lineRule="auto"/>
              <w:jc w:val="center"/>
              <w:rPr>
                <w:rFonts w:ascii="Times New Roman" w:hAnsi="Times New Roman" w:cs="Times New Roman"/>
              </w:rPr>
            </w:pPr>
            <w:r w:rsidRPr="00F03EF8">
              <w:rPr>
                <w:rFonts w:ascii="Times New Roman" w:hAnsi="Times New Roman" w:cs="Times New Roman"/>
              </w:rPr>
              <w:t>5</w:t>
            </w:r>
          </w:p>
        </w:tc>
        <w:tc>
          <w:tcPr>
            <w:tcW w:w="1039" w:type="dxa"/>
          </w:tcPr>
          <w:p w14:paraId="57756BDF" w14:textId="77777777" w:rsidR="0078321E" w:rsidRPr="00F03EF8" w:rsidRDefault="0078321E" w:rsidP="005D1E23">
            <w:pPr>
              <w:spacing w:line="360" w:lineRule="auto"/>
              <w:jc w:val="both"/>
              <w:rPr>
                <w:rFonts w:ascii="Times New Roman" w:hAnsi="Times New Roman" w:cs="Times New Roman"/>
              </w:rPr>
            </w:pPr>
          </w:p>
        </w:tc>
        <w:tc>
          <w:tcPr>
            <w:tcW w:w="1211" w:type="dxa"/>
          </w:tcPr>
          <w:p w14:paraId="4EB82A12" w14:textId="77777777" w:rsidR="0078321E" w:rsidRPr="00F03EF8" w:rsidRDefault="0078321E" w:rsidP="005D1E23">
            <w:pPr>
              <w:spacing w:line="360" w:lineRule="auto"/>
              <w:jc w:val="center"/>
              <w:rPr>
                <w:rFonts w:ascii="Times New Roman" w:hAnsi="Times New Roman" w:cs="Times New Roman"/>
              </w:rPr>
            </w:pPr>
            <w:r w:rsidRPr="00F03EF8">
              <w:rPr>
                <w:rFonts w:ascii="Times New Roman" w:hAnsi="Times New Roman" w:cs="Times New Roman"/>
              </w:rPr>
              <w:t>-0.6 V</w:t>
            </w:r>
          </w:p>
        </w:tc>
        <w:tc>
          <w:tcPr>
            <w:tcW w:w="1530" w:type="dxa"/>
          </w:tcPr>
          <w:p w14:paraId="0A32C923" w14:textId="77777777" w:rsidR="0078321E" w:rsidRPr="00F03EF8" w:rsidRDefault="0078321E" w:rsidP="005D1E23">
            <w:pPr>
              <w:spacing w:line="360" w:lineRule="auto"/>
              <w:jc w:val="both"/>
              <w:rPr>
                <w:rFonts w:ascii="Times New Roman" w:hAnsi="Times New Roman" w:cs="Times New Roman"/>
              </w:rPr>
            </w:pPr>
            <w:r w:rsidRPr="00F03EF8">
              <w:rPr>
                <w:rFonts w:ascii="Times New Roman" w:hAnsi="Times New Roman" w:cs="Times New Roman"/>
                <w:color w:val="323232"/>
              </w:rPr>
              <w:t>0.1 M KHCO</w:t>
            </w:r>
            <w:r w:rsidRPr="00F03EF8">
              <w:rPr>
                <w:rFonts w:ascii="Times New Roman" w:hAnsi="Times New Roman" w:cs="Times New Roman"/>
                <w:color w:val="323232"/>
                <w:vertAlign w:val="subscript"/>
              </w:rPr>
              <w:t>3</w:t>
            </w:r>
          </w:p>
        </w:tc>
        <w:tc>
          <w:tcPr>
            <w:tcW w:w="805" w:type="dxa"/>
          </w:tcPr>
          <w:p w14:paraId="595AF9F6" w14:textId="3FAE9C89" w:rsidR="0078321E" w:rsidRPr="00F03EF8" w:rsidRDefault="00D447A4" w:rsidP="005D1E23">
            <w:pPr>
              <w:spacing w:line="360" w:lineRule="auto"/>
              <w:jc w:val="both"/>
              <w:rPr>
                <w:rFonts w:ascii="Times New Roman" w:hAnsi="Times New Roman" w:cs="Times New Roman"/>
              </w:rPr>
            </w:pPr>
            <w:r w:rsidRPr="00F03EF8">
              <w:rPr>
                <w:rFonts w:ascii="Times New Roman" w:hAnsi="Times New Roman" w:cs="Times New Roman"/>
              </w:rPr>
              <w:fldChar w:fldCharType="begin" w:fldLock="1"/>
            </w:r>
            <w:r w:rsidRPr="00F03EF8">
              <w:rPr>
                <w:rFonts w:ascii="Times New Roman" w:hAnsi="Times New Roman" w:cs="Times New Roman"/>
              </w:rPr>
              <w:instrText>ADDIN CSL_CITATION {"citationItems":[{"id":"ITEM-1","itemData":{"DOI":"10.1016/j.nanoen.2017.09.043","ISSN":"22112855","abstract":"The electrocatalytic reduction of CO2 on Au-Pt bimetallic catalysts with different compositions was evaluated, offering a platform for uncovering the correlation between the catalytic activity and the surface composition of bimetallic electrocatalysts. The Au-Pt alloy films were synthesized by a magnetron sputtering co-deposition technique with tunable composition. It was found that the syngas ratio (CO:H2) on the Au-Pt films is able to be tuned by systematically controlling the binary composition. This tunable catalytic selectivity is attributed to the variation of binding strength of COOH and CO intermediates, influenced by the surface electronic structure (d-band center energy) which is linked to the surface composition of the bimetallic films. Notably, a gradual shift of the d-band center away from the Fermi level was observed with increasing Au content, which correspondingly reduces the binding strength of the COOH and CO intermediates, leading to the distinct catalytic activity for the reduction of CO2 on the compositionally variant Au-Pt bimetallic films. In addition, the formation of formic acid in the bimetallic systems at reduced overpotentials and higher yield indicates that synergistic effects can facilitate reaction pathways for products that are not accessible with the individual components.","author":[{"dropping-particle":"","family":"Ma","given":"Ming","non-dropping-particle":"","parse-names":false,"suffix":""},{"dropping-particle":"","family":"Hansen","given":"Heine A.","non-dropping-particle":"","parse-names":false,"suffix":""},{"dropping-particle":"","family":"Valenti","given":"Marco","non-dropping-particle":"","parse-names":false,"suffix":""},{"dropping-particle":"","family":"Wang","given":"Zegao","non-dropping-particle":"","parse-names":false,"suffix":""},{"dropping-particle":"","family":"Cao","given":"Anping","non-dropping-particle":"","parse-names":false,"suffix":""},{"dropping-particle":"","family":"Dong","given":"Mingdong","non-dropping-particle":"","parse-names":false,"suffix":""},{"dropping-particle":"","family":"Smith","given":"Wilson A.","non-dropping-particle":"","parse-names":false,"suffix":""}],"container-title":"Nano Energy","id":"ITEM-1","issued":{"date-parts":[["2017"]]},"title":"Electrochemical reduction of CO2 on compositionally variant Au-Pt bimetallic thin films","type":"article-journal"},"uris":["http://www.mendeley.com/documents/?uuid=ac484e45-13ea-4643-81a5-3478ddd83d59","http://www.mendeley.com/documents/?uuid=4e889fe2-539e-48d6-a827-4e6adb11434a"]}],"mendeley":{"formattedCitation":"[12]","plainTextFormattedCitation":"[12]","previouslyFormattedCitation":"[12]"},"properties":{"noteIndex":0},"schema":"https://github.com/citation-style-language/schema/raw/master/csl-citation.json"}</w:instrText>
            </w:r>
            <w:r w:rsidRPr="00F03EF8">
              <w:rPr>
                <w:rFonts w:ascii="Times New Roman" w:hAnsi="Times New Roman" w:cs="Times New Roman"/>
              </w:rPr>
              <w:fldChar w:fldCharType="separate"/>
            </w:r>
            <w:r w:rsidRPr="00F03EF8">
              <w:rPr>
                <w:rFonts w:ascii="Times New Roman" w:hAnsi="Times New Roman" w:cs="Times New Roman"/>
                <w:noProof/>
              </w:rPr>
              <w:t>[12]</w:t>
            </w:r>
            <w:r w:rsidRPr="00F03EF8">
              <w:rPr>
                <w:rFonts w:ascii="Times New Roman" w:hAnsi="Times New Roman" w:cs="Times New Roman"/>
              </w:rPr>
              <w:fldChar w:fldCharType="end"/>
            </w:r>
          </w:p>
        </w:tc>
      </w:tr>
      <w:tr w:rsidR="0078321E" w14:paraId="3659AFD7" w14:textId="77777777" w:rsidTr="005E3029">
        <w:tc>
          <w:tcPr>
            <w:tcW w:w="1386" w:type="dxa"/>
          </w:tcPr>
          <w:p w14:paraId="797C1D4C" w14:textId="77777777" w:rsidR="0078321E" w:rsidRPr="00F03EF8" w:rsidRDefault="0078321E" w:rsidP="005D1E23">
            <w:pPr>
              <w:spacing w:line="360" w:lineRule="auto"/>
              <w:jc w:val="center"/>
              <w:rPr>
                <w:rFonts w:ascii="Times New Roman" w:hAnsi="Times New Roman" w:cs="Times New Roman"/>
              </w:rPr>
            </w:pPr>
            <w:r w:rsidRPr="00F03EF8">
              <w:rPr>
                <w:rFonts w:ascii="Times New Roman" w:hAnsi="Times New Roman" w:cs="Times New Roman"/>
                <w:color w:val="111111"/>
                <w:shd w:val="clear" w:color="auto" w:fill="FFFFFF"/>
              </w:rPr>
              <w:t>Boron-doped diamond (BDD</w:t>
            </w:r>
          </w:p>
        </w:tc>
        <w:tc>
          <w:tcPr>
            <w:tcW w:w="1579" w:type="dxa"/>
          </w:tcPr>
          <w:p w14:paraId="297CEF10" w14:textId="77777777" w:rsidR="0078321E" w:rsidRPr="00F03EF8" w:rsidRDefault="0078321E" w:rsidP="005D1E23">
            <w:pPr>
              <w:spacing w:line="360" w:lineRule="auto"/>
              <w:jc w:val="center"/>
              <w:rPr>
                <w:rFonts w:ascii="Times New Roman" w:hAnsi="Times New Roman" w:cs="Times New Roman"/>
              </w:rPr>
            </w:pPr>
          </w:p>
        </w:tc>
        <w:tc>
          <w:tcPr>
            <w:tcW w:w="1350" w:type="dxa"/>
          </w:tcPr>
          <w:p w14:paraId="38EBF56E" w14:textId="77777777" w:rsidR="0078321E" w:rsidRPr="00F03EF8" w:rsidRDefault="0078321E" w:rsidP="005D1E23">
            <w:pPr>
              <w:spacing w:line="360" w:lineRule="auto"/>
              <w:jc w:val="center"/>
              <w:rPr>
                <w:rFonts w:ascii="Times New Roman" w:hAnsi="Times New Roman" w:cs="Times New Roman"/>
              </w:rPr>
            </w:pPr>
            <w:r w:rsidRPr="00F03EF8">
              <w:rPr>
                <w:rFonts w:ascii="Times New Roman" w:hAnsi="Times New Roman" w:cs="Times New Roman"/>
              </w:rPr>
              <w:t>94.7</w:t>
            </w:r>
          </w:p>
        </w:tc>
        <w:tc>
          <w:tcPr>
            <w:tcW w:w="1039" w:type="dxa"/>
          </w:tcPr>
          <w:p w14:paraId="4F3354C7" w14:textId="77777777" w:rsidR="0078321E" w:rsidRPr="00F03EF8" w:rsidRDefault="0078321E" w:rsidP="005D1E23">
            <w:pPr>
              <w:spacing w:line="360" w:lineRule="auto"/>
              <w:jc w:val="both"/>
              <w:rPr>
                <w:rFonts w:ascii="Times New Roman" w:hAnsi="Times New Roman" w:cs="Times New Roman"/>
              </w:rPr>
            </w:pPr>
          </w:p>
        </w:tc>
        <w:tc>
          <w:tcPr>
            <w:tcW w:w="1211" w:type="dxa"/>
          </w:tcPr>
          <w:p w14:paraId="7F482BA2" w14:textId="77777777" w:rsidR="0078321E" w:rsidRPr="00F03EF8" w:rsidRDefault="0078321E" w:rsidP="005D1E23">
            <w:pPr>
              <w:spacing w:line="360" w:lineRule="auto"/>
              <w:jc w:val="center"/>
              <w:rPr>
                <w:rFonts w:ascii="Times New Roman" w:hAnsi="Times New Roman" w:cs="Times New Roman"/>
              </w:rPr>
            </w:pPr>
          </w:p>
        </w:tc>
        <w:tc>
          <w:tcPr>
            <w:tcW w:w="1530" w:type="dxa"/>
          </w:tcPr>
          <w:p w14:paraId="0EBEE1C9" w14:textId="77777777" w:rsidR="0078321E" w:rsidRPr="00F03EF8" w:rsidRDefault="0078321E" w:rsidP="005D1E23">
            <w:pPr>
              <w:spacing w:line="360" w:lineRule="auto"/>
              <w:jc w:val="both"/>
              <w:rPr>
                <w:rFonts w:ascii="Times New Roman" w:hAnsi="Times New Roman" w:cs="Times New Roman"/>
              </w:rPr>
            </w:pPr>
            <w:r w:rsidRPr="00F03EF8">
              <w:rPr>
                <w:rFonts w:ascii="Times New Roman" w:hAnsi="Times New Roman" w:cs="Times New Roman"/>
              </w:rPr>
              <w:t>0.5 M KCl</w:t>
            </w:r>
          </w:p>
        </w:tc>
        <w:tc>
          <w:tcPr>
            <w:tcW w:w="805" w:type="dxa"/>
          </w:tcPr>
          <w:p w14:paraId="4BE8A047" w14:textId="1E74A957" w:rsidR="0078321E" w:rsidRPr="00F03EF8" w:rsidRDefault="00D447A4" w:rsidP="005D1E23">
            <w:pPr>
              <w:spacing w:line="360" w:lineRule="auto"/>
              <w:jc w:val="both"/>
              <w:rPr>
                <w:rFonts w:ascii="Times New Roman" w:hAnsi="Times New Roman" w:cs="Times New Roman"/>
              </w:rPr>
            </w:pPr>
            <w:r w:rsidRPr="00F03EF8">
              <w:rPr>
                <w:rFonts w:ascii="Times New Roman" w:hAnsi="Times New Roman" w:cs="Times New Roman"/>
              </w:rPr>
              <w:fldChar w:fldCharType="begin" w:fldLock="1"/>
            </w:r>
            <w:r w:rsidRPr="00F03EF8">
              <w:rPr>
                <w:rFonts w:ascii="Times New Roman" w:hAnsi="Times New Roman" w:cs="Times New Roman"/>
              </w:rPr>
              <w:instrText>ADDIN CSL_CITATION {"citationItems":[{"id":"ITEM-1","itemData":{"DOI":"10.1002/anie.201712271","ISSN":"15213773","PMID":"29345846","abstract":"High faradaic efficiencies can be achieved in the production of formic acid (HCOOH) by metal electrodes, such as Sn or Pb, in the electrochemical reduction of carbon dioxide (CO2). However, the stability and environmental load in using them are problematic. The electrochemical reduction of CO2 to HCOOH was investigated in a flow cell using boron-doped diamond (BDD) electrodes. BDD electrodes have superior electrochemical properties to metal electrodes, and, moreover, are highly durable. The faradaic efficiency for the production of HCOOH was as high as 94.7 %. Furthermore, the selectivity for the production of HCOOH was more than 99 %. The rate of the production was increased to 473 μmol m−2 s−1 at a current density of 15 mA cm−2 with a faradaic efficiency of 61 %. The faradaic efficiency and the production rate are almost the same as or larger than those achieved using Sn and Pb electrodes. Furthermore, the stability of the BDD electrodes was confirmed by 24 h operation.","author":[{"dropping-particle":"","family":"Natsui","given":"Keisuke","non-dropping-particle":"","parse-names":false,"suffix":""},{"dropping-particle":"","family":"Iwakawa","given":"Hitomi","non-dropping-particle":"","parse-names":false,"suffix":""},{"dropping-particle":"","family":"Ikemiya","given":"Norihito","non-dropping-particle":"","parse-names":false,"suffix":""},{"dropping-particle":"","family":"Nakata","given":"Kazuya","non-dropping-particle":"","parse-names":false,"suffix":""},{"dropping-particle":"","family":"Einaga","given":"Yasuaki","non-dropping-particle":"","parse-names":false,"suffix":""}],"container-title":"Angewandte Chemie - International Edition","id":"ITEM-1","issued":{"date-parts":[["2018"]]},"title":"Stable and Highly Efficient Electrochemical Production of Formic Acid from Carbon Dioxide Using Diamond Electrodes","type":"article-journal"},"uris":["http://www.mendeley.com/documents/?uuid=df959924-6b35-48f7-a082-76d8a15b205d","http://www.mendeley.com/documents/?uuid=dfa8d7be-6754-4a83-a71b-51d2dbff6471"]}],"mendeley":{"formattedCitation":"[13]","plainTextFormattedCitation":"[13]","previouslyFormattedCitation":"[13]"},"properties":{"noteIndex":0},"schema":"https://github.com/citation-style-language/schema/raw/master/csl-citation.json"}</w:instrText>
            </w:r>
            <w:r w:rsidRPr="00F03EF8">
              <w:rPr>
                <w:rFonts w:ascii="Times New Roman" w:hAnsi="Times New Roman" w:cs="Times New Roman"/>
              </w:rPr>
              <w:fldChar w:fldCharType="separate"/>
            </w:r>
            <w:r w:rsidRPr="00F03EF8">
              <w:rPr>
                <w:rFonts w:ascii="Times New Roman" w:hAnsi="Times New Roman" w:cs="Times New Roman"/>
                <w:noProof/>
              </w:rPr>
              <w:t>[13]</w:t>
            </w:r>
            <w:r w:rsidRPr="00F03EF8">
              <w:rPr>
                <w:rFonts w:ascii="Times New Roman" w:hAnsi="Times New Roman" w:cs="Times New Roman"/>
              </w:rPr>
              <w:fldChar w:fldCharType="end"/>
            </w:r>
          </w:p>
        </w:tc>
      </w:tr>
      <w:tr w:rsidR="0078321E" w14:paraId="44E7B82E" w14:textId="77777777" w:rsidTr="005E3029">
        <w:tc>
          <w:tcPr>
            <w:tcW w:w="1386" w:type="dxa"/>
          </w:tcPr>
          <w:p w14:paraId="29BBA219" w14:textId="77777777" w:rsidR="0078321E" w:rsidRPr="00F03EF8" w:rsidRDefault="0078321E" w:rsidP="005D1E23">
            <w:pPr>
              <w:spacing w:line="360" w:lineRule="auto"/>
              <w:jc w:val="center"/>
              <w:rPr>
                <w:rFonts w:ascii="Times New Roman" w:hAnsi="Times New Roman" w:cs="Times New Roman"/>
              </w:rPr>
            </w:pPr>
            <w:proofErr w:type="spellStart"/>
            <w:r w:rsidRPr="00F03EF8">
              <w:rPr>
                <w:rFonts w:ascii="Times New Roman" w:hAnsi="Times New Roman" w:cs="Times New Roman"/>
              </w:rPr>
              <w:t>CuO</w:t>
            </w:r>
            <w:proofErr w:type="spellEnd"/>
            <w:r w:rsidRPr="00F03EF8">
              <w:rPr>
                <w:rFonts w:ascii="Times New Roman" w:hAnsi="Times New Roman" w:cs="Times New Roman"/>
              </w:rPr>
              <w:t xml:space="preserve"> nanowire</w:t>
            </w:r>
          </w:p>
        </w:tc>
        <w:tc>
          <w:tcPr>
            <w:tcW w:w="1579" w:type="dxa"/>
          </w:tcPr>
          <w:p w14:paraId="1E466E81" w14:textId="77777777" w:rsidR="0078321E" w:rsidRPr="00F03EF8" w:rsidRDefault="0078321E" w:rsidP="005D1E23">
            <w:pPr>
              <w:spacing w:line="360" w:lineRule="auto"/>
              <w:jc w:val="center"/>
              <w:rPr>
                <w:rFonts w:ascii="Times New Roman" w:hAnsi="Times New Roman" w:cs="Times New Roman"/>
              </w:rPr>
            </w:pPr>
            <w:r w:rsidRPr="00F03EF8">
              <w:rPr>
                <w:rFonts w:ascii="Times New Roman" w:hAnsi="Times New Roman" w:cs="Times New Roman"/>
              </w:rPr>
              <w:t>Wet chemical</w:t>
            </w:r>
          </w:p>
        </w:tc>
        <w:tc>
          <w:tcPr>
            <w:tcW w:w="1350" w:type="dxa"/>
          </w:tcPr>
          <w:p w14:paraId="0F0A010A" w14:textId="31F82F5C" w:rsidR="0078321E" w:rsidRPr="00F03EF8" w:rsidRDefault="0078321E" w:rsidP="005D1E23">
            <w:pPr>
              <w:spacing w:line="360" w:lineRule="auto"/>
              <w:jc w:val="center"/>
              <w:rPr>
                <w:rFonts w:ascii="Times New Roman" w:hAnsi="Times New Roman" w:cs="Times New Roman"/>
              </w:rPr>
            </w:pPr>
            <w:r w:rsidRPr="00F03EF8">
              <w:rPr>
                <w:rFonts w:ascii="Times New Roman" w:hAnsi="Times New Roman" w:cs="Times New Roman"/>
              </w:rPr>
              <w:t>~30</w:t>
            </w:r>
          </w:p>
        </w:tc>
        <w:tc>
          <w:tcPr>
            <w:tcW w:w="1039" w:type="dxa"/>
          </w:tcPr>
          <w:p w14:paraId="0DD69CA0" w14:textId="77777777" w:rsidR="0078321E" w:rsidRPr="00F03EF8" w:rsidRDefault="0078321E" w:rsidP="005D1E23">
            <w:pPr>
              <w:spacing w:line="360" w:lineRule="auto"/>
              <w:jc w:val="both"/>
              <w:rPr>
                <w:rFonts w:ascii="Times New Roman" w:hAnsi="Times New Roman" w:cs="Times New Roman"/>
              </w:rPr>
            </w:pPr>
          </w:p>
        </w:tc>
        <w:tc>
          <w:tcPr>
            <w:tcW w:w="1211" w:type="dxa"/>
          </w:tcPr>
          <w:p w14:paraId="7D435E3E" w14:textId="77777777" w:rsidR="0078321E" w:rsidRPr="00F03EF8" w:rsidRDefault="0078321E" w:rsidP="005D1E23">
            <w:pPr>
              <w:spacing w:line="360" w:lineRule="auto"/>
              <w:jc w:val="center"/>
              <w:rPr>
                <w:rFonts w:ascii="Times New Roman" w:hAnsi="Times New Roman" w:cs="Times New Roman"/>
              </w:rPr>
            </w:pPr>
            <w:r w:rsidRPr="00F03EF8">
              <w:rPr>
                <w:rFonts w:ascii="Times New Roman" w:hAnsi="Times New Roman" w:cs="Times New Roman"/>
              </w:rPr>
              <w:t>- 0.6 V</w:t>
            </w:r>
          </w:p>
        </w:tc>
        <w:tc>
          <w:tcPr>
            <w:tcW w:w="1530" w:type="dxa"/>
          </w:tcPr>
          <w:p w14:paraId="1C83729A" w14:textId="77777777" w:rsidR="0078321E" w:rsidRPr="00F03EF8" w:rsidRDefault="0078321E" w:rsidP="005D1E23">
            <w:pPr>
              <w:spacing w:line="360" w:lineRule="auto"/>
              <w:jc w:val="both"/>
              <w:rPr>
                <w:rFonts w:ascii="Times New Roman" w:hAnsi="Times New Roman" w:cs="Times New Roman"/>
              </w:rPr>
            </w:pPr>
            <w:r w:rsidRPr="00F03EF8">
              <w:rPr>
                <w:rFonts w:ascii="Times New Roman" w:hAnsi="Times New Roman" w:cs="Times New Roman"/>
                <w:color w:val="323232"/>
              </w:rPr>
              <w:t>0.1 M KHCO</w:t>
            </w:r>
            <w:r w:rsidRPr="00F03EF8">
              <w:rPr>
                <w:rFonts w:ascii="Times New Roman" w:hAnsi="Times New Roman" w:cs="Times New Roman"/>
                <w:color w:val="323232"/>
                <w:vertAlign w:val="subscript"/>
              </w:rPr>
              <w:t>3</w:t>
            </w:r>
          </w:p>
        </w:tc>
        <w:tc>
          <w:tcPr>
            <w:tcW w:w="805" w:type="dxa"/>
          </w:tcPr>
          <w:p w14:paraId="79D03E01" w14:textId="27A34B6E" w:rsidR="0078321E" w:rsidRPr="00F03EF8" w:rsidRDefault="00D447A4" w:rsidP="005D1E23">
            <w:pPr>
              <w:spacing w:line="360" w:lineRule="auto"/>
              <w:jc w:val="both"/>
              <w:rPr>
                <w:rFonts w:ascii="Times New Roman" w:hAnsi="Times New Roman" w:cs="Times New Roman"/>
              </w:rPr>
            </w:pPr>
            <w:r w:rsidRPr="00F03EF8">
              <w:rPr>
                <w:rFonts w:ascii="Times New Roman" w:hAnsi="Times New Roman" w:cs="Times New Roman"/>
              </w:rPr>
              <w:fldChar w:fldCharType="begin" w:fldLock="1"/>
            </w:r>
            <w:r w:rsidRPr="00F03EF8">
              <w:rPr>
                <w:rFonts w:ascii="Times New Roman" w:hAnsi="Times New Roman" w:cs="Times New Roman"/>
              </w:rPr>
              <w:instrText xml:space="preserve">ADDIN CSL_CITATION {"citationItems":[{"id":"ITEM-1","itemData":{"DOI":"10.1039/c5cp03559g","ISSN":"14639076","PMID":"26214799","abstract":"In this work, we report a new synthesis method to prepare a Cu nanowire electrocatalyst for selective CO2 reduction at room temperature and atmospheric pressure. Cu nanowire array electrodes were prepared through a two-step synthesis of Cu(OH)2 and CuO nanowire arrays on Cu foil substrates and a subsequent electrochemical reduction of the CuO nanowire arrays. The Cu nanowire arrays are able to electrochemically reduce CO2 to CO with a faradaic efficiency of </w:instrText>
            </w:r>
            <w:r w:rsidRPr="00F03EF8">
              <w:rPr>
                <w:rFonts w:ascii="Cambria Math" w:hAnsi="Cambria Math" w:cs="Cambria Math"/>
              </w:rPr>
              <w:instrText>∼</w:instrText>
            </w:r>
            <w:r w:rsidRPr="00F03EF8">
              <w:rPr>
                <w:rFonts w:ascii="Times New Roman" w:hAnsi="Times New Roman" w:cs="Times New Roman"/>
              </w:rPr>
              <w:instrText>50% at a moderate overpotential of 490 mV, which is significantly higher than that of polycrystalline Cu foil catalysts at identical conditions. The improved faradaic efficiency for the reduction of CO2 to CO is ascribed to the enhanced stabilization for the CO2- intermediate on the high surface area Cu nanowire arrays.","author":[{"dropping-particle":"","family":"Ma","given":"Ming","non-dropping-particle":"","parse-names":false,"suffix":""},{"dropping-particle":"","family":"Djanashvili","given":"Kristina","non-dropping-particle":"","parse-names":false,"suffix":""},{"dropping-particle":"","family":"Smith","given":"Wilson A.","non-dropping-particle":"","parse-names":false,"suffix":""}],"container-title":"Physical Chemistry Chemical Physics","id":"ITEM-1","issued":{"date-parts":[["2015"]]},"title":"Selective electrochemical reduction of CO2 to CO on CuO-derived Cu nanowires","type":"article-journal"},"uris":["http://www.mendeley.com/documents/?uuid=5777c91c-6055-4c90-a9be-4f6362fa643e","http://www.mendeley.com/documents/?uuid=e91d97bd-6ab9-453a-a721-39dc711d8e54"]}],"mendeley":{"formattedCitation":"[14]","plainTextFormattedCitation":"[14]","previouslyFormattedCitation":"[14]"},"properties":{"noteIndex":0},"schema":"https://github.com/citation-style-language/schema/raw/master/csl-citation.json"}</w:instrText>
            </w:r>
            <w:r w:rsidRPr="00F03EF8">
              <w:rPr>
                <w:rFonts w:ascii="Times New Roman" w:hAnsi="Times New Roman" w:cs="Times New Roman"/>
              </w:rPr>
              <w:fldChar w:fldCharType="separate"/>
            </w:r>
            <w:r w:rsidRPr="00F03EF8">
              <w:rPr>
                <w:rFonts w:ascii="Times New Roman" w:hAnsi="Times New Roman" w:cs="Times New Roman"/>
                <w:noProof/>
              </w:rPr>
              <w:t>[14]</w:t>
            </w:r>
            <w:r w:rsidRPr="00F03EF8">
              <w:rPr>
                <w:rFonts w:ascii="Times New Roman" w:hAnsi="Times New Roman" w:cs="Times New Roman"/>
              </w:rPr>
              <w:fldChar w:fldCharType="end"/>
            </w:r>
          </w:p>
        </w:tc>
      </w:tr>
      <w:tr w:rsidR="0078321E" w14:paraId="21202034" w14:textId="77777777" w:rsidTr="005E3029">
        <w:tc>
          <w:tcPr>
            <w:tcW w:w="1386" w:type="dxa"/>
          </w:tcPr>
          <w:p w14:paraId="08919475" w14:textId="77777777" w:rsidR="0078321E" w:rsidRPr="00F03EF8" w:rsidRDefault="0078321E" w:rsidP="005D1E23">
            <w:pPr>
              <w:spacing w:line="360" w:lineRule="auto"/>
              <w:jc w:val="center"/>
              <w:rPr>
                <w:rFonts w:ascii="Times New Roman" w:hAnsi="Times New Roman" w:cs="Times New Roman"/>
              </w:rPr>
            </w:pPr>
            <w:r w:rsidRPr="00F03EF8">
              <w:rPr>
                <w:rFonts w:ascii="Times New Roman" w:hAnsi="Times New Roman" w:cs="Times New Roman"/>
                <w:color w:val="000000"/>
                <w:shd w:val="clear" w:color="auto" w:fill="FFFFFF"/>
              </w:rPr>
              <w:t>Pd</w:t>
            </w:r>
            <w:r w:rsidRPr="00F03EF8">
              <w:rPr>
                <w:rFonts w:ascii="Times New Roman" w:hAnsi="Times New Roman" w:cs="Times New Roman"/>
                <w:color w:val="000000"/>
                <w:shd w:val="clear" w:color="auto" w:fill="FFFFFF"/>
                <w:vertAlign w:val="subscript"/>
              </w:rPr>
              <w:t>70</w:t>
            </w:r>
            <w:r w:rsidRPr="00F03EF8">
              <w:rPr>
                <w:rFonts w:ascii="Times New Roman" w:hAnsi="Times New Roman" w:cs="Times New Roman"/>
                <w:color w:val="000000"/>
                <w:shd w:val="clear" w:color="auto" w:fill="FFFFFF"/>
              </w:rPr>
              <w:t>Pt</w:t>
            </w:r>
            <w:r w:rsidRPr="00F03EF8">
              <w:rPr>
                <w:rFonts w:ascii="Times New Roman" w:hAnsi="Times New Roman" w:cs="Times New Roman"/>
                <w:color w:val="000000"/>
                <w:shd w:val="clear" w:color="auto" w:fill="FFFFFF"/>
                <w:vertAlign w:val="subscript"/>
              </w:rPr>
              <w:t>30</w:t>
            </w:r>
            <w:r w:rsidRPr="00F03EF8">
              <w:rPr>
                <w:rFonts w:ascii="Times New Roman" w:hAnsi="Times New Roman" w:cs="Times New Roman"/>
                <w:color w:val="000000"/>
                <w:shd w:val="clear" w:color="auto" w:fill="FFFFFF"/>
              </w:rPr>
              <w:t>/C</w:t>
            </w:r>
          </w:p>
        </w:tc>
        <w:tc>
          <w:tcPr>
            <w:tcW w:w="1579" w:type="dxa"/>
          </w:tcPr>
          <w:p w14:paraId="53F8F484" w14:textId="77777777" w:rsidR="0078321E" w:rsidRPr="00F03EF8" w:rsidRDefault="0078321E" w:rsidP="005D1E23">
            <w:pPr>
              <w:spacing w:line="360" w:lineRule="auto"/>
              <w:jc w:val="center"/>
              <w:rPr>
                <w:rFonts w:ascii="Times New Roman" w:hAnsi="Times New Roman" w:cs="Times New Roman"/>
              </w:rPr>
            </w:pPr>
            <w:r w:rsidRPr="00F03EF8">
              <w:rPr>
                <w:rFonts w:ascii="Times New Roman" w:hAnsi="Times New Roman" w:cs="Times New Roman"/>
              </w:rPr>
              <w:t>Reduction</w:t>
            </w:r>
          </w:p>
        </w:tc>
        <w:tc>
          <w:tcPr>
            <w:tcW w:w="1350" w:type="dxa"/>
          </w:tcPr>
          <w:p w14:paraId="10C945A5" w14:textId="193DB0DE" w:rsidR="0078321E" w:rsidRPr="00F03EF8" w:rsidRDefault="0078321E" w:rsidP="005D1E23">
            <w:pPr>
              <w:spacing w:line="360" w:lineRule="auto"/>
              <w:jc w:val="center"/>
              <w:rPr>
                <w:rFonts w:ascii="Times New Roman" w:hAnsi="Times New Roman" w:cs="Times New Roman"/>
              </w:rPr>
            </w:pPr>
            <w:r w:rsidRPr="00F03EF8">
              <w:rPr>
                <w:rFonts w:ascii="Times New Roman" w:hAnsi="Times New Roman" w:cs="Times New Roman"/>
              </w:rPr>
              <w:t>88</w:t>
            </w:r>
          </w:p>
        </w:tc>
        <w:tc>
          <w:tcPr>
            <w:tcW w:w="1039" w:type="dxa"/>
          </w:tcPr>
          <w:p w14:paraId="14818EAE" w14:textId="77777777" w:rsidR="0078321E" w:rsidRPr="00F03EF8" w:rsidRDefault="0078321E" w:rsidP="005D1E23">
            <w:pPr>
              <w:spacing w:line="360" w:lineRule="auto"/>
              <w:jc w:val="both"/>
              <w:rPr>
                <w:rFonts w:ascii="Times New Roman" w:hAnsi="Times New Roman" w:cs="Times New Roman"/>
              </w:rPr>
            </w:pPr>
          </w:p>
        </w:tc>
        <w:tc>
          <w:tcPr>
            <w:tcW w:w="1211" w:type="dxa"/>
          </w:tcPr>
          <w:p w14:paraId="494B647B" w14:textId="77777777" w:rsidR="0078321E" w:rsidRPr="00F03EF8" w:rsidRDefault="0078321E" w:rsidP="005D1E23">
            <w:pPr>
              <w:spacing w:line="360" w:lineRule="auto"/>
              <w:jc w:val="center"/>
              <w:rPr>
                <w:rFonts w:ascii="Times New Roman" w:hAnsi="Times New Roman" w:cs="Times New Roman"/>
              </w:rPr>
            </w:pPr>
            <w:r w:rsidRPr="00F03EF8">
              <w:rPr>
                <w:rFonts w:ascii="Times New Roman" w:hAnsi="Times New Roman" w:cs="Times New Roman"/>
              </w:rPr>
              <w:t>-0.4 V</w:t>
            </w:r>
          </w:p>
        </w:tc>
        <w:tc>
          <w:tcPr>
            <w:tcW w:w="1530" w:type="dxa"/>
          </w:tcPr>
          <w:p w14:paraId="6C5A9028" w14:textId="77777777" w:rsidR="0078321E" w:rsidRPr="00F03EF8" w:rsidRDefault="0078321E" w:rsidP="005D1E23">
            <w:pPr>
              <w:spacing w:line="360" w:lineRule="auto"/>
              <w:jc w:val="both"/>
              <w:rPr>
                <w:rFonts w:ascii="Times New Roman" w:hAnsi="Times New Roman" w:cs="Times New Roman"/>
              </w:rPr>
            </w:pPr>
            <w:r w:rsidRPr="00F03EF8">
              <w:rPr>
                <w:rFonts w:ascii="Times New Roman" w:hAnsi="Times New Roman" w:cs="Times New Roman"/>
                <w:color w:val="000000"/>
                <w:shd w:val="clear" w:color="auto" w:fill="FFFFFF"/>
              </w:rPr>
              <w:t>0.1 M K</w:t>
            </w:r>
            <w:r w:rsidRPr="00F03EF8">
              <w:rPr>
                <w:rFonts w:ascii="Times New Roman" w:hAnsi="Times New Roman" w:cs="Times New Roman"/>
                <w:color w:val="000000"/>
                <w:shd w:val="clear" w:color="auto" w:fill="FFFFFF"/>
                <w:vertAlign w:val="subscript"/>
              </w:rPr>
              <w:t>2</w:t>
            </w:r>
            <w:r w:rsidRPr="00F03EF8">
              <w:rPr>
                <w:rFonts w:ascii="Times New Roman" w:hAnsi="Times New Roman" w:cs="Times New Roman"/>
                <w:color w:val="000000"/>
                <w:shd w:val="clear" w:color="auto" w:fill="FFFFFF"/>
              </w:rPr>
              <w:t>HPO</w:t>
            </w:r>
            <w:r w:rsidRPr="00F03EF8">
              <w:rPr>
                <w:rFonts w:ascii="Times New Roman" w:hAnsi="Times New Roman" w:cs="Times New Roman"/>
                <w:color w:val="000000"/>
                <w:shd w:val="clear" w:color="auto" w:fill="FFFFFF"/>
                <w:vertAlign w:val="subscript"/>
              </w:rPr>
              <w:t>4</w:t>
            </w:r>
          </w:p>
        </w:tc>
        <w:tc>
          <w:tcPr>
            <w:tcW w:w="805" w:type="dxa"/>
          </w:tcPr>
          <w:p w14:paraId="695947B0" w14:textId="02FCC0D2" w:rsidR="0078321E" w:rsidRPr="00F03EF8" w:rsidRDefault="00D447A4" w:rsidP="005D1E23">
            <w:pPr>
              <w:spacing w:line="360" w:lineRule="auto"/>
              <w:jc w:val="both"/>
              <w:rPr>
                <w:rFonts w:ascii="Times New Roman" w:hAnsi="Times New Roman" w:cs="Times New Roman"/>
              </w:rPr>
            </w:pPr>
            <w:r w:rsidRPr="00F03EF8">
              <w:rPr>
                <w:rFonts w:ascii="Times New Roman" w:hAnsi="Times New Roman" w:cs="Times New Roman"/>
              </w:rPr>
              <w:fldChar w:fldCharType="begin" w:fldLock="1"/>
            </w:r>
            <w:r w:rsidR="00F36F94" w:rsidRPr="00F03EF8">
              <w:rPr>
                <w:rFonts w:ascii="Times New Roman" w:hAnsi="Times New Roman" w:cs="Times New Roman"/>
              </w:rPr>
              <w:instrText xml:space="preserve">ADDIN CSL_CITATION {"citationItems":[{"id":"ITEM-1","itemData":{"DOI":"10.1021/acscatal.5b00602","ISSN":"21555435","abstract":"The electrochemical reduction of CO2 has attracted significant interest recently, as it is a possible reaction for the storage of renewable energy. Here, we report on the synthesis of PdxPt(100-x)/C nanoparticles and their electrocatalytic properties for the reduction of CO2 to formic acid, compared with their activity for the reverse oxidation of formic acid to CO2. We find that PdxPt(100-x)/C nanoparticles have a very low onset potential for the reduction of CO2 to formic acid of ca. 0 V vs RHE, which approaches the theoretical equilibrium potential of 0.02 V vs RHE for this reaction. Furthermore, the Pd70Pt30/C catalyst shows a faradaic efficiency of 88% toward formic acid after 1 h of electrolysis at -0.4 V vs RHE with an average current density of </w:instrText>
            </w:r>
            <w:r w:rsidR="00F36F94" w:rsidRPr="00F03EF8">
              <w:rPr>
                <w:rFonts w:ascii="Cambria Math" w:hAnsi="Cambria Math" w:cs="Cambria Math"/>
              </w:rPr>
              <w:instrText>∼</w:instrText>
            </w:r>
            <w:r w:rsidR="00F36F94" w:rsidRPr="00F03EF8">
              <w:rPr>
                <w:rFonts w:ascii="Times New Roman" w:hAnsi="Times New Roman" w:cs="Times New Roman"/>
              </w:rPr>
              <w:instrText>5 mA/cm2. Therefore, this catalyst shows a competing or even better faradaic efficiency toward formic acid compared to recently reported catalysts, at a substantially lower overpotential, while avoiding a strong deactivation that was observed with previously reported Pd-based catalysts.","author":[{"dropping-particle":"","family":"Kortlever","given":"Ruud","non-dropping-particle":"","parse-names":false,"suffix":""},{"dropping-particle":"","family":"Peters","given":"Ines","non-dropping-particle":"","parse-names":false,"suffix":""},{"dropping-particle":"","family":"Koper","given":"Sander","non-dropping-particle":"","parse-names":false,"suffix":""},{"dropping-particle":"","family":"Koper","given":"Marc T.M.","non-dropping-particle":"","parse-names":false,"suffix":""}],"container-title":"ACS Catalysis","id":"ITEM-1","issued":{"date-parts":[["2015"]]},"title":"Electrochemical CO2 Reduction to Formic Acid at Low Overpotential and with High Faradaic Efficiency on Carbon-Supported Bimetallic Pd-Pt Nanoparticles","type":"article-journal"},"uris":["http://www.mendeley.com/documents/?uuid=a34bad53-379f-40f4-8d78-be7c34fc73ac","http://www.mendeley.com/documents/?uuid=2b4f793c-ecfb-43d2-8832-ff1d752c52eb"]}],"mendeley":{"formattedCitation":"[15]","plainTextFormattedCitation":"[15]","previouslyFormattedCitation":"[15]"},"properties":{"noteIndex":0},"schema":"https://github.com/citation-style-language/schema/raw/master/csl-citation.json"}</w:instrText>
            </w:r>
            <w:r w:rsidRPr="00F03EF8">
              <w:rPr>
                <w:rFonts w:ascii="Times New Roman" w:hAnsi="Times New Roman" w:cs="Times New Roman"/>
              </w:rPr>
              <w:fldChar w:fldCharType="separate"/>
            </w:r>
            <w:r w:rsidRPr="00F03EF8">
              <w:rPr>
                <w:rFonts w:ascii="Times New Roman" w:hAnsi="Times New Roman" w:cs="Times New Roman"/>
                <w:noProof/>
              </w:rPr>
              <w:t>[15]</w:t>
            </w:r>
            <w:r w:rsidRPr="00F03EF8">
              <w:rPr>
                <w:rFonts w:ascii="Times New Roman" w:hAnsi="Times New Roman" w:cs="Times New Roman"/>
              </w:rPr>
              <w:fldChar w:fldCharType="end"/>
            </w:r>
          </w:p>
        </w:tc>
      </w:tr>
      <w:tr w:rsidR="0078321E" w14:paraId="618187DC" w14:textId="77777777" w:rsidTr="005E3029">
        <w:tc>
          <w:tcPr>
            <w:tcW w:w="1386" w:type="dxa"/>
          </w:tcPr>
          <w:p w14:paraId="688028A1" w14:textId="77777777" w:rsidR="0078321E" w:rsidRPr="00F03EF8" w:rsidRDefault="0078321E" w:rsidP="005D1E23">
            <w:pPr>
              <w:spacing w:line="360" w:lineRule="auto"/>
              <w:jc w:val="center"/>
              <w:rPr>
                <w:rFonts w:ascii="Times New Roman" w:hAnsi="Times New Roman" w:cs="Times New Roman"/>
              </w:rPr>
            </w:pPr>
            <w:proofErr w:type="spellStart"/>
            <w:r w:rsidRPr="00F03EF8">
              <w:rPr>
                <w:rFonts w:ascii="Times New Roman" w:hAnsi="Times New Roman" w:cs="Times New Roman"/>
                <w:color w:val="1C1D1E"/>
                <w:shd w:val="clear" w:color="auto" w:fill="FFFFFF"/>
              </w:rPr>
              <w:t>PdSn</w:t>
            </w:r>
            <w:proofErr w:type="spellEnd"/>
            <w:r w:rsidRPr="00F03EF8">
              <w:rPr>
                <w:rFonts w:ascii="Times New Roman" w:hAnsi="Times New Roman" w:cs="Times New Roman"/>
                <w:color w:val="1C1D1E"/>
                <w:shd w:val="clear" w:color="auto" w:fill="FFFFFF"/>
              </w:rPr>
              <w:t>/C</w:t>
            </w:r>
          </w:p>
        </w:tc>
        <w:tc>
          <w:tcPr>
            <w:tcW w:w="1579" w:type="dxa"/>
          </w:tcPr>
          <w:p w14:paraId="17A39C1B" w14:textId="77777777" w:rsidR="0078321E" w:rsidRPr="00F03EF8" w:rsidRDefault="0078321E" w:rsidP="005D1E23">
            <w:pPr>
              <w:pStyle w:val="NoSpacing"/>
              <w:spacing w:line="360" w:lineRule="auto"/>
              <w:jc w:val="center"/>
              <w:rPr>
                <w:rFonts w:ascii="Times New Roman" w:hAnsi="Times New Roman" w:cs="Times New Roman"/>
              </w:rPr>
            </w:pPr>
            <w:r w:rsidRPr="00F03EF8">
              <w:rPr>
                <w:rFonts w:ascii="Times New Roman" w:hAnsi="Times New Roman" w:cs="Times New Roman"/>
                <w:shd w:val="clear" w:color="auto" w:fill="FFFFFF"/>
              </w:rPr>
              <w:t>Wetting chemistry reduction</w:t>
            </w:r>
          </w:p>
        </w:tc>
        <w:tc>
          <w:tcPr>
            <w:tcW w:w="1350" w:type="dxa"/>
          </w:tcPr>
          <w:p w14:paraId="7AA875B2" w14:textId="6EB70352" w:rsidR="0078321E" w:rsidRPr="00F03EF8" w:rsidRDefault="0078321E" w:rsidP="005D1E23">
            <w:pPr>
              <w:spacing w:line="360" w:lineRule="auto"/>
              <w:jc w:val="center"/>
              <w:rPr>
                <w:rFonts w:ascii="Times New Roman" w:hAnsi="Times New Roman" w:cs="Times New Roman"/>
              </w:rPr>
            </w:pPr>
            <w:r w:rsidRPr="00F03EF8">
              <w:rPr>
                <w:rFonts w:ascii="Times New Roman" w:hAnsi="Times New Roman" w:cs="Times New Roman"/>
              </w:rPr>
              <w:t>99</w:t>
            </w:r>
          </w:p>
        </w:tc>
        <w:tc>
          <w:tcPr>
            <w:tcW w:w="1039" w:type="dxa"/>
          </w:tcPr>
          <w:p w14:paraId="2BB82F37" w14:textId="77777777" w:rsidR="0078321E" w:rsidRPr="00F03EF8" w:rsidRDefault="0078321E" w:rsidP="005D1E23">
            <w:pPr>
              <w:spacing w:line="360" w:lineRule="auto"/>
              <w:jc w:val="both"/>
              <w:rPr>
                <w:rFonts w:ascii="Times New Roman" w:hAnsi="Times New Roman" w:cs="Times New Roman"/>
              </w:rPr>
            </w:pPr>
          </w:p>
        </w:tc>
        <w:tc>
          <w:tcPr>
            <w:tcW w:w="1211" w:type="dxa"/>
          </w:tcPr>
          <w:p w14:paraId="53F82D11" w14:textId="77777777" w:rsidR="0078321E" w:rsidRPr="00F03EF8" w:rsidRDefault="0078321E" w:rsidP="005D1E23">
            <w:pPr>
              <w:spacing w:line="360" w:lineRule="auto"/>
              <w:jc w:val="center"/>
              <w:rPr>
                <w:rFonts w:ascii="Times New Roman" w:hAnsi="Times New Roman" w:cs="Times New Roman"/>
              </w:rPr>
            </w:pPr>
            <w:r w:rsidRPr="00F03EF8">
              <w:rPr>
                <w:rFonts w:ascii="Times New Roman" w:hAnsi="Times New Roman" w:cs="Times New Roman"/>
              </w:rPr>
              <w:t>-0.43</w:t>
            </w:r>
          </w:p>
        </w:tc>
        <w:tc>
          <w:tcPr>
            <w:tcW w:w="1530" w:type="dxa"/>
          </w:tcPr>
          <w:p w14:paraId="72E5C814" w14:textId="3B71622D" w:rsidR="0078321E" w:rsidRPr="00F03EF8" w:rsidRDefault="00E507CC" w:rsidP="005D1E23">
            <w:pPr>
              <w:spacing w:line="360" w:lineRule="auto"/>
              <w:jc w:val="both"/>
              <w:rPr>
                <w:rFonts w:ascii="Times New Roman" w:hAnsi="Times New Roman" w:cs="Times New Roman"/>
              </w:rPr>
            </w:pPr>
            <w:r w:rsidRPr="00F03EF8">
              <w:rPr>
                <w:rFonts w:ascii="Times New Roman" w:hAnsi="Times New Roman" w:cs="Times New Roman"/>
                <w:color w:val="1C1D1E"/>
                <w:shd w:val="clear" w:color="auto" w:fill="FFFFFF"/>
              </w:rPr>
              <w:t>0.5 </w:t>
            </w:r>
            <w:r w:rsidRPr="00F03EF8">
              <w:rPr>
                <w:rStyle w:val="smallcaps"/>
                <w:rFonts w:ascii="Times New Roman" w:hAnsi="Times New Roman" w:cs="Times New Roman"/>
                <w:smallCaps/>
                <w:color w:val="1C1D1E"/>
                <w:shd w:val="clear" w:color="auto" w:fill="FFFFFF"/>
              </w:rPr>
              <w:t>M</w:t>
            </w:r>
            <w:r w:rsidRPr="00F03EF8">
              <w:rPr>
                <w:rFonts w:ascii="Times New Roman" w:hAnsi="Times New Roman" w:cs="Times New Roman"/>
                <w:color w:val="1C1D1E"/>
                <w:shd w:val="clear" w:color="auto" w:fill="FFFFFF"/>
              </w:rPr>
              <w:t> KHCO</w:t>
            </w:r>
            <w:r w:rsidRPr="00F03EF8">
              <w:rPr>
                <w:rFonts w:ascii="Times New Roman" w:hAnsi="Times New Roman" w:cs="Times New Roman"/>
                <w:color w:val="1C1D1E"/>
                <w:shd w:val="clear" w:color="auto" w:fill="FFFFFF"/>
                <w:vertAlign w:val="subscript"/>
              </w:rPr>
              <w:t>3</w:t>
            </w:r>
          </w:p>
        </w:tc>
        <w:tc>
          <w:tcPr>
            <w:tcW w:w="805" w:type="dxa"/>
          </w:tcPr>
          <w:p w14:paraId="74399E79" w14:textId="3619360C" w:rsidR="0078321E" w:rsidRPr="00F03EF8" w:rsidRDefault="00F36F94" w:rsidP="005D1E23">
            <w:pPr>
              <w:spacing w:line="360" w:lineRule="auto"/>
              <w:jc w:val="both"/>
              <w:rPr>
                <w:rFonts w:ascii="Times New Roman" w:hAnsi="Times New Roman" w:cs="Times New Roman"/>
              </w:rPr>
            </w:pPr>
            <w:r w:rsidRPr="00F03EF8">
              <w:rPr>
                <w:rFonts w:ascii="Times New Roman" w:hAnsi="Times New Roman" w:cs="Times New Roman"/>
              </w:rPr>
              <w:fldChar w:fldCharType="begin" w:fldLock="1"/>
            </w:r>
            <w:r w:rsidRPr="00F03EF8">
              <w:rPr>
                <w:rFonts w:ascii="Times New Roman" w:hAnsi="Times New Roman" w:cs="Times New Roman"/>
              </w:rPr>
              <w:instrText>ADDIN CSL_CITATION {"citationItems":[{"id":"ITEM-1","itemData":{"DOI":"10.1002/anie.201707098","ISSN":"15213773","PMID":"28741847","abstract":"Conversion of carbon dioxide (CO2) into fuels and chemicals by electroreduction has attracted significant interest, although it suffers from a large overpotential and low selectivity. A Pd-Sn alloy electrocatalyst was developed for the exclusive conversion of CO2 into formic acid in an aqueous solution. This catalyst showed a nearly perfect faradaic efficiency toward formic acid formation at the very low overpotential of −0.26 V, where both CO formation and hydrogen evolution were completely suppressed. Density functional theory (DFT) calculations suggested that the formation of the key reaction intermediate HCOO* as well as the product formic acid was the most favorable over the Pd-Sn alloy catalyst surface with an atomic composition of PdSnO2, consistent with experiments.","author":[{"dropping-particle":"","family":"Bai","given":"Xiaofang","non-dropping-particle":"","parse-names":false,"suffix":""},{"dropping-particle":"","family":"Chen","given":"Wei","non-dropping-particle":"","parse-names":false,"suffix":""},{"dropping-particle":"","family":"Zhao","given":"Chengcheng","non-dropping-particle":"","parse-names":false,"suffix":""},{"dropping-particle":"","family":"Li","given":"Shenggang","non-dropping-particle":"","parse-names":false,"suffix":""},{"dropping-particle":"","family":"Song","given":"Yanfang","non-dropping-particle":"","parse-names":false,"suffix":""},{"dropping-particle":"","family":"Ge","given":"Ruipeng","non-dropping-particle":"","parse-names":false,"suffix":""},{"dropping-particle":"","family":"Wei","given":"Wei","non-dropping-particle":"","parse-names":false,"suffix":""},{"dropping-particle":"","family":"Sun","given":"Yuhan","non-dropping-particle":"","parse-names":false,"suffix":""}],"container-title":"Angewandte Chemie - International Edition","id":"ITEM-1","issued":{"date-parts":[["2017"]]},"title":"Exclusive Formation of Formic Acid from CO2 Electroreduction by a Tunable Pd-Sn Alloy","type":"article-journal"},"uris":["http://www.mendeley.com/documents/?uuid=0873ba50-e905-4494-aec2-83a4b10630d0","http://www.mendeley.com/documents/?uuid=0a1ff568-f0d7-466f-8d6c-fedd93f5294b"]}],"mendeley":{"formattedCitation":"[16]","plainTextFormattedCitation":"[16]","previouslyFormattedCitation":"[16]"},"properties":{"noteIndex":0},"schema":"https://github.com/citation-style-language/schema/raw/master/csl-citation.json"}</w:instrText>
            </w:r>
            <w:r w:rsidRPr="00F03EF8">
              <w:rPr>
                <w:rFonts w:ascii="Times New Roman" w:hAnsi="Times New Roman" w:cs="Times New Roman"/>
              </w:rPr>
              <w:fldChar w:fldCharType="separate"/>
            </w:r>
            <w:r w:rsidRPr="00F03EF8">
              <w:rPr>
                <w:rFonts w:ascii="Times New Roman" w:hAnsi="Times New Roman" w:cs="Times New Roman"/>
                <w:noProof/>
              </w:rPr>
              <w:t>[16]</w:t>
            </w:r>
            <w:r w:rsidRPr="00F03EF8">
              <w:rPr>
                <w:rFonts w:ascii="Times New Roman" w:hAnsi="Times New Roman" w:cs="Times New Roman"/>
              </w:rPr>
              <w:fldChar w:fldCharType="end"/>
            </w:r>
          </w:p>
        </w:tc>
      </w:tr>
      <w:tr w:rsidR="0078321E" w14:paraId="424113F1" w14:textId="77777777" w:rsidTr="005E3029">
        <w:tc>
          <w:tcPr>
            <w:tcW w:w="1386" w:type="dxa"/>
          </w:tcPr>
          <w:p w14:paraId="4145DF29" w14:textId="77777777" w:rsidR="0078321E" w:rsidRPr="00F03EF8" w:rsidRDefault="0078321E" w:rsidP="005D1E23">
            <w:pPr>
              <w:spacing w:line="360" w:lineRule="auto"/>
              <w:jc w:val="center"/>
              <w:rPr>
                <w:rFonts w:ascii="Times New Roman" w:hAnsi="Times New Roman" w:cs="Times New Roman"/>
              </w:rPr>
            </w:pPr>
            <w:r w:rsidRPr="00F03EF8">
              <w:rPr>
                <w:rFonts w:ascii="Times New Roman" w:hAnsi="Times New Roman" w:cs="Times New Roman"/>
              </w:rPr>
              <w:t>Cu</w:t>
            </w:r>
          </w:p>
        </w:tc>
        <w:tc>
          <w:tcPr>
            <w:tcW w:w="1579" w:type="dxa"/>
          </w:tcPr>
          <w:p w14:paraId="308EF260" w14:textId="77777777" w:rsidR="0078321E" w:rsidRPr="00F03EF8" w:rsidRDefault="0078321E" w:rsidP="005D1E23">
            <w:pPr>
              <w:spacing w:line="360" w:lineRule="auto"/>
              <w:jc w:val="center"/>
              <w:rPr>
                <w:rFonts w:ascii="Times New Roman" w:hAnsi="Times New Roman" w:cs="Times New Roman"/>
              </w:rPr>
            </w:pPr>
          </w:p>
        </w:tc>
        <w:tc>
          <w:tcPr>
            <w:tcW w:w="1350" w:type="dxa"/>
          </w:tcPr>
          <w:p w14:paraId="76F5157A" w14:textId="77777777" w:rsidR="0078321E" w:rsidRPr="00F03EF8" w:rsidRDefault="0078321E" w:rsidP="005D1E23">
            <w:pPr>
              <w:spacing w:line="360" w:lineRule="auto"/>
              <w:jc w:val="center"/>
              <w:rPr>
                <w:rFonts w:ascii="Times New Roman" w:hAnsi="Times New Roman" w:cs="Times New Roman"/>
              </w:rPr>
            </w:pPr>
            <w:r w:rsidRPr="00F03EF8">
              <w:rPr>
                <w:rFonts w:ascii="Times New Roman" w:hAnsi="Times New Roman" w:cs="Times New Roman"/>
              </w:rPr>
              <w:t>~ 30</w:t>
            </w:r>
          </w:p>
        </w:tc>
        <w:tc>
          <w:tcPr>
            <w:tcW w:w="1039" w:type="dxa"/>
          </w:tcPr>
          <w:p w14:paraId="3345E9E6" w14:textId="77777777" w:rsidR="0078321E" w:rsidRPr="00F03EF8" w:rsidRDefault="0078321E" w:rsidP="005D1E23">
            <w:pPr>
              <w:spacing w:line="360" w:lineRule="auto"/>
              <w:jc w:val="both"/>
              <w:rPr>
                <w:rFonts w:ascii="Times New Roman" w:hAnsi="Times New Roman" w:cs="Times New Roman"/>
              </w:rPr>
            </w:pPr>
          </w:p>
        </w:tc>
        <w:tc>
          <w:tcPr>
            <w:tcW w:w="1211" w:type="dxa"/>
          </w:tcPr>
          <w:p w14:paraId="1C2AEAB5" w14:textId="77777777" w:rsidR="0078321E" w:rsidRPr="00F03EF8" w:rsidRDefault="0078321E" w:rsidP="005D1E23">
            <w:pPr>
              <w:spacing w:line="360" w:lineRule="auto"/>
              <w:jc w:val="center"/>
              <w:rPr>
                <w:rFonts w:ascii="Times New Roman" w:hAnsi="Times New Roman" w:cs="Times New Roman"/>
              </w:rPr>
            </w:pPr>
            <w:r w:rsidRPr="00F03EF8">
              <w:rPr>
                <w:rFonts w:ascii="Times New Roman" w:hAnsi="Times New Roman" w:cs="Times New Roman"/>
              </w:rPr>
              <w:t>-0.9 V</w:t>
            </w:r>
          </w:p>
        </w:tc>
        <w:tc>
          <w:tcPr>
            <w:tcW w:w="1530" w:type="dxa"/>
          </w:tcPr>
          <w:p w14:paraId="357AE68A" w14:textId="77777777" w:rsidR="0078321E" w:rsidRPr="00F03EF8" w:rsidRDefault="0078321E" w:rsidP="005D1E23">
            <w:pPr>
              <w:spacing w:line="360" w:lineRule="auto"/>
              <w:jc w:val="both"/>
              <w:rPr>
                <w:rFonts w:ascii="Times New Roman" w:hAnsi="Times New Roman" w:cs="Times New Roman"/>
              </w:rPr>
            </w:pPr>
            <w:r w:rsidRPr="00F03EF8">
              <w:rPr>
                <w:rFonts w:ascii="Times New Roman" w:hAnsi="Times New Roman" w:cs="Times New Roman"/>
                <w:color w:val="323232"/>
              </w:rPr>
              <w:t>0.1 M KHCO</w:t>
            </w:r>
            <w:r w:rsidRPr="00F03EF8">
              <w:rPr>
                <w:rFonts w:ascii="Times New Roman" w:hAnsi="Times New Roman" w:cs="Times New Roman"/>
                <w:color w:val="323232"/>
                <w:vertAlign w:val="subscript"/>
              </w:rPr>
              <w:t>3</w:t>
            </w:r>
          </w:p>
        </w:tc>
        <w:tc>
          <w:tcPr>
            <w:tcW w:w="805" w:type="dxa"/>
          </w:tcPr>
          <w:p w14:paraId="46EB0C3B" w14:textId="6CE4C96E" w:rsidR="0078321E" w:rsidRPr="00F03EF8" w:rsidRDefault="00F36F94" w:rsidP="005D1E23">
            <w:pPr>
              <w:spacing w:line="360" w:lineRule="auto"/>
              <w:jc w:val="both"/>
              <w:rPr>
                <w:rFonts w:ascii="Times New Roman" w:hAnsi="Times New Roman" w:cs="Times New Roman"/>
              </w:rPr>
            </w:pPr>
            <w:r w:rsidRPr="00F03EF8">
              <w:rPr>
                <w:rFonts w:ascii="Times New Roman" w:hAnsi="Times New Roman" w:cs="Times New Roman"/>
              </w:rPr>
              <w:fldChar w:fldCharType="begin" w:fldLock="1"/>
            </w:r>
            <w:r w:rsidRPr="00F03EF8">
              <w:rPr>
                <w:rFonts w:ascii="Times New Roman" w:hAnsi="Times New Roman" w:cs="Times New Roman"/>
              </w:rPr>
              <w:instrText>ADDIN CSL_CITATION {"citationItems":[{"id":"ITEM-1","itemData":{"DOI":"10.1002/anie.201907935","ISSN":"15213773","PMID":"31538402","abstract":"Bridging homogeneous molecular systems with heterogeneous catalysts is a promising approach for the development of new electrodes, combining the advantages of both approaches. In the context of CO2 electroreduction, molecular enhancement of planar copper electrodes has enabled promising advancement towards high Faradaic efficiencies for multicarbon products. Besides, nanostructured copper electrodes have also demonstrated enhanced performance at comparatively low overpotentials. Herein, we report a novel and convenient method for nanostructuring copper electrodes using N,N′-ethylene-phenanthrolinium dibromide as molecular additive. Selectivities up to 70 % for C≥2 products are observed for more than 40 h without significant change in the surface morphology. Mechanistic studies reveal several roles for the organic additive, including: the formation of cube-like nanostructures by corrosion of the copper surface, the stabilization of these nanostructures during electrocatalysis by formation of a protective organic layer, and the promotion of C≥2 products.","author":[{"dropping-particle":"","family":"Thevenon","given":"Arnaud","non-dropping-particle":"","parse-names":false,"suffix":""},{"dropping-particle":"","family":"Rosas-Hernández","given":"Alonso","non-dropping-particle":"","parse-names":false,"suffix":""},{"dropping-particle":"","family":"Peters","given":"Jonas C.","non-dropping-particle":"","parse-names":false,"suffix":""},{"dropping-particle":"","family":"Agapie","given":"Theodor","non-dropping-particle":"","parse-names":false,"suffix":""}],"container-title":"Angewandte Chemie - International Edition","id":"ITEM-1","issued":{"date-parts":[["2019"]]},"title":"In-Situ Nanostructuring and Stabilization of Polycrystalline Copper by an Organic Salt Additive Promotes Electrocatalytic CO2 Reduction to Ethylene","type":"article-journal"},"uris":["http://www.mendeley.com/documents/?uuid=4cbc1fb0-ec18-4329-b688-c1898bb05533","http://www.mendeley.com/documents/?uuid=91bb7c2f-540d-4194-b939-7ead3daed04c"]}],"mendeley":{"formattedCitation":"[17]","plainTextFormattedCitation":"[17]","previouslyFormattedCitation":"[17]"},"properties":{"noteIndex":0},"schema":"https://github.com/citation-style-language/schema/raw/master/csl-citation.json"}</w:instrText>
            </w:r>
            <w:r w:rsidRPr="00F03EF8">
              <w:rPr>
                <w:rFonts w:ascii="Times New Roman" w:hAnsi="Times New Roman" w:cs="Times New Roman"/>
              </w:rPr>
              <w:fldChar w:fldCharType="separate"/>
            </w:r>
            <w:r w:rsidRPr="00F03EF8">
              <w:rPr>
                <w:rFonts w:ascii="Times New Roman" w:hAnsi="Times New Roman" w:cs="Times New Roman"/>
                <w:noProof/>
              </w:rPr>
              <w:t>[17]</w:t>
            </w:r>
            <w:r w:rsidRPr="00F03EF8">
              <w:rPr>
                <w:rFonts w:ascii="Times New Roman" w:hAnsi="Times New Roman" w:cs="Times New Roman"/>
              </w:rPr>
              <w:fldChar w:fldCharType="end"/>
            </w:r>
          </w:p>
        </w:tc>
      </w:tr>
      <w:tr w:rsidR="0078321E" w14:paraId="126CC8B2" w14:textId="77777777" w:rsidTr="005E3029">
        <w:tc>
          <w:tcPr>
            <w:tcW w:w="1386" w:type="dxa"/>
          </w:tcPr>
          <w:p w14:paraId="55A6DC97" w14:textId="77777777" w:rsidR="0078321E" w:rsidRPr="00F03EF8" w:rsidRDefault="0078321E" w:rsidP="005D1E23">
            <w:pPr>
              <w:spacing w:line="360" w:lineRule="auto"/>
              <w:jc w:val="center"/>
              <w:rPr>
                <w:rFonts w:ascii="Times New Roman" w:hAnsi="Times New Roman" w:cs="Times New Roman"/>
              </w:rPr>
            </w:pPr>
            <w:r w:rsidRPr="00F03EF8">
              <w:rPr>
                <w:rFonts w:ascii="Times New Roman" w:hAnsi="Times New Roman" w:cs="Times New Roman"/>
              </w:rPr>
              <w:t>Cu-complex</w:t>
            </w:r>
          </w:p>
        </w:tc>
        <w:tc>
          <w:tcPr>
            <w:tcW w:w="1579" w:type="dxa"/>
          </w:tcPr>
          <w:p w14:paraId="7D69771A" w14:textId="77777777" w:rsidR="0078321E" w:rsidRPr="00F03EF8" w:rsidRDefault="0078321E" w:rsidP="005D1E23">
            <w:pPr>
              <w:spacing w:line="360" w:lineRule="auto"/>
              <w:jc w:val="center"/>
              <w:rPr>
                <w:rFonts w:ascii="Times New Roman" w:hAnsi="Times New Roman" w:cs="Times New Roman"/>
              </w:rPr>
            </w:pPr>
          </w:p>
        </w:tc>
        <w:tc>
          <w:tcPr>
            <w:tcW w:w="1350" w:type="dxa"/>
          </w:tcPr>
          <w:p w14:paraId="520B1003" w14:textId="7E075659" w:rsidR="0078321E" w:rsidRPr="00F03EF8" w:rsidRDefault="0078321E" w:rsidP="005D1E23">
            <w:pPr>
              <w:spacing w:line="360" w:lineRule="auto"/>
              <w:jc w:val="center"/>
              <w:rPr>
                <w:rFonts w:ascii="Times New Roman" w:hAnsi="Times New Roman" w:cs="Times New Roman"/>
              </w:rPr>
            </w:pPr>
            <w:r w:rsidRPr="00F03EF8">
              <w:rPr>
                <w:rFonts w:ascii="Times New Roman" w:hAnsi="Times New Roman" w:cs="Times New Roman"/>
              </w:rPr>
              <w:t xml:space="preserve">~22 </w:t>
            </w:r>
          </w:p>
        </w:tc>
        <w:tc>
          <w:tcPr>
            <w:tcW w:w="1039" w:type="dxa"/>
          </w:tcPr>
          <w:p w14:paraId="0D722EC4" w14:textId="77777777" w:rsidR="0078321E" w:rsidRPr="00F03EF8" w:rsidRDefault="0078321E" w:rsidP="005D1E23">
            <w:pPr>
              <w:spacing w:line="360" w:lineRule="auto"/>
              <w:jc w:val="both"/>
              <w:rPr>
                <w:rFonts w:ascii="Times New Roman" w:hAnsi="Times New Roman" w:cs="Times New Roman"/>
              </w:rPr>
            </w:pPr>
          </w:p>
        </w:tc>
        <w:tc>
          <w:tcPr>
            <w:tcW w:w="1211" w:type="dxa"/>
          </w:tcPr>
          <w:p w14:paraId="7078C95A" w14:textId="77777777" w:rsidR="0078321E" w:rsidRPr="00F03EF8" w:rsidRDefault="0078321E" w:rsidP="005D1E23">
            <w:pPr>
              <w:spacing w:line="360" w:lineRule="auto"/>
              <w:jc w:val="center"/>
              <w:rPr>
                <w:rFonts w:ascii="Times New Roman" w:hAnsi="Times New Roman" w:cs="Times New Roman"/>
              </w:rPr>
            </w:pPr>
            <w:r w:rsidRPr="00F03EF8">
              <w:rPr>
                <w:rFonts w:ascii="Times New Roman" w:hAnsi="Times New Roman" w:cs="Times New Roman"/>
              </w:rPr>
              <w:t>-0.85</w:t>
            </w:r>
          </w:p>
        </w:tc>
        <w:tc>
          <w:tcPr>
            <w:tcW w:w="1530" w:type="dxa"/>
          </w:tcPr>
          <w:p w14:paraId="64D16BB8" w14:textId="77777777" w:rsidR="0078321E" w:rsidRPr="00F03EF8" w:rsidRDefault="0078321E" w:rsidP="005D1E23">
            <w:pPr>
              <w:spacing w:line="360" w:lineRule="auto"/>
              <w:jc w:val="both"/>
              <w:rPr>
                <w:rFonts w:ascii="Times New Roman" w:hAnsi="Times New Roman" w:cs="Times New Roman"/>
              </w:rPr>
            </w:pPr>
            <w:r w:rsidRPr="00F03EF8">
              <w:rPr>
                <w:rFonts w:ascii="Times New Roman" w:hAnsi="Times New Roman" w:cs="Times New Roman"/>
                <w:color w:val="1C1D1E"/>
                <w:shd w:val="clear" w:color="auto" w:fill="FFFFFF"/>
              </w:rPr>
              <w:t>0.5 </w:t>
            </w:r>
            <w:r w:rsidRPr="00F03EF8">
              <w:rPr>
                <w:rStyle w:val="smallcaps"/>
                <w:rFonts w:ascii="Times New Roman" w:hAnsi="Times New Roman" w:cs="Times New Roman"/>
                <w:smallCaps/>
                <w:color w:val="1C1D1E"/>
                <w:shd w:val="clear" w:color="auto" w:fill="FFFFFF"/>
              </w:rPr>
              <w:t>M</w:t>
            </w:r>
            <w:r w:rsidRPr="00F03EF8">
              <w:rPr>
                <w:rFonts w:ascii="Times New Roman" w:hAnsi="Times New Roman" w:cs="Times New Roman"/>
                <w:color w:val="1C1D1E"/>
                <w:shd w:val="clear" w:color="auto" w:fill="FFFFFF"/>
              </w:rPr>
              <w:t> KHCO</w:t>
            </w:r>
            <w:r w:rsidRPr="00F03EF8">
              <w:rPr>
                <w:rFonts w:ascii="Times New Roman" w:hAnsi="Times New Roman" w:cs="Times New Roman"/>
                <w:color w:val="1C1D1E"/>
                <w:shd w:val="clear" w:color="auto" w:fill="FFFFFF"/>
                <w:vertAlign w:val="subscript"/>
              </w:rPr>
              <w:t>3</w:t>
            </w:r>
          </w:p>
        </w:tc>
        <w:tc>
          <w:tcPr>
            <w:tcW w:w="805" w:type="dxa"/>
          </w:tcPr>
          <w:p w14:paraId="511E4C95" w14:textId="60D54C9F" w:rsidR="0078321E" w:rsidRPr="00F03EF8" w:rsidRDefault="00F36F94" w:rsidP="005D1E23">
            <w:pPr>
              <w:spacing w:line="360" w:lineRule="auto"/>
              <w:jc w:val="both"/>
              <w:rPr>
                <w:rFonts w:ascii="Times New Roman" w:hAnsi="Times New Roman" w:cs="Times New Roman"/>
              </w:rPr>
            </w:pPr>
            <w:r w:rsidRPr="00F03EF8">
              <w:rPr>
                <w:rFonts w:ascii="Times New Roman" w:hAnsi="Times New Roman" w:cs="Times New Roman"/>
              </w:rPr>
              <w:fldChar w:fldCharType="begin" w:fldLock="1"/>
            </w:r>
            <w:r w:rsidRPr="00F03EF8">
              <w:rPr>
                <w:rFonts w:ascii="Times New Roman" w:hAnsi="Times New Roman" w:cs="Times New Roman"/>
              </w:rPr>
              <w:instrText>ADDIN CSL_CITATION {"citationItems":[{"id":"ITEM-1","itemData":{"DOI":"10.1038/s41467-018-02819-7","ISSN":"20411723","PMID":"29379087","abstract":"Restructuring-induced catalytic activity is an intriguing phenomenon of fundamental importance to rational design of high-performance catalyst materials. We study three coppercomplex materials for electrocatalytic carbon dioxide reduction. Among them, the copper(II) phthalocyanine exhibits by far the highest activity for yielding methane with a Faradaic efficiency of 66% and a partial current density of 13 mA cm2 at the potential of - 1.06 V versus the reversible hydrogen electrode. Utilizing in-situ and operando X-ray absorption spectroscopy, we find that under the working conditions copper(II) phthalocyanine undergoes reversible structural and oxidation state changes to form 2 nm metallic copper clusters, which catalyzes the carbon dioxide-To-methane conversion. Density functional calculations rationalize the restructuring behavior and attribute the reversibility to the strong divalent metal ion-ligand coordination in the copper(II) phthalocyanine molecular structure and the small size of the generated copper clusters under the reaction conditions.","author":[{"dropping-particle":"","family":"Weng","given":"Zhe","non-dropping-particle":"","parse-names":false,"suffix":""},{"dropping-particle":"","family":"Wu","given":"Yueshen","non-dropping-particle":"","parse-names":false,"suffix":""},{"dropping-particle":"","family":"Wang","given":"Maoyu","non-dropping-particle":"","parse-names":false,"suffix":""},{"dropping-particle":"","family":"Jiang","given":"Jianbing","non-dropping-particle":"","parse-names":false,"suffix":""},{"dropping-particle":"","family":"Yang","given":"Ke","non-dropping-particle":"","parse-names":false,"suffix":""},{"dropping-particle":"","family":"Huo","given":"Shengjuan","non-dropping-particle":"","parse-names":false,"suffix":""},{"dropping-particle":"","family":"Wang","given":"Xiao Feng","non-dropping-particle":"","parse-names":false,"suffix":""},{"dropping-particle":"","family":"Ma","given":"Qing","non-dropping-particle":"","parse-names":false,"suffix":""},{"dropping-particle":"","family":"Brudvig","given":"Gary W.","non-dropping-particle":"","parse-names":false,"suffix":""},{"dropping-particle":"","family":"Batista","given":"Victor S.","non-dropping-particle":"","parse-names":false,"suffix":""},{"dropping-particle":"","family":"Liang","given":"Yongye","non-dropping-particle":"","parse-names":false,"suffix":""},{"dropping-particle":"","family":"Feng","given":"Zhenxing","non-dropping-particle":"","parse-names":false,"suffix":""},{"dropping-particle":"","family":"Wang","given":"Hailiang","non-dropping-particle":"","parse-names":false,"suffix":""}],"container-title":"Nature Communications","id":"ITEM-1","issued":{"date-parts":[["2018"]]},"title":"Active sites of copper-complex catalytic materials for electrochemical carbon dioxide reduction","type":"article-journal"},"uris":["http://www.mendeley.com/documents/?uuid=88da1eaa-b5e0-4090-9741-8460755d1bee","http://www.mendeley.com/documents/?uuid=b40790d1-7915-4ce3-8615-9d8bcd667da0"]}],"mendeley":{"formattedCitation":"[18]","plainTextFormattedCitation":"[18]","previouslyFormattedCitation":"[18]"},"properties":{"noteIndex":0},"schema":"https://github.com/citation-style-language/schema/raw/master/csl-citation.json"}</w:instrText>
            </w:r>
            <w:r w:rsidRPr="00F03EF8">
              <w:rPr>
                <w:rFonts w:ascii="Times New Roman" w:hAnsi="Times New Roman" w:cs="Times New Roman"/>
              </w:rPr>
              <w:fldChar w:fldCharType="separate"/>
            </w:r>
            <w:r w:rsidRPr="00F03EF8">
              <w:rPr>
                <w:rFonts w:ascii="Times New Roman" w:hAnsi="Times New Roman" w:cs="Times New Roman"/>
                <w:noProof/>
              </w:rPr>
              <w:t>[18]</w:t>
            </w:r>
            <w:r w:rsidRPr="00F03EF8">
              <w:rPr>
                <w:rFonts w:ascii="Times New Roman" w:hAnsi="Times New Roman" w:cs="Times New Roman"/>
              </w:rPr>
              <w:fldChar w:fldCharType="end"/>
            </w:r>
          </w:p>
        </w:tc>
      </w:tr>
      <w:tr w:rsidR="0078321E" w14:paraId="5E3230B8" w14:textId="77777777" w:rsidTr="005E3029">
        <w:tc>
          <w:tcPr>
            <w:tcW w:w="1386" w:type="dxa"/>
          </w:tcPr>
          <w:p w14:paraId="725C22F6" w14:textId="77777777" w:rsidR="0078321E" w:rsidRPr="00F03EF8" w:rsidRDefault="0078321E" w:rsidP="005D1E23">
            <w:pPr>
              <w:spacing w:line="360" w:lineRule="auto"/>
              <w:jc w:val="center"/>
              <w:rPr>
                <w:rFonts w:ascii="Times New Roman" w:hAnsi="Times New Roman" w:cs="Times New Roman"/>
              </w:rPr>
            </w:pPr>
            <w:r w:rsidRPr="00F03EF8">
              <w:rPr>
                <w:rFonts w:ascii="Times New Roman" w:hAnsi="Times New Roman" w:cs="Times New Roman"/>
              </w:rPr>
              <w:lastRenderedPageBreak/>
              <w:t>Cu pillars</w:t>
            </w:r>
          </w:p>
        </w:tc>
        <w:tc>
          <w:tcPr>
            <w:tcW w:w="1579" w:type="dxa"/>
          </w:tcPr>
          <w:p w14:paraId="53B63073" w14:textId="77777777" w:rsidR="0078321E" w:rsidRPr="00F03EF8" w:rsidRDefault="0078321E" w:rsidP="005D1E23">
            <w:pPr>
              <w:spacing w:line="360" w:lineRule="auto"/>
              <w:jc w:val="center"/>
              <w:rPr>
                <w:rFonts w:ascii="Times New Roman" w:hAnsi="Times New Roman" w:cs="Times New Roman"/>
              </w:rPr>
            </w:pPr>
            <w:r w:rsidRPr="00F03EF8">
              <w:rPr>
                <w:rFonts w:ascii="Times New Roman" w:hAnsi="Times New Roman" w:cs="Times New Roman"/>
                <w:color w:val="222222"/>
                <w:shd w:val="clear" w:color="auto" w:fill="FFFFFF"/>
              </w:rPr>
              <w:t>Electrodeposition method</w:t>
            </w:r>
          </w:p>
        </w:tc>
        <w:tc>
          <w:tcPr>
            <w:tcW w:w="1350" w:type="dxa"/>
          </w:tcPr>
          <w:p w14:paraId="0F6D9A00" w14:textId="64B15DC6" w:rsidR="0078321E" w:rsidRPr="00F03EF8" w:rsidRDefault="0078321E" w:rsidP="005D1E23">
            <w:pPr>
              <w:spacing w:line="360" w:lineRule="auto"/>
              <w:jc w:val="center"/>
              <w:rPr>
                <w:rFonts w:ascii="Times New Roman" w:hAnsi="Times New Roman" w:cs="Times New Roman"/>
              </w:rPr>
            </w:pPr>
            <w:r w:rsidRPr="00F03EF8">
              <w:rPr>
                <w:rFonts w:ascii="Times New Roman" w:hAnsi="Times New Roman" w:cs="Times New Roman"/>
              </w:rPr>
              <w:t>28.7</w:t>
            </w:r>
          </w:p>
        </w:tc>
        <w:tc>
          <w:tcPr>
            <w:tcW w:w="1039" w:type="dxa"/>
          </w:tcPr>
          <w:p w14:paraId="7AB9ACE4" w14:textId="77777777" w:rsidR="0078321E" w:rsidRPr="00F03EF8" w:rsidRDefault="0078321E" w:rsidP="005D1E23">
            <w:pPr>
              <w:spacing w:line="360" w:lineRule="auto"/>
              <w:jc w:val="both"/>
              <w:rPr>
                <w:rFonts w:ascii="Times New Roman" w:hAnsi="Times New Roman" w:cs="Times New Roman"/>
              </w:rPr>
            </w:pPr>
          </w:p>
        </w:tc>
        <w:tc>
          <w:tcPr>
            <w:tcW w:w="1211" w:type="dxa"/>
          </w:tcPr>
          <w:p w14:paraId="402A9E30" w14:textId="77777777" w:rsidR="0078321E" w:rsidRPr="00F03EF8" w:rsidRDefault="0078321E" w:rsidP="005D1E23">
            <w:pPr>
              <w:spacing w:line="360" w:lineRule="auto"/>
              <w:jc w:val="center"/>
              <w:rPr>
                <w:rFonts w:ascii="Times New Roman" w:hAnsi="Times New Roman" w:cs="Times New Roman"/>
              </w:rPr>
            </w:pPr>
            <w:r w:rsidRPr="00F03EF8">
              <w:rPr>
                <w:rFonts w:ascii="Times New Roman" w:hAnsi="Times New Roman" w:cs="Times New Roman"/>
              </w:rPr>
              <w:t>- 0.5</w:t>
            </w:r>
          </w:p>
        </w:tc>
        <w:tc>
          <w:tcPr>
            <w:tcW w:w="1530" w:type="dxa"/>
          </w:tcPr>
          <w:p w14:paraId="3E037EEA" w14:textId="77777777" w:rsidR="0078321E" w:rsidRPr="00F03EF8" w:rsidRDefault="0078321E" w:rsidP="005D1E23">
            <w:pPr>
              <w:spacing w:line="360" w:lineRule="auto"/>
              <w:jc w:val="both"/>
              <w:rPr>
                <w:rFonts w:ascii="Times New Roman" w:hAnsi="Times New Roman" w:cs="Times New Roman"/>
                <w:vertAlign w:val="subscript"/>
              </w:rPr>
            </w:pPr>
            <w:r w:rsidRPr="00F03EF8">
              <w:rPr>
                <w:rFonts w:ascii="Times New Roman" w:hAnsi="Times New Roman" w:cs="Times New Roman"/>
              </w:rPr>
              <w:t>0.1 M KHCO</w:t>
            </w:r>
            <w:r w:rsidRPr="00F03EF8">
              <w:rPr>
                <w:rFonts w:ascii="Times New Roman" w:hAnsi="Times New Roman" w:cs="Times New Roman"/>
                <w:vertAlign w:val="subscript"/>
              </w:rPr>
              <w:t>3</w:t>
            </w:r>
          </w:p>
        </w:tc>
        <w:tc>
          <w:tcPr>
            <w:tcW w:w="805" w:type="dxa"/>
          </w:tcPr>
          <w:p w14:paraId="2728AAEE" w14:textId="2CFF1302" w:rsidR="0078321E" w:rsidRPr="00F03EF8" w:rsidRDefault="00F36F94" w:rsidP="005D1E23">
            <w:pPr>
              <w:spacing w:line="360" w:lineRule="auto"/>
              <w:jc w:val="both"/>
              <w:rPr>
                <w:rFonts w:ascii="Times New Roman" w:hAnsi="Times New Roman" w:cs="Times New Roman"/>
              </w:rPr>
            </w:pPr>
            <w:r w:rsidRPr="00F03EF8">
              <w:rPr>
                <w:rFonts w:ascii="Times New Roman" w:hAnsi="Times New Roman" w:cs="Times New Roman"/>
              </w:rPr>
              <w:fldChar w:fldCharType="begin" w:fldLock="1"/>
            </w:r>
            <w:r w:rsidRPr="00F03EF8">
              <w:rPr>
                <w:rFonts w:ascii="Times New Roman" w:hAnsi="Times New Roman" w:cs="Times New Roman"/>
              </w:rPr>
              <w:instrText>ADDIN CSL_CITATION {"citationItems":[{"id":"ITEM-1","itemData":{"DOI":"10.1039/c5cp07964k","ISSN":"14639076","abstract":"To achieve high performance of electrochemical CO2 reduction, a series of Cu pillar electrodes (Cu-2.5 h, Cu-5 h) were fabricated by using an electrodeposition method, and then their catalytic activities and reaction mechanisms were investigated. The series of Cu pillar electrodes exhibited improved electrocatalytic activities toward CO2 reduction to formic acid (HCOOH) as Cu pillars on electrodes developed. The Cu-5 h electrode performed well with a 28% Faradaic efficiency for formic acid at-0.5 V (vs. RHE). X-ray diffraction (XRD) analysis indicated that the enhanced catalytic activities were primarily attributable to the increased (111) facet, which is energetically favourable for the production of HCOOH. Also, ultraviolet photoelectron spectroscopy (UPS) and in situ electrochemical impedance spectroscopy (EIS) results suggested that the series of Cu pillar structure electrodes improved the electron transfer to adsorbed CO2 due to the decreased work function of the Cu pillar structure.","author":[{"dropping-particle":"","family":"Chung","given":"Jaehoon","non-dropping-particle":"","parse-names":false,"suffix":""},{"dropping-particle":"","family":"Won","given":"Da Hye","non-dropping-particle":"","parse-names":false,"suffix":""},{"dropping-particle":"","family":"Koh","given":"Jaekang","non-dropping-particle":"","parse-names":false,"suffix":""},{"dropping-particle":"","family":"Kim","given":"Eun Hee","non-dropping-particle":"","parse-names":false,"suffix":""},{"dropping-particle":"","family":"Woo","given":"Seong Ihl","non-dropping-particle":"","parse-names":false,"suffix":""}],"container-title":"Physical Chemistry Chemical Physics","id":"ITEM-1","issued":{"date-parts":[["2016"]]},"title":"Hierarchical Cu pillar electrodes for electrochemical CO2 reduction to formic acid with low overpotential","type":"article-journal"},"uris":["http://www.mendeley.com/documents/?uuid=f1487cf3-bf83-42ea-9d25-5eeb5d53f891","http://www.mendeley.com/documents/?uuid=b8070031-5db8-4d19-8ee8-de3435f38b34"]}],"mendeley":{"formattedCitation":"[19]","plainTextFormattedCitation":"[19]","previouslyFormattedCitation":"[19]"},"properties":{"noteIndex":0},"schema":"https://github.com/citation-style-language/schema/raw/master/csl-citation.json"}</w:instrText>
            </w:r>
            <w:r w:rsidRPr="00F03EF8">
              <w:rPr>
                <w:rFonts w:ascii="Times New Roman" w:hAnsi="Times New Roman" w:cs="Times New Roman"/>
              </w:rPr>
              <w:fldChar w:fldCharType="separate"/>
            </w:r>
            <w:r w:rsidRPr="00F03EF8">
              <w:rPr>
                <w:rFonts w:ascii="Times New Roman" w:hAnsi="Times New Roman" w:cs="Times New Roman"/>
                <w:noProof/>
              </w:rPr>
              <w:t>[19]</w:t>
            </w:r>
            <w:r w:rsidRPr="00F03EF8">
              <w:rPr>
                <w:rFonts w:ascii="Times New Roman" w:hAnsi="Times New Roman" w:cs="Times New Roman"/>
              </w:rPr>
              <w:fldChar w:fldCharType="end"/>
            </w:r>
          </w:p>
        </w:tc>
      </w:tr>
      <w:tr w:rsidR="00392137" w14:paraId="781105EB" w14:textId="77777777" w:rsidTr="005E3029">
        <w:tc>
          <w:tcPr>
            <w:tcW w:w="1386" w:type="dxa"/>
          </w:tcPr>
          <w:p w14:paraId="606915CF" w14:textId="06849D1E" w:rsidR="00392137" w:rsidRPr="00F03EF8" w:rsidRDefault="00392137" w:rsidP="005D1E23">
            <w:pPr>
              <w:spacing w:line="360" w:lineRule="auto"/>
              <w:jc w:val="center"/>
              <w:rPr>
                <w:rFonts w:ascii="Times New Roman" w:hAnsi="Times New Roman" w:cs="Times New Roman"/>
              </w:rPr>
            </w:pPr>
            <w:r w:rsidRPr="00F03EF8">
              <w:rPr>
                <w:rFonts w:ascii="Times New Roman" w:hAnsi="Times New Roman" w:cs="Times New Roman"/>
                <w:color w:val="1C1D1E"/>
                <w:shd w:val="clear" w:color="auto" w:fill="FFFFFF"/>
              </w:rPr>
              <w:t> PD-Zn/Ag foam</w:t>
            </w:r>
          </w:p>
        </w:tc>
        <w:tc>
          <w:tcPr>
            <w:tcW w:w="1579" w:type="dxa"/>
          </w:tcPr>
          <w:p w14:paraId="3A7687E9" w14:textId="338B77E1" w:rsidR="00392137" w:rsidRPr="00F03EF8" w:rsidRDefault="00392137" w:rsidP="005D1E23">
            <w:pPr>
              <w:spacing w:line="360" w:lineRule="auto"/>
              <w:jc w:val="center"/>
              <w:rPr>
                <w:rFonts w:ascii="Times New Roman" w:hAnsi="Times New Roman" w:cs="Times New Roman"/>
                <w:color w:val="222222"/>
                <w:shd w:val="clear" w:color="auto" w:fill="FFFFFF"/>
              </w:rPr>
            </w:pPr>
            <w:r w:rsidRPr="00F03EF8">
              <w:rPr>
                <w:rFonts w:ascii="Times New Roman" w:hAnsi="Times New Roman" w:cs="Times New Roman"/>
                <w:color w:val="222222"/>
                <w:shd w:val="clear" w:color="auto" w:fill="FFFFFF"/>
              </w:rPr>
              <w:t>Pulse deposition</w:t>
            </w:r>
          </w:p>
        </w:tc>
        <w:tc>
          <w:tcPr>
            <w:tcW w:w="1350" w:type="dxa"/>
          </w:tcPr>
          <w:p w14:paraId="7048BABA" w14:textId="03675D9C" w:rsidR="00392137" w:rsidRPr="00F03EF8" w:rsidRDefault="00392137" w:rsidP="005D1E23">
            <w:pPr>
              <w:spacing w:line="360" w:lineRule="auto"/>
              <w:jc w:val="center"/>
              <w:rPr>
                <w:rFonts w:ascii="Times New Roman" w:hAnsi="Times New Roman" w:cs="Times New Roman"/>
              </w:rPr>
            </w:pPr>
            <w:r w:rsidRPr="00F03EF8">
              <w:rPr>
                <w:rFonts w:ascii="Times New Roman" w:hAnsi="Times New Roman" w:cs="Times New Roman"/>
              </w:rPr>
              <w:t xml:space="preserve">4 </w:t>
            </w:r>
          </w:p>
        </w:tc>
        <w:tc>
          <w:tcPr>
            <w:tcW w:w="1039" w:type="dxa"/>
          </w:tcPr>
          <w:p w14:paraId="31305D8B" w14:textId="7CCE71EA" w:rsidR="00392137" w:rsidRPr="00F03EF8" w:rsidRDefault="00392137" w:rsidP="005D1E23">
            <w:pPr>
              <w:spacing w:line="360" w:lineRule="auto"/>
              <w:jc w:val="both"/>
              <w:rPr>
                <w:rFonts w:ascii="Times New Roman" w:hAnsi="Times New Roman" w:cs="Times New Roman"/>
              </w:rPr>
            </w:pPr>
            <w:r w:rsidRPr="00F03EF8">
              <w:rPr>
                <w:rFonts w:ascii="Times New Roman" w:hAnsi="Times New Roman" w:cs="Times New Roman"/>
              </w:rPr>
              <w:t>10.5 %</w:t>
            </w:r>
          </w:p>
        </w:tc>
        <w:tc>
          <w:tcPr>
            <w:tcW w:w="1211" w:type="dxa"/>
          </w:tcPr>
          <w:p w14:paraId="27816D99" w14:textId="013C3D88" w:rsidR="00392137" w:rsidRPr="00F03EF8" w:rsidRDefault="00392137" w:rsidP="005D1E23">
            <w:pPr>
              <w:spacing w:line="360" w:lineRule="auto"/>
              <w:jc w:val="center"/>
              <w:rPr>
                <w:rFonts w:ascii="Times New Roman" w:hAnsi="Times New Roman" w:cs="Times New Roman"/>
              </w:rPr>
            </w:pPr>
            <w:r w:rsidRPr="00F03EF8">
              <w:rPr>
                <w:rFonts w:ascii="Times New Roman" w:hAnsi="Times New Roman" w:cs="Times New Roman"/>
              </w:rPr>
              <w:t>-1.4</w:t>
            </w:r>
          </w:p>
        </w:tc>
        <w:tc>
          <w:tcPr>
            <w:tcW w:w="1530" w:type="dxa"/>
          </w:tcPr>
          <w:p w14:paraId="2B5640BA" w14:textId="7E8ABD51" w:rsidR="00392137" w:rsidRPr="00F03EF8" w:rsidRDefault="00392137" w:rsidP="005D1E23">
            <w:pPr>
              <w:spacing w:line="360" w:lineRule="auto"/>
              <w:jc w:val="both"/>
              <w:rPr>
                <w:rFonts w:ascii="Times New Roman" w:hAnsi="Times New Roman" w:cs="Times New Roman"/>
              </w:rPr>
            </w:pPr>
            <w:r w:rsidRPr="00F03EF8">
              <w:rPr>
                <w:rFonts w:ascii="Times New Roman" w:hAnsi="Times New Roman" w:cs="Times New Roman"/>
              </w:rPr>
              <w:t>0.1 M KHCO</w:t>
            </w:r>
            <w:r w:rsidRPr="00F03EF8">
              <w:rPr>
                <w:rFonts w:ascii="Times New Roman" w:hAnsi="Times New Roman" w:cs="Times New Roman"/>
                <w:vertAlign w:val="subscript"/>
              </w:rPr>
              <w:t>3</w:t>
            </w:r>
          </w:p>
        </w:tc>
        <w:tc>
          <w:tcPr>
            <w:tcW w:w="805" w:type="dxa"/>
          </w:tcPr>
          <w:p w14:paraId="26FDF79D" w14:textId="67A7A842" w:rsidR="00392137" w:rsidRPr="00F03EF8" w:rsidRDefault="00392137" w:rsidP="005D1E23">
            <w:pPr>
              <w:spacing w:line="360" w:lineRule="auto"/>
              <w:jc w:val="both"/>
              <w:rPr>
                <w:rFonts w:ascii="Times New Roman" w:hAnsi="Times New Roman" w:cs="Times New Roman"/>
              </w:rPr>
            </w:pPr>
            <w:r w:rsidRPr="00F03EF8">
              <w:rPr>
                <w:rFonts w:ascii="Times New Roman" w:hAnsi="Times New Roman" w:cs="Times New Roman"/>
              </w:rPr>
              <w:fldChar w:fldCharType="begin" w:fldLock="1"/>
            </w:r>
            <w:r w:rsidR="00976D94" w:rsidRPr="00F03EF8">
              <w:rPr>
                <w:rFonts w:ascii="Times New Roman" w:hAnsi="Times New Roman" w:cs="Times New Roman"/>
              </w:rPr>
              <w:instrText>ADDIN CSL_CITATION {"citationItems":[{"id":"ITEM-1","itemData":{"DOI":"10.1002/anie.201810991","ISSN":"15213773","PMID":"30565358","abstract":"The electrocatalytic CO 2 reduction reaction (CO 2 RR) can dynamise the carbon cycle by lowering anthropogenic CO 2 emissions and sustainably producing valuable fuels and chemical feedstocks. Methanol is arguably the most desirable C 1 product of CO 2 RR, although it typically forms in negligible amounts. In our search for efficient methanol-producing CO 2 RR catalysts, we have engineered Ag-Zn catalysts by pulse-depositing Zn dendrites onto Ag foams (PD-Zn/Ag foam). By themselves, Zn and Ag cannot effectively reduce CO 2 to CH 3 OH, while their alloys produce CH 3 OH with Faradaic efficiencies of approximately 1 %. Interestingly, with nanostructuring PD-Zn/Ag foam reduces CO 2 to CH 3 OH with Faradaic efficiency and current density values reaching as high as 10.5 % and −2.7 mA cm −2 , respectively. Control experiments and DFT calculations pinpoint strained undercoordinated Zn atoms as the active sites for CO 2 RR to CH 3 OH in a reaction pathway mediated by adsorbed CO and formaldehyde. Surprisingly, the stability of the *CHO intermediate does not influence the activity.","author":[{"dropping-particle":"","family":"Low","given":"Qi Hang","non-dropping-particle":"","parse-names":false,"suffix":""},{"dropping-particle":"","family":"Loo","given":"Nicholas Wei Xian","non-dropping-particle":"","parse-names":false,"suffix":""},{"dropping-particle":"","family":"Calle-Vallejo","given":"Federico","non-dropping-particle":"","parse-names":false,"suffix":""},{"dropping-particle":"","family":"Yeo","given":"Boon Siang","non-dropping-particle":"","parse-names":false,"suffix":""}],"container-title":"Angewandte Chemie - International Edition","id":"ITEM-1","issued":{"date-parts":[["2019"]]},"title":"Enhanced Electroreduction of Carbon Dioxide to Methanol Using Zinc Dendrites Pulse-Deposited on Silver Foam","type":"article-journal"},"uris":["http://www.mendeley.com/documents/?uuid=ed6e6b4b-7142-4140-ae96-43da4d49fc9d","http://www.mendeley.com/documents/?uuid=075625bd-b3dd-4267-8fbe-f989e4f60ff0"]}],"mendeley":{"formattedCitation":"[20]","plainTextFormattedCitation":"[20]","previouslyFormattedCitation":"[20]"},"properties":{"noteIndex":0},"schema":"https://github.com/citation-style-language/schema/raw/master/csl-citation.json"}</w:instrText>
            </w:r>
            <w:r w:rsidRPr="00F03EF8">
              <w:rPr>
                <w:rFonts w:ascii="Times New Roman" w:hAnsi="Times New Roman" w:cs="Times New Roman"/>
              </w:rPr>
              <w:fldChar w:fldCharType="separate"/>
            </w:r>
            <w:r w:rsidRPr="00F03EF8">
              <w:rPr>
                <w:rFonts w:ascii="Times New Roman" w:hAnsi="Times New Roman" w:cs="Times New Roman"/>
                <w:noProof/>
              </w:rPr>
              <w:t>[20]</w:t>
            </w:r>
            <w:r w:rsidRPr="00F03EF8">
              <w:rPr>
                <w:rFonts w:ascii="Times New Roman" w:hAnsi="Times New Roman" w:cs="Times New Roman"/>
              </w:rPr>
              <w:fldChar w:fldCharType="end"/>
            </w:r>
          </w:p>
        </w:tc>
      </w:tr>
      <w:tr w:rsidR="00392137" w14:paraId="08A38AF4" w14:textId="77777777" w:rsidTr="005E3029">
        <w:tc>
          <w:tcPr>
            <w:tcW w:w="1386" w:type="dxa"/>
          </w:tcPr>
          <w:p w14:paraId="49F409B1" w14:textId="7C01CF15" w:rsidR="00392137" w:rsidRPr="00F03EF8" w:rsidRDefault="00392137" w:rsidP="005D1E23">
            <w:pPr>
              <w:spacing w:line="360" w:lineRule="auto"/>
              <w:jc w:val="center"/>
              <w:rPr>
                <w:rFonts w:ascii="Times New Roman" w:hAnsi="Times New Roman" w:cs="Times New Roman"/>
              </w:rPr>
            </w:pPr>
            <w:r w:rsidRPr="00F03EF8">
              <w:rPr>
                <w:rFonts w:ascii="Times New Roman" w:hAnsi="Times New Roman" w:cs="Times New Roman"/>
                <w:color w:val="2E2E2E"/>
                <w:shd w:val="clear" w:color="auto" w:fill="F5F5F5"/>
              </w:rPr>
              <w:t>C-</w:t>
            </w:r>
            <w:proofErr w:type="spellStart"/>
            <w:r w:rsidRPr="00F03EF8">
              <w:rPr>
                <w:rFonts w:ascii="Times New Roman" w:hAnsi="Times New Roman" w:cs="Times New Roman"/>
                <w:color w:val="2E2E2E"/>
                <w:shd w:val="clear" w:color="auto" w:fill="F5F5F5"/>
              </w:rPr>
              <w:t>Py</w:t>
            </w:r>
            <w:proofErr w:type="spellEnd"/>
            <w:r w:rsidRPr="00F03EF8">
              <w:rPr>
                <w:rFonts w:ascii="Times New Roman" w:hAnsi="Times New Roman" w:cs="Times New Roman"/>
                <w:color w:val="2E2E2E"/>
                <w:shd w:val="clear" w:color="auto" w:fill="F5F5F5"/>
              </w:rPr>
              <w:t>-Sn-Zn</w:t>
            </w:r>
          </w:p>
        </w:tc>
        <w:tc>
          <w:tcPr>
            <w:tcW w:w="1579" w:type="dxa"/>
          </w:tcPr>
          <w:p w14:paraId="322496AE" w14:textId="6205E07F" w:rsidR="00392137" w:rsidRPr="00F03EF8" w:rsidRDefault="00392137" w:rsidP="005D1E23">
            <w:pPr>
              <w:spacing w:line="360" w:lineRule="auto"/>
              <w:jc w:val="center"/>
              <w:rPr>
                <w:rFonts w:ascii="Times New Roman" w:hAnsi="Times New Roman" w:cs="Times New Roman"/>
                <w:color w:val="222222"/>
                <w:shd w:val="clear" w:color="auto" w:fill="FFFFFF"/>
              </w:rPr>
            </w:pPr>
            <w:r w:rsidRPr="00F03EF8">
              <w:rPr>
                <w:rFonts w:ascii="Times New Roman" w:hAnsi="Times New Roman" w:cs="Times New Roman"/>
                <w:color w:val="222222"/>
                <w:shd w:val="clear" w:color="auto" w:fill="FFFFFF"/>
              </w:rPr>
              <w:t>Electrochemical method</w:t>
            </w:r>
          </w:p>
        </w:tc>
        <w:tc>
          <w:tcPr>
            <w:tcW w:w="1350" w:type="dxa"/>
          </w:tcPr>
          <w:p w14:paraId="40B560B6" w14:textId="418BF0BD" w:rsidR="00392137" w:rsidRPr="00F03EF8" w:rsidRDefault="00392137" w:rsidP="005D1E23">
            <w:pPr>
              <w:spacing w:line="360" w:lineRule="auto"/>
              <w:jc w:val="center"/>
              <w:rPr>
                <w:rFonts w:ascii="Times New Roman" w:hAnsi="Times New Roman" w:cs="Times New Roman"/>
              </w:rPr>
            </w:pPr>
          </w:p>
        </w:tc>
        <w:tc>
          <w:tcPr>
            <w:tcW w:w="1039" w:type="dxa"/>
          </w:tcPr>
          <w:p w14:paraId="094BF53F" w14:textId="309F486B" w:rsidR="00392137" w:rsidRPr="00F03EF8" w:rsidRDefault="00392137" w:rsidP="005D1E23">
            <w:pPr>
              <w:spacing w:line="360" w:lineRule="auto"/>
              <w:jc w:val="both"/>
              <w:rPr>
                <w:rFonts w:ascii="Times New Roman" w:hAnsi="Times New Roman" w:cs="Times New Roman"/>
              </w:rPr>
            </w:pPr>
            <w:r w:rsidRPr="00F03EF8">
              <w:rPr>
                <w:rFonts w:ascii="Times New Roman" w:hAnsi="Times New Roman" w:cs="Times New Roman"/>
              </w:rPr>
              <w:t>59.9 %</w:t>
            </w:r>
          </w:p>
        </w:tc>
        <w:tc>
          <w:tcPr>
            <w:tcW w:w="1211" w:type="dxa"/>
          </w:tcPr>
          <w:p w14:paraId="420C1E2B" w14:textId="30253C97" w:rsidR="00392137" w:rsidRPr="00F03EF8" w:rsidRDefault="00392137" w:rsidP="005D1E23">
            <w:pPr>
              <w:spacing w:line="360" w:lineRule="auto"/>
              <w:jc w:val="center"/>
              <w:rPr>
                <w:rFonts w:ascii="Times New Roman" w:hAnsi="Times New Roman" w:cs="Times New Roman"/>
              </w:rPr>
            </w:pPr>
            <w:r w:rsidRPr="00F03EF8">
              <w:rPr>
                <w:rFonts w:ascii="Times New Roman" w:hAnsi="Times New Roman" w:cs="Times New Roman"/>
              </w:rPr>
              <w:t>-0.5</w:t>
            </w:r>
          </w:p>
        </w:tc>
        <w:tc>
          <w:tcPr>
            <w:tcW w:w="1530" w:type="dxa"/>
          </w:tcPr>
          <w:p w14:paraId="65EE3EDF" w14:textId="132A13C3" w:rsidR="00392137" w:rsidRPr="00F03EF8" w:rsidRDefault="00392137" w:rsidP="005D1E23">
            <w:pPr>
              <w:spacing w:line="360" w:lineRule="auto"/>
              <w:jc w:val="both"/>
              <w:rPr>
                <w:rFonts w:ascii="Times New Roman" w:hAnsi="Times New Roman" w:cs="Times New Roman"/>
              </w:rPr>
            </w:pPr>
            <w:r w:rsidRPr="00F03EF8">
              <w:rPr>
                <w:rFonts w:ascii="Times New Roman" w:hAnsi="Times New Roman" w:cs="Times New Roman"/>
              </w:rPr>
              <w:t>0.1 M KHCO</w:t>
            </w:r>
            <w:r w:rsidRPr="00F03EF8">
              <w:rPr>
                <w:rFonts w:ascii="Times New Roman" w:hAnsi="Times New Roman" w:cs="Times New Roman"/>
                <w:vertAlign w:val="subscript"/>
              </w:rPr>
              <w:t>3</w:t>
            </w:r>
          </w:p>
        </w:tc>
        <w:tc>
          <w:tcPr>
            <w:tcW w:w="805" w:type="dxa"/>
          </w:tcPr>
          <w:p w14:paraId="7FEED663" w14:textId="118C7F27" w:rsidR="00392137" w:rsidRPr="00F03EF8" w:rsidRDefault="00976D94" w:rsidP="005D1E23">
            <w:pPr>
              <w:spacing w:line="360" w:lineRule="auto"/>
              <w:jc w:val="both"/>
              <w:rPr>
                <w:rFonts w:ascii="Times New Roman" w:hAnsi="Times New Roman" w:cs="Times New Roman"/>
              </w:rPr>
            </w:pPr>
            <w:r w:rsidRPr="00F03EF8">
              <w:rPr>
                <w:rFonts w:ascii="Times New Roman" w:hAnsi="Times New Roman" w:cs="Times New Roman"/>
              </w:rPr>
              <w:fldChar w:fldCharType="begin" w:fldLock="1"/>
            </w:r>
            <w:r w:rsidRPr="00F03EF8">
              <w:rPr>
                <w:rFonts w:ascii="Times New Roman" w:hAnsi="Times New Roman" w:cs="Times New Roman"/>
              </w:rPr>
              <w:instrText>ADDIN CSL_CITATION {"citationItems":[{"id":"ITEM-1","itemData":{"DOI":"10.1016/j.elecom.2020.106789","ISSN":"13882481","abstract":"By using electrochemical oxidation and electrodeposition methods, 4-aminopyridine (Py) and bimetallic Sn-Zn were successfully immobilized on the surface of pure carbon paper to construct a composite heterogeneous catalyst (C-Py-Sn-Zn), which could effectively catalyse electrochemical reduction of CO2 to selectively form CH3OH. The experimental results reveal that the synergic effect between Sn and Zn as well as bimetallic Sn-Zn and organic catalyst Py plays a very important role in catalyzing CO2 electroreduction. With C-Py-Sn-Zn electrocatalyst, the maximum Faradaic efficiency of CH3OH formation could reach 59.9% at the potential −0.5 V vs. RHE, and the catalytic activity could maintain stability during a 26-hour-electrolysis period.","author":[{"dropping-particle":"","family":"Huang","given":"Wenjing","non-dropping-particle":"","parse-names":false,"suffix":""},{"dropping-particle":"","family":"Yuan","given":"Gaoqing","non-dropping-particle":"","parse-names":false,"suffix":""}],"container-title":"Electrochemistry Communications","id":"ITEM-1","issued":{"date-parts":[["2020"]]},"title":"A composite heterogeneous catalyst C-Py-Sn-Zn for selective electrochemical reduction of CO2 to methanol","type":"article-journal"},"uris":["http://www.mendeley.com/documents/?uuid=bb223b79-25d1-43ca-b662-7cea90c7a183","http://www.mendeley.com/documents/?uuid=1b998429-b699-45f2-b2ed-a8c603a18821"]}],"mendeley":{"formattedCitation":"[21]","plainTextFormattedCitation":"[21]","previouslyFormattedCitation":"[21]"},"properties":{"noteIndex":0},"schema":"https://github.com/citation-style-language/schema/raw/master/csl-citation.json"}</w:instrText>
            </w:r>
            <w:r w:rsidRPr="00F03EF8">
              <w:rPr>
                <w:rFonts w:ascii="Times New Roman" w:hAnsi="Times New Roman" w:cs="Times New Roman"/>
              </w:rPr>
              <w:fldChar w:fldCharType="separate"/>
            </w:r>
            <w:r w:rsidRPr="00F03EF8">
              <w:rPr>
                <w:rFonts w:ascii="Times New Roman" w:hAnsi="Times New Roman" w:cs="Times New Roman"/>
                <w:noProof/>
              </w:rPr>
              <w:t>[21]</w:t>
            </w:r>
            <w:r w:rsidRPr="00F03EF8">
              <w:rPr>
                <w:rFonts w:ascii="Times New Roman" w:hAnsi="Times New Roman" w:cs="Times New Roman"/>
              </w:rPr>
              <w:fldChar w:fldCharType="end"/>
            </w:r>
          </w:p>
        </w:tc>
      </w:tr>
      <w:tr w:rsidR="00976D94" w14:paraId="64AC352E" w14:textId="77777777" w:rsidTr="005E3029">
        <w:tc>
          <w:tcPr>
            <w:tcW w:w="1386" w:type="dxa"/>
          </w:tcPr>
          <w:p w14:paraId="53863C39" w14:textId="49686F4D" w:rsidR="00976D94" w:rsidRPr="00F03EF8" w:rsidRDefault="00976D94" w:rsidP="00976D94">
            <w:pPr>
              <w:spacing w:line="360" w:lineRule="auto"/>
              <w:jc w:val="center"/>
              <w:rPr>
                <w:rFonts w:ascii="Times New Roman" w:hAnsi="Times New Roman" w:cs="Times New Roman"/>
              </w:rPr>
            </w:pPr>
            <w:r w:rsidRPr="00F03EF8">
              <w:rPr>
                <w:rFonts w:ascii="Times New Roman" w:hAnsi="Times New Roman" w:cs="Times New Roman"/>
                <w:color w:val="2E2E2E"/>
                <w:shd w:val="clear" w:color="auto" w:fill="F5F5F5"/>
              </w:rPr>
              <w:t>Cu</w:t>
            </w:r>
            <w:r w:rsidRPr="00F03EF8">
              <w:rPr>
                <w:rFonts w:ascii="Times New Roman" w:hAnsi="Times New Roman" w:cs="Times New Roman"/>
                <w:color w:val="2E2E2E"/>
                <w:shd w:val="clear" w:color="auto" w:fill="F5F5F5"/>
                <w:vertAlign w:val="subscript"/>
              </w:rPr>
              <w:t>2</w:t>
            </w:r>
            <w:r w:rsidRPr="00F03EF8">
              <w:rPr>
                <w:rFonts w:ascii="Times New Roman" w:hAnsi="Times New Roman" w:cs="Times New Roman"/>
                <w:color w:val="2E2E2E"/>
                <w:shd w:val="clear" w:color="auto" w:fill="F5F5F5"/>
              </w:rPr>
              <w:t>O/</w:t>
            </w:r>
            <w:proofErr w:type="spellStart"/>
            <w:r w:rsidRPr="00F03EF8">
              <w:rPr>
                <w:rFonts w:ascii="Times New Roman" w:hAnsi="Times New Roman" w:cs="Times New Roman"/>
                <w:color w:val="2E2E2E"/>
                <w:shd w:val="clear" w:color="auto" w:fill="F5F5F5"/>
              </w:rPr>
              <w:t>ZnO</w:t>
            </w:r>
            <w:proofErr w:type="spellEnd"/>
          </w:p>
        </w:tc>
        <w:tc>
          <w:tcPr>
            <w:tcW w:w="1579" w:type="dxa"/>
          </w:tcPr>
          <w:p w14:paraId="5FC14779" w14:textId="63506088" w:rsidR="00976D94" w:rsidRPr="00F03EF8" w:rsidRDefault="00976D94" w:rsidP="00976D94">
            <w:pPr>
              <w:spacing w:line="360" w:lineRule="auto"/>
              <w:jc w:val="center"/>
              <w:rPr>
                <w:rFonts w:ascii="Times New Roman" w:hAnsi="Times New Roman" w:cs="Times New Roman"/>
                <w:color w:val="222222"/>
                <w:shd w:val="clear" w:color="auto" w:fill="FFFFFF"/>
              </w:rPr>
            </w:pPr>
            <w:r w:rsidRPr="00F03EF8">
              <w:rPr>
                <w:rFonts w:ascii="Times New Roman" w:hAnsi="Times New Roman" w:cs="Times New Roman"/>
                <w:color w:val="222222"/>
                <w:shd w:val="clear" w:color="auto" w:fill="FFFFFF"/>
              </w:rPr>
              <w:t>Air brushing</w:t>
            </w:r>
          </w:p>
        </w:tc>
        <w:tc>
          <w:tcPr>
            <w:tcW w:w="1350" w:type="dxa"/>
          </w:tcPr>
          <w:p w14:paraId="14DFD4F6" w14:textId="77777777" w:rsidR="00976D94" w:rsidRPr="00F03EF8" w:rsidRDefault="00976D94" w:rsidP="00976D94">
            <w:pPr>
              <w:spacing w:line="360" w:lineRule="auto"/>
              <w:jc w:val="center"/>
              <w:rPr>
                <w:rFonts w:ascii="Times New Roman" w:hAnsi="Times New Roman" w:cs="Times New Roman"/>
              </w:rPr>
            </w:pPr>
          </w:p>
        </w:tc>
        <w:tc>
          <w:tcPr>
            <w:tcW w:w="1039" w:type="dxa"/>
          </w:tcPr>
          <w:p w14:paraId="69F99956" w14:textId="39FA83A1" w:rsidR="00976D94" w:rsidRPr="00F03EF8" w:rsidRDefault="00976D94" w:rsidP="00976D94">
            <w:pPr>
              <w:spacing w:line="360" w:lineRule="auto"/>
              <w:jc w:val="both"/>
              <w:rPr>
                <w:rFonts w:ascii="Times New Roman" w:hAnsi="Times New Roman" w:cs="Times New Roman"/>
              </w:rPr>
            </w:pPr>
            <w:r w:rsidRPr="00F03EF8">
              <w:rPr>
                <w:rFonts w:ascii="Times New Roman" w:hAnsi="Times New Roman" w:cs="Times New Roman"/>
              </w:rPr>
              <w:t>17.7 %</w:t>
            </w:r>
          </w:p>
        </w:tc>
        <w:tc>
          <w:tcPr>
            <w:tcW w:w="1211" w:type="dxa"/>
          </w:tcPr>
          <w:p w14:paraId="277C6C62" w14:textId="2FDADDB4" w:rsidR="00976D94" w:rsidRPr="00F03EF8" w:rsidRDefault="00976D94" w:rsidP="00976D94">
            <w:pPr>
              <w:spacing w:line="360" w:lineRule="auto"/>
              <w:jc w:val="center"/>
              <w:rPr>
                <w:rFonts w:ascii="Times New Roman" w:hAnsi="Times New Roman" w:cs="Times New Roman"/>
              </w:rPr>
            </w:pPr>
            <w:r w:rsidRPr="00F03EF8">
              <w:rPr>
                <w:rFonts w:ascii="Times New Roman" w:hAnsi="Times New Roman" w:cs="Times New Roman"/>
              </w:rPr>
              <w:t>-1.3 V</w:t>
            </w:r>
            <w:r w:rsidR="00140FEE" w:rsidRPr="00F03EF8">
              <w:rPr>
                <w:rFonts w:ascii="Times New Roman" w:hAnsi="Times New Roman" w:cs="Times New Roman"/>
              </w:rPr>
              <w:t xml:space="preserve"> vs Ag/AgCl</w:t>
            </w:r>
          </w:p>
        </w:tc>
        <w:tc>
          <w:tcPr>
            <w:tcW w:w="1530" w:type="dxa"/>
          </w:tcPr>
          <w:p w14:paraId="6B56B3E8" w14:textId="70097181" w:rsidR="00976D94" w:rsidRPr="00F03EF8" w:rsidRDefault="00976D94" w:rsidP="00976D94">
            <w:pPr>
              <w:spacing w:line="360" w:lineRule="auto"/>
              <w:jc w:val="both"/>
              <w:rPr>
                <w:rFonts w:ascii="Times New Roman" w:hAnsi="Times New Roman" w:cs="Times New Roman"/>
              </w:rPr>
            </w:pPr>
            <w:r w:rsidRPr="00F03EF8">
              <w:rPr>
                <w:rFonts w:ascii="Times New Roman" w:hAnsi="Times New Roman" w:cs="Times New Roman"/>
                <w:color w:val="1C1D1E"/>
                <w:shd w:val="clear" w:color="auto" w:fill="FFFFFF"/>
              </w:rPr>
              <w:t>0.5 </w:t>
            </w:r>
            <w:r w:rsidRPr="00F03EF8">
              <w:rPr>
                <w:rStyle w:val="smallcaps"/>
                <w:rFonts w:ascii="Times New Roman" w:hAnsi="Times New Roman" w:cs="Times New Roman"/>
                <w:smallCaps/>
                <w:color w:val="1C1D1E"/>
                <w:shd w:val="clear" w:color="auto" w:fill="FFFFFF"/>
              </w:rPr>
              <w:t>M</w:t>
            </w:r>
            <w:r w:rsidRPr="00F03EF8">
              <w:rPr>
                <w:rFonts w:ascii="Times New Roman" w:hAnsi="Times New Roman" w:cs="Times New Roman"/>
                <w:color w:val="1C1D1E"/>
                <w:shd w:val="clear" w:color="auto" w:fill="FFFFFF"/>
              </w:rPr>
              <w:t> KHCO</w:t>
            </w:r>
            <w:r w:rsidRPr="00F03EF8">
              <w:rPr>
                <w:rFonts w:ascii="Times New Roman" w:hAnsi="Times New Roman" w:cs="Times New Roman"/>
                <w:color w:val="1C1D1E"/>
                <w:shd w:val="clear" w:color="auto" w:fill="FFFFFF"/>
                <w:vertAlign w:val="subscript"/>
              </w:rPr>
              <w:t>3</w:t>
            </w:r>
          </w:p>
        </w:tc>
        <w:tc>
          <w:tcPr>
            <w:tcW w:w="805" w:type="dxa"/>
          </w:tcPr>
          <w:p w14:paraId="7840AFFB" w14:textId="1190FCFA" w:rsidR="00976D94" w:rsidRPr="00F03EF8" w:rsidRDefault="00976D94" w:rsidP="00976D94">
            <w:pPr>
              <w:spacing w:line="360" w:lineRule="auto"/>
              <w:jc w:val="both"/>
              <w:rPr>
                <w:rFonts w:ascii="Times New Roman" w:hAnsi="Times New Roman" w:cs="Times New Roman"/>
              </w:rPr>
            </w:pPr>
            <w:r w:rsidRPr="00F03EF8">
              <w:rPr>
                <w:rFonts w:ascii="Times New Roman" w:hAnsi="Times New Roman" w:cs="Times New Roman"/>
              </w:rPr>
              <w:fldChar w:fldCharType="begin" w:fldLock="1"/>
            </w:r>
            <w:r w:rsidRPr="00F03EF8">
              <w:rPr>
                <w:rFonts w:ascii="Times New Roman" w:hAnsi="Times New Roman" w:cs="Times New Roman"/>
              </w:rPr>
              <w:instrText>ADDIN CSL_CITATION {"citationItems":[{"id":"ITEM-1","itemData":{"DOI":"10.1016/j.apcatb.2015.04.055","ISSN":"09263373","abstract":"In this study, we examine the performance of Cu2O and Cu2O/ZnO surfaces in a filter-press electrochemical cell for the continuous electroreduction of CO2 into methanol. The electrodes are prepared by airbrushing the metal particles onto a porous carbon paper and then are electrochemically characterized by cyclic voltammetry analyses. Particular emphasis is placed on evaluating and comparing the methanol production and Faradaic efficiencies at different loadings of Cu2O particles (0.5, 1 and 1.8mgcm-2), Cu2O/ZnO weight ratios (1:0.5, 1:1 and 1:2) and electrolyte flow rates (1, 2 and 3mlmin-1cm-2). The electrodes including ZnO in their catalytic surface were stable after 5h, in contrast with Cu2O-deposited carbon papers that present strong deactivation with time. The maximum methanol formation rate and Faradaic efficiency for Cu2O/ZnO (1:1)-based electrodes, at an applied potential of -1.3V vs. Ag/AgCl, were r=3.17×10-5molm-2s-1 and FE=17.7 %, respectively. Consequently, the use of Cu2O-ZnO mixtures may be of application for the continuous electrochemical formation of methanol, although further research is still required in order to develop highly active, selective and stable catalysts the electroreduction of CO2 to methanol.","author":[{"dropping-particle":"","family":"Albo","given":"Jonathan","non-dropping-particle":"","parse-names":false,"suffix":""},{"dropping-particle":"","family":"Sáez","given":"Alfonso","non-dropping-particle":"","parse-names":false,"suffix":""},{"dropping-particle":"","family":"Solla-Gullón","given":"Jose","non-dropping-particle":"","parse-names":false,"suffix":""},{"dropping-particle":"","family":"Montiel","given":"Vicente","non-dropping-particle":"","parse-names":false,"suffix":""},{"dropping-particle":"","family":"Irabien","given":"Angel","non-dropping-particle":"","parse-names":false,"suffix":""}],"container-title":"Applied Catalysis B: Environmental","id":"ITEM-1","issued":{"date-parts":[["2015"]]},"title":"Production of methanol from CO2 electroreduction at Cu2O and Cu2O/ZnO-based electrodes in aqueous solution","type":"article-journal"},"uris":["http://www.mendeley.com/documents/?uuid=4d083cf4-831b-417d-a3e2-571d1f66a296"]}],"mendeley":{"formattedCitation":"[22]","plainTextFormattedCitation":"[22]","previouslyFormattedCitation":"[22]"},"properties":{"noteIndex":0},"schema":"https://github.com/citation-style-language/schema/raw/master/csl-citation.json"}</w:instrText>
            </w:r>
            <w:r w:rsidRPr="00F03EF8">
              <w:rPr>
                <w:rFonts w:ascii="Times New Roman" w:hAnsi="Times New Roman" w:cs="Times New Roman"/>
              </w:rPr>
              <w:fldChar w:fldCharType="separate"/>
            </w:r>
            <w:r w:rsidRPr="00F03EF8">
              <w:rPr>
                <w:rFonts w:ascii="Times New Roman" w:hAnsi="Times New Roman" w:cs="Times New Roman"/>
                <w:noProof/>
              </w:rPr>
              <w:t>[22]</w:t>
            </w:r>
            <w:r w:rsidRPr="00F03EF8">
              <w:rPr>
                <w:rFonts w:ascii="Times New Roman" w:hAnsi="Times New Roman" w:cs="Times New Roman"/>
              </w:rPr>
              <w:fldChar w:fldCharType="end"/>
            </w:r>
          </w:p>
        </w:tc>
      </w:tr>
      <w:tr w:rsidR="00976D94" w14:paraId="38DCDABF" w14:textId="77777777" w:rsidTr="005E3029">
        <w:tc>
          <w:tcPr>
            <w:tcW w:w="1386" w:type="dxa"/>
          </w:tcPr>
          <w:p w14:paraId="3D810F6F" w14:textId="07A2BF10" w:rsidR="00976D94" w:rsidRPr="00F03EF8" w:rsidRDefault="00976D94" w:rsidP="00976D94">
            <w:pPr>
              <w:spacing w:line="360" w:lineRule="auto"/>
              <w:jc w:val="center"/>
              <w:rPr>
                <w:rFonts w:ascii="Times New Roman" w:hAnsi="Times New Roman" w:cs="Times New Roman"/>
              </w:rPr>
            </w:pPr>
            <w:r w:rsidRPr="00F03EF8">
              <w:rPr>
                <w:rFonts w:ascii="Times New Roman" w:hAnsi="Times New Roman" w:cs="Times New Roman"/>
                <w:color w:val="2E2E2E"/>
              </w:rPr>
              <w:t>Cu nanocluster-</w:t>
            </w:r>
            <w:proofErr w:type="spellStart"/>
            <w:r w:rsidRPr="00F03EF8">
              <w:rPr>
                <w:rFonts w:ascii="Times New Roman" w:hAnsi="Times New Roman" w:cs="Times New Roman"/>
                <w:color w:val="2E2E2E"/>
              </w:rPr>
              <w:t>ZnO</w:t>
            </w:r>
            <w:proofErr w:type="spellEnd"/>
          </w:p>
        </w:tc>
        <w:tc>
          <w:tcPr>
            <w:tcW w:w="1579" w:type="dxa"/>
          </w:tcPr>
          <w:p w14:paraId="1B39FA7B" w14:textId="5D995BED" w:rsidR="00976D94" w:rsidRPr="00F03EF8" w:rsidRDefault="00976D94" w:rsidP="00976D94">
            <w:pPr>
              <w:spacing w:line="360" w:lineRule="auto"/>
              <w:jc w:val="center"/>
              <w:rPr>
                <w:rFonts w:ascii="Times New Roman" w:hAnsi="Times New Roman" w:cs="Times New Roman"/>
                <w:color w:val="222222"/>
                <w:shd w:val="clear" w:color="auto" w:fill="FFFFFF"/>
              </w:rPr>
            </w:pPr>
            <w:r w:rsidRPr="00F03EF8">
              <w:rPr>
                <w:rFonts w:ascii="Times New Roman" w:hAnsi="Times New Roman" w:cs="Times New Roman"/>
                <w:color w:val="222222"/>
                <w:shd w:val="clear" w:color="auto" w:fill="FFFFFF"/>
              </w:rPr>
              <w:t xml:space="preserve">Deposition </w:t>
            </w:r>
          </w:p>
        </w:tc>
        <w:tc>
          <w:tcPr>
            <w:tcW w:w="1350" w:type="dxa"/>
          </w:tcPr>
          <w:p w14:paraId="1A4AFC67" w14:textId="2F7ED3A2" w:rsidR="00976D94" w:rsidRPr="00F03EF8" w:rsidRDefault="00976D94" w:rsidP="00976D94">
            <w:pPr>
              <w:spacing w:line="360" w:lineRule="auto"/>
              <w:jc w:val="center"/>
              <w:rPr>
                <w:rFonts w:ascii="Times New Roman" w:hAnsi="Times New Roman" w:cs="Times New Roman"/>
              </w:rPr>
            </w:pPr>
            <w:r w:rsidRPr="00F03EF8">
              <w:rPr>
                <w:rFonts w:ascii="Times New Roman" w:hAnsi="Times New Roman" w:cs="Times New Roman"/>
              </w:rPr>
              <w:t xml:space="preserve">7.7 </w:t>
            </w:r>
          </w:p>
        </w:tc>
        <w:tc>
          <w:tcPr>
            <w:tcW w:w="1039" w:type="dxa"/>
          </w:tcPr>
          <w:p w14:paraId="49C1CC57" w14:textId="53428523" w:rsidR="00976D94" w:rsidRPr="00F03EF8" w:rsidRDefault="00976D94" w:rsidP="00976D94">
            <w:pPr>
              <w:spacing w:line="360" w:lineRule="auto"/>
              <w:jc w:val="both"/>
              <w:rPr>
                <w:rFonts w:ascii="Times New Roman" w:hAnsi="Times New Roman" w:cs="Times New Roman"/>
              </w:rPr>
            </w:pPr>
            <w:r w:rsidRPr="00F03EF8">
              <w:rPr>
                <w:rFonts w:ascii="Times New Roman" w:hAnsi="Times New Roman" w:cs="Times New Roman"/>
              </w:rPr>
              <w:t>2.8 %</w:t>
            </w:r>
          </w:p>
        </w:tc>
        <w:tc>
          <w:tcPr>
            <w:tcW w:w="1211" w:type="dxa"/>
          </w:tcPr>
          <w:p w14:paraId="2AC9060A" w14:textId="698CFB62" w:rsidR="00976D94" w:rsidRPr="00F03EF8" w:rsidRDefault="00976D94" w:rsidP="00976D94">
            <w:pPr>
              <w:spacing w:line="360" w:lineRule="auto"/>
              <w:jc w:val="center"/>
              <w:rPr>
                <w:rFonts w:ascii="Times New Roman" w:hAnsi="Times New Roman" w:cs="Times New Roman"/>
              </w:rPr>
            </w:pPr>
            <w:r w:rsidRPr="00F03EF8">
              <w:rPr>
                <w:rFonts w:ascii="Times New Roman" w:hAnsi="Times New Roman" w:cs="Times New Roman"/>
              </w:rPr>
              <w:t>-1.4 V</w:t>
            </w:r>
            <w:r w:rsidR="00140FEE">
              <w:rPr>
                <w:rFonts w:ascii="Times New Roman" w:hAnsi="Times New Roman" w:cs="Times New Roman"/>
              </w:rPr>
              <w:t xml:space="preserve"> </w:t>
            </w:r>
            <w:r w:rsidR="00140FEE" w:rsidRPr="00F03EF8">
              <w:rPr>
                <w:rFonts w:ascii="Times New Roman" w:hAnsi="Times New Roman" w:cs="Times New Roman"/>
              </w:rPr>
              <w:t>vs Ag/AgCl</w:t>
            </w:r>
          </w:p>
        </w:tc>
        <w:tc>
          <w:tcPr>
            <w:tcW w:w="1530" w:type="dxa"/>
          </w:tcPr>
          <w:p w14:paraId="7CF97EB4" w14:textId="17F6EF8B" w:rsidR="00976D94" w:rsidRPr="00F03EF8" w:rsidRDefault="00976D94" w:rsidP="00976D94">
            <w:pPr>
              <w:spacing w:line="360" w:lineRule="auto"/>
              <w:jc w:val="both"/>
              <w:rPr>
                <w:rFonts w:ascii="Times New Roman" w:hAnsi="Times New Roman" w:cs="Times New Roman"/>
              </w:rPr>
            </w:pPr>
            <w:r w:rsidRPr="00F03EF8">
              <w:rPr>
                <w:rFonts w:ascii="Times New Roman" w:hAnsi="Times New Roman" w:cs="Times New Roman"/>
              </w:rPr>
              <w:t>0.1 M KHCO</w:t>
            </w:r>
            <w:r w:rsidRPr="00F03EF8">
              <w:rPr>
                <w:rFonts w:ascii="Times New Roman" w:hAnsi="Times New Roman" w:cs="Times New Roman"/>
                <w:vertAlign w:val="subscript"/>
              </w:rPr>
              <w:t>3</w:t>
            </w:r>
          </w:p>
        </w:tc>
        <w:tc>
          <w:tcPr>
            <w:tcW w:w="805" w:type="dxa"/>
          </w:tcPr>
          <w:p w14:paraId="0A7EADC3" w14:textId="4EC19407" w:rsidR="00976D94" w:rsidRPr="00F03EF8" w:rsidRDefault="00976D94" w:rsidP="00976D94">
            <w:pPr>
              <w:spacing w:line="360" w:lineRule="auto"/>
              <w:jc w:val="both"/>
              <w:rPr>
                <w:rFonts w:ascii="Times New Roman" w:hAnsi="Times New Roman" w:cs="Times New Roman"/>
              </w:rPr>
            </w:pPr>
            <w:r w:rsidRPr="00F03EF8">
              <w:rPr>
                <w:rFonts w:ascii="Times New Roman" w:hAnsi="Times New Roman" w:cs="Times New Roman"/>
              </w:rPr>
              <w:fldChar w:fldCharType="begin" w:fldLock="1"/>
            </w:r>
            <w:r w:rsidR="00CA6C07">
              <w:rPr>
                <w:rFonts w:ascii="Times New Roman" w:hAnsi="Times New Roman" w:cs="Times New Roman"/>
              </w:rPr>
              <w:instrText>ADDIN CSL_CITATION {"citationItems":[{"id":"ITEM-1","itemData":{"DOI":"10.1149/2.105311jes","ISSN":"0013-4651","abstract":"The electrochemical reduction of CO2 in aqueous bicarbonate electrolytes is studied using Cu nanoclusters on single crystal 1010 ZnO electrodes. Cu is known to generate methane as a primary product in electrochemical reduction reactions while the combination of Cu and ZnO produces methanol in gas-phase synthesis reactions. In reduction experiments at -1.4 V versus Ag/AgCl, gas phase products include hydrogen, carbon monoxide, methane and ethylene and liquid phase products include methanol, ethanol, formate, methyl formate and trace levels of propanol. faradaic efficiencies of Cu/ZnO electrodes are similar relative to Cu electrodes with the exception of alcohols where selectivity is improved by an order or magnitude. In-situ FTIR analysis shows several liquid-phase products along with methoxy and formate adsorbates. The nature of the improved alcohol selectivity and intermediates are considered relative to proposed mechanisms and results from this work. © 2013 The Electrochemical Society.","author":[{"dropping-particle":"","family":"Andrews","given":"Evan","non-dropping-particle":"","parse-names":false,"suffix":""},{"dropping-particle":"","family":"Ren","given":"Maoming","non-dropping-particle":"","parse-names":false,"suffix":""},{"dropping-particle":"","family":"Wang","given":"Fei","non-dropping-particle":"","parse-names":false,"suffix":""},{"dropping-particle":"","family":"Zhang","given":"Ziyu","non-dropping-particle":"","parse-names":false,"suffix":""},{"dropping-particle":"","family":"Sprunger","given":"Phillip","non-dropping-particle":"","parse-names":false,"suffix":""},{"dropping-particle":"","family":"Kurtz","given":"Richard","non-dropping-particle":"","parse-names":false,"suffix":""},{"dropping-particle":"","family":"Flake","given":"John","non-dropping-particle":"","parse-names":false,"suffix":""}],"container-title":"Journal of The Electrochemical Society","id":"ITEM-1","issued":{"date-parts":[["2013"]]},"title":" Electrochemical Reduction of CO 2 at Cu Nanocluster / (101̅0) ZnO Electrodes ","type":"article-journal"},"uris":["http://www.mendeley.com/documents/?uuid=eac9d3ee-096f-4be2-a5fe-4365f4cd42f1","http://www.mendeley.com/documents/?uuid=5e1d08f6-5b98-4107-a58f-5abe41728ed5"]}],"mendeley":{"formattedCitation":"[23]","plainTextFormattedCitation":"[23]","previouslyFormattedCitation":"[23]"},"properties":{"noteIndex":0},"schema":"https://github.com/citation-style-language/schema/raw/master/csl-citation.json"}</w:instrText>
            </w:r>
            <w:r w:rsidRPr="00F03EF8">
              <w:rPr>
                <w:rFonts w:ascii="Times New Roman" w:hAnsi="Times New Roman" w:cs="Times New Roman"/>
              </w:rPr>
              <w:fldChar w:fldCharType="separate"/>
            </w:r>
            <w:r w:rsidRPr="00F03EF8">
              <w:rPr>
                <w:rFonts w:ascii="Times New Roman" w:hAnsi="Times New Roman" w:cs="Times New Roman"/>
                <w:noProof/>
              </w:rPr>
              <w:t>[23]</w:t>
            </w:r>
            <w:r w:rsidRPr="00F03EF8">
              <w:rPr>
                <w:rFonts w:ascii="Times New Roman" w:hAnsi="Times New Roman" w:cs="Times New Roman"/>
              </w:rPr>
              <w:fldChar w:fldCharType="end"/>
            </w:r>
          </w:p>
        </w:tc>
      </w:tr>
    </w:tbl>
    <w:p w14:paraId="24C9973E" w14:textId="5926A31A" w:rsidR="00F36F94" w:rsidRDefault="00F36F94" w:rsidP="00F36F94">
      <w:pPr>
        <w:widowControl w:val="0"/>
        <w:autoSpaceDE w:val="0"/>
        <w:autoSpaceDN w:val="0"/>
        <w:adjustRightInd w:val="0"/>
        <w:spacing w:line="240" w:lineRule="auto"/>
        <w:ind w:left="640" w:hanging="640"/>
      </w:pPr>
    </w:p>
    <w:p w14:paraId="556DBE06" w14:textId="430C2CD5" w:rsidR="00E507CC" w:rsidRPr="00AC0BAB" w:rsidRDefault="00AC0BAB" w:rsidP="00F36F94">
      <w:pPr>
        <w:widowControl w:val="0"/>
        <w:autoSpaceDE w:val="0"/>
        <w:autoSpaceDN w:val="0"/>
        <w:adjustRightInd w:val="0"/>
        <w:spacing w:line="240" w:lineRule="auto"/>
        <w:ind w:left="640" w:hanging="640"/>
        <w:rPr>
          <w:rFonts w:ascii="Times New Roman" w:hAnsi="Times New Roman" w:cs="Times New Roman"/>
          <w:b/>
          <w:sz w:val="24"/>
          <w:szCs w:val="24"/>
        </w:rPr>
      </w:pPr>
      <w:r w:rsidRPr="00AC0BAB">
        <w:rPr>
          <w:rFonts w:ascii="Times New Roman" w:hAnsi="Times New Roman" w:cs="Times New Roman"/>
          <w:b/>
          <w:sz w:val="24"/>
          <w:szCs w:val="24"/>
        </w:rPr>
        <w:t>References</w:t>
      </w:r>
    </w:p>
    <w:p w14:paraId="4D0AEFAF" w14:textId="773ED179" w:rsidR="00CA6C07" w:rsidRPr="00CA6C07" w:rsidRDefault="00F36F94" w:rsidP="00CA6C07">
      <w:pPr>
        <w:widowControl w:val="0"/>
        <w:autoSpaceDE w:val="0"/>
        <w:autoSpaceDN w:val="0"/>
        <w:adjustRightInd w:val="0"/>
        <w:spacing w:line="240" w:lineRule="auto"/>
        <w:ind w:left="640" w:hanging="640"/>
        <w:jc w:val="both"/>
        <w:rPr>
          <w:rFonts w:ascii="Times New Roman" w:hAnsi="Times New Roman" w:cs="Times New Roman"/>
          <w:noProof/>
          <w:szCs w:val="24"/>
        </w:rPr>
      </w:pPr>
      <w:r w:rsidRPr="00F03EF8">
        <w:rPr>
          <w:rFonts w:ascii="Times New Roman" w:hAnsi="Times New Roman" w:cs="Times New Roman"/>
        </w:rPr>
        <w:fldChar w:fldCharType="begin" w:fldLock="1"/>
      </w:r>
      <w:r w:rsidRPr="00F03EF8">
        <w:rPr>
          <w:rFonts w:ascii="Times New Roman" w:hAnsi="Times New Roman" w:cs="Times New Roman"/>
        </w:rPr>
        <w:instrText xml:space="preserve">ADDIN Mendeley Bibliography CSL_BIBLIOGRAPHY </w:instrText>
      </w:r>
      <w:r w:rsidRPr="00F03EF8">
        <w:rPr>
          <w:rFonts w:ascii="Times New Roman" w:hAnsi="Times New Roman" w:cs="Times New Roman"/>
        </w:rPr>
        <w:fldChar w:fldCharType="separate"/>
      </w:r>
      <w:r w:rsidR="00CA6C07" w:rsidRPr="00CA6C07">
        <w:rPr>
          <w:rFonts w:ascii="Times New Roman" w:hAnsi="Times New Roman" w:cs="Times New Roman"/>
          <w:noProof/>
          <w:szCs w:val="24"/>
        </w:rPr>
        <w:t>[1]</w:t>
      </w:r>
      <w:r w:rsidR="00CA6C07" w:rsidRPr="00CA6C07">
        <w:rPr>
          <w:rFonts w:ascii="Times New Roman" w:hAnsi="Times New Roman" w:cs="Times New Roman"/>
          <w:noProof/>
          <w:szCs w:val="24"/>
        </w:rPr>
        <w:tab/>
        <w:t>M. Ma, K. Djanashvili, W.A. Smith, Controllable Hydrocarbon Formation from the Electrochemical Reduction of CO2 over Cu Nanowire Arrays, Angew. Chemie - Int. Ed. (2016). https://doi.org/10.1002/anie.201601282.</w:t>
      </w:r>
    </w:p>
    <w:p w14:paraId="3799F2A1" w14:textId="77777777" w:rsidR="00CA6C07" w:rsidRPr="00CA6C07" w:rsidRDefault="00CA6C07" w:rsidP="00CA6C07">
      <w:pPr>
        <w:widowControl w:val="0"/>
        <w:autoSpaceDE w:val="0"/>
        <w:autoSpaceDN w:val="0"/>
        <w:adjustRightInd w:val="0"/>
        <w:spacing w:line="240" w:lineRule="auto"/>
        <w:ind w:left="640" w:hanging="640"/>
        <w:jc w:val="both"/>
        <w:rPr>
          <w:rFonts w:ascii="Times New Roman" w:hAnsi="Times New Roman" w:cs="Times New Roman"/>
          <w:noProof/>
          <w:szCs w:val="24"/>
        </w:rPr>
      </w:pPr>
      <w:r w:rsidRPr="00CA6C07">
        <w:rPr>
          <w:rFonts w:ascii="Times New Roman" w:hAnsi="Times New Roman" w:cs="Times New Roman"/>
          <w:noProof/>
          <w:szCs w:val="24"/>
        </w:rPr>
        <w:t>[2]</w:t>
      </w:r>
      <w:r w:rsidRPr="00CA6C07">
        <w:rPr>
          <w:rFonts w:ascii="Times New Roman" w:hAnsi="Times New Roman" w:cs="Times New Roman"/>
          <w:noProof/>
          <w:szCs w:val="24"/>
        </w:rPr>
        <w:tab/>
        <w:t>Y.X. Duan, F.L. Meng, K.H. Liu, S.S. Yi, S.J. Li, J.M. Yan, Q. Jiang, Amorphizing of Cu Nanoparticles toward Highly Efficient and Robust Electrocatalyst for CO2 Reduction to Liquid Fuels with High Faradaic Efficiencies, Adv. Mater. (2018). https://doi.org/10.1002/adma.201706194.</w:t>
      </w:r>
    </w:p>
    <w:p w14:paraId="27FDCD1A" w14:textId="77777777" w:rsidR="00CA6C07" w:rsidRPr="00CA6C07" w:rsidRDefault="00CA6C07" w:rsidP="00CA6C07">
      <w:pPr>
        <w:widowControl w:val="0"/>
        <w:autoSpaceDE w:val="0"/>
        <w:autoSpaceDN w:val="0"/>
        <w:adjustRightInd w:val="0"/>
        <w:spacing w:line="240" w:lineRule="auto"/>
        <w:ind w:left="640" w:hanging="640"/>
        <w:jc w:val="both"/>
        <w:rPr>
          <w:rFonts w:ascii="Times New Roman" w:hAnsi="Times New Roman" w:cs="Times New Roman"/>
          <w:noProof/>
          <w:szCs w:val="24"/>
        </w:rPr>
      </w:pPr>
      <w:r w:rsidRPr="00CA6C07">
        <w:rPr>
          <w:rFonts w:ascii="Times New Roman" w:hAnsi="Times New Roman" w:cs="Times New Roman"/>
          <w:noProof/>
          <w:szCs w:val="24"/>
        </w:rPr>
        <w:t>[3]</w:t>
      </w:r>
      <w:r w:rsidRPr="00CA6C07">
        <w:rPr>
          <w:rFonts w:ascii="Times New Roman" w:hAnsi="Times New Roman" w:cs="Times New Roman"/>
          <w:noProof/>
          <w:szCs w:val="24"/>
        </w:rPr>
        <w:tab/>
        <w:t>D.N. Abram, K.P. Kuhl, E.R. Cave, T.F. Jaramillo, Platinum and hybrid polyaniline-platinum surfaces for the electrocatalytic reduction of CO2, MRS Commun. (2015). https://doi.org/10.1557/mrc.2015.30.</w:t>
      </w:r>
    </w:p>
    <w:p w14:paraId="4EB22447" w14:textId="77777777" w:rsidR="00CA6C07" w:rsidRPr="00CA6C07" w:rsidRDefault="00CA6C07" w:rsidP="00CA6C07">
      <w:pPr>
        <w:widowControl w:val="0"/>
        <w:autoSpaceDE w:val="0"/>
        <w:autoSpaceDN w:val="0"/>
        <w:adjustRightInd w:val="0"/>
        <w:spacing w:line="240" w:lineRule="auto"/>
        <w:ind w:left="640" w:hanging="640"/>
        <w:jc w:val="both"/>
        <w:rPr>
          <w:rFonts w:ascii="Times New Roman" w:hAnsi="Times New Roman" w:cs="Times New Roman"/>
          <w:noProof/>
          <w:szCs w:val="24"/>
        </w:rPr>
      </w:pPr>
      <w:r w:rsidRPr="00CA6C07">
        <w:rPr>
          <w:rFonts w:ascii="Times New Roman" w:hAnsi="Times New Roman" w:cs="Times New Roman"/>
          <w:noProof/>
          <w:szCs w:val="24"/>
        </w:rPr>
        <w:t>[4]</w:t>
      </w:r>
      <w:r w:rsidRPr="00CA6C07">
        <w:rPr>
          <w:rFonts w:ascii="Times New Roman" w:hAnsi="Times New Roman" w:cs="Times New Roman"/>
          <w:noProof/>
          <w:szCs w:val="24"/>
        </w:rPr>
        <w:tab/>
        <w:t>J. Li, S.X. Guo, F. Li, F. Li, X. Zhang, J. Ma, D.R. MacFarlane, A.M. Bond, J. Zhang, Electrohydrogenation of Carbon Dioxide using a Ternary Pd/Cu2O–Cu Catalyst, ChemSusChem. (2019). https://doi.org/10.1002/cssc.201901636.</w:t>
      </w:r>
    </w:p>
    <w:p w14:paraId="23269CB9" w14:textId="77777777" w:rsidR="00CA6C07" w:rsidRPr="00CA6C07" w:rsidRDefault="00CA6C07" w:rsidP="00CA6C07">
      <w:pPr>
        <w:widowControl w:val="0"/>
        <w:autoSpaceDE w:val="0"/>
        <w:autoSpaceDN w:val="0"/>
        <w:adjustRightInd w:val="0"/>
        <w:spacing w:line="240" w:lineRule="auto"/>
        <w:ind w:left="640" w:hanging="640"/>
        <w:jc w:val="both"/>
        <w:rPr>
          <w:rFonts w:ascii="Times New Roman" w:hAnsi="Times New Roman" w:cs="Times New Roman"/>
          <w:noProof/>
          <w:szCs w:val="24"/>
        </w:rPr>
      </w:pPr>
      <w:r w:rsidRPr="00CA6C07">
        <w:rPr>
          <w:rFonts w:ascii="Times New Roman" w:hAnsi="Times New Roman" w:cs="Times New Roman"/>
          <w:noProof/>
          <w:szCs w:val="24"/>
        </w:rPr>
        <w:t>[5]</w:t>
      </w:r>
      <w:r w:rsidRPr="00CA6C07">
        <w:rPr>
          <w:rFonts w:ascii="Times New Roman" w:hAnsi="Times New Roman" w:cs="Times New Roman"/>
          <w:noProof/>
          <w:szCs w:val="24"/>
        </w:rPr>
        <w:tab/>
        <w:t>N. Uemoto, M. Furukawa, I. Tateishi, H. Katsumata, S. Kaneco, Electrochemical carbon dioxide reduction in methanol at Cu and Cu2 O-deposited carbon black electrodes, ChemEngineering. (2019). https://doi.org/10.3390/chemengineering3010015.</w:t>
      </w:r>
    </w:p>
    <w:p w14:paraId="1B573263" w14:textId="77777777" w:rsidR="00CA6C07" w:rsidRPr="00CA6C07" w:rsidRDefault="00CA6C07" w:rsidP="00CA6C07">
      <w:pPr>
        <w:widowControl w:val="0"/>
        <w:autoSpaceDE w:val="0"/>
        <w:autoSpaceDN w:val="0"/>
        <w:adjustRightInd w:val="0"/>
        <w:spacing w:line="240" w:lineRule="auto"/>
        <w:ind w:left="640" w:hanging="640"/>
        <w:jc w:val="both"/>
        <w:rPr>
          <w:rFonts w:ascii="Times New Roman" w:hAnsi="Times New Roman" w:cs="Times New Roman"/>
          <w:noProof/>
          <w:szCs w:val="24"/>
        </w:rPr>
      </w:pPr>
      <w:r w:rsidRPr="00CA6C07">
        <w:rPr>
          <w:rFonts w:ascii="Times New Roman" w:hAnsi="Times New Roman" w:cs="Times New Roman"/>
          <w:noProof/>
          <w:szCs w:val="24"/>
        </w:rPr>
        <w:t>[6]</w:t>
      </w:r>
      <w:r w:rsidRPr="00CA6C07">
        <w:rPr>
          <w:rFonts w:ascii="Times New Roman" w:hAnsi="Times New Roman" w:cs="Times New Roman"/>
          <w:noProof/>
          <w:szCs w:val="24"/>
        </w:rPr>
        <w:tab/>
        <w:t>Y. Wang, D. Wang, C.J. Dares, S.L. Marquard, M. V. Sheridan, T.J. Meyer, CO2 reduction to acetate in mixtures of ultrasmall (Cu)n,(Ag)m bimetallic nanoparticles, Proc. Natl. Acad. Sci. U. S. A. (2017). https://doi.org/10.1073/pnas.1713962115.</w:t>
      </w:r>
    </w:p>
    <w:p w14:paraId="7B34B6E2" w14:textId="77777777" w:rsidR="00CA6C07" w:rsidRPr="00CA6C07" w:rsidRDefault="00CA6C07" w:rsidP="00CA6C07">
      <w:pPr>
        <w:widowControl w:val="0"/>
        <w:autoSpaceDE w:val="0"/>
        <w:autoSpaceDN w:val="0"/>
        <w:adjustRightInd w:val="0"/>
        <w:spacing w:line="240" w:lineRule="auto"/>
        <w:ind w:left="640" w:hanging="640"/>
        <w:jc w:val="both"/>
        <w:rPr>
          <w:rFonts w:ascii="Times New Roman" w:hAnsi="Times New Roman" w:cs="Times New Roman"/>
          <w:noProof/>
          <w:szCs w:val="24"/>
        </w:rPr>
      </w:pPr>
      <w:r w:rsidRPr="00CA6C07">
        <w:rPr>
          <w:rFonts w:ascii="Times New Roman" w:hAnsi="Times New Roman" w:cs="Times New Roman"/>
          <w:noProof/>
          <w:szCs w:val="24"/>
        </w:rPr>
        <w:t>[7]</w:t>
      </w:r>
      <w:r w:rsidRPr="00CA6C07">
        <w:rPr>
          <w:rFonts w:ascii="Times New Roman" w:hAnsi="Times New Roman" w:cs="Times New Roman"/>
          <w:noProof/>
          <w:szCs w:val="24"/>
        </w:rPr>
        <w:tab/>
        <w:t>B. Qin, H. Wang, F. Peng, H. Yu, Y. Cao, Effect of the surface roughness of copper substrate on three-dimensional tin electrode for electrochemical reduction of CO2 into HCOOH, J. CO2 Util. (2017). https://doi.org/10.1016/j.jcou.2017.07.012.</w:t>
      </w:r>
    </w:p>
    <w:p w14:paraId="305901C6" w14:textId="77777777" w:rsidR="00CA6C07" w:rsidRPr="00CA6C07" w:rsidRDefault="00CA6C07" w:rsidP="00CA6C07">
      <w:pPr>
        <w:widowControl w:val="0"/>
        <w:autoSpaceDE w:val="0"/>
        <w:autoSpaceDN w:val="0"/>
        <w:adjustRightInd w:val="0"/>
        <w:spacing w:line="240" w:lineRule="auto"/>
        <w:ind w:left="640" w:hanging="640"/>
        <w:jc w:val="both"/>
        <w:rPr>
          <w:rFonts w:ascii="Times New Roman" w:hAnsi="Times New Roman" w:cs="Times New Roman"/>
          <w:noProof/>
          <w:szCs w:val="24"/>
        </w:rPr>
      </w:pPr>
      <w:r w:rsidRPr="00CA6C07">
        <w:rPr>
          <w:rFonts w:ascii="Times New Roman" w:hAnsi="Times New Roman" w:cs="Times New Roman"/>
          <w:noProof/>
          <w:szCs w:val="24"/>
        </w:rPr>
        <w:lastRenderedPageBreak/>
        <w:t>[8]</w:t>
      </w:r>
      <w:r w:rsidRPr="00CA6C07">
        <w:rPr>
          <w:rFonts w:ascii="Times New Roman" w:hAnsi="Times New Roman" w:cs="Times New Roman"/>
          <w:noProof/>
          <w:szCs w:val="24"/>
        </w:rPr>
        <w:tab/>
        <w:t>S. Rasul, A. Pugnant, H. Xiang, J.M. Fontmorin, E.H. Yu, Low cost and efficient alloy electrocatalysts for CO2 reduction to formate, J. CO2 Util. (2019). https://doi.org/10.1016/j.jcou.2019.03.016.</w:t>
      </w:r>
    </w:p>
    <w:p w14:paraId="61A5E491" w14:textId="77777777" w:rsidR="00CA6C07" w:rsidRPr="00CA6C07" w:rsidRDefault="00CA6C07" w:rsidP="00CA6C07">
      <w:pPr>
        <w:widowControl w:val="0"/>
        <w:autoSpaceDE w:val="0"/>
        <w:autoSpaceDN w:val="0"/>
        <w:adjustRightInd w:val="0"/>
        <w:spacing w:line="240" w:lineRule="auto"/>
        <w:ind w:left="640" w:hanging="640"/>
        <w:jc w:val="both"/>
        <w:rPr>
          <w:rFonts w:ascii="Times New Roman" w:hAnsi="Times New Roman" w:cs="Times New Roman"/>
          <w:noProof/>
          <w:szCs w:val="24"/>
        </w:rPr>
      </w:pPr>
      <w:r w:rsidRPr="00CA6C07">
        <w:rPr>
          <w:rFonts w:ascii="Times New Roman" w:hAnsi="Times New Roman" w:cs="Times New Roman"/>
          <w:noProof/>
          <w:szCs w:val="24"/>
        </w:rPr>
        <w:t>[9]</w:t>
      </w:r>
      <w:r w:rsidRPr="00CA6C07">
        <w:rPr>
          <w:rFonts w:ascii="Times New Roman" w:hAnsi="Times New Roman" w:cs="Times New Roman"/>
          <w:noProof/>
          <w:szCs w:val="24"/>
        </w:rPr>
        <w:tab/>
        <w:t>G. Lu, H. Wang, Z. Bian, X. Liu, Electrochemical reduction of COto organic acids by a Pd-MWNTs gas-diffusion electrode in aqueous medium, Sci. World J. (2013). https://doi.org/10.1155/2013/424617.</w:t>
      </w:r>
    </w:p>
    <w:p w14:paraId="343E6E23" w14:textId="77777777" w:rsidR="00CA6C07" w:rsidRPr="00CA6C07" w:rsidRDefault="00CA6C07" w:rsidP="00CA6C07">
      <w:pPr>
        <w:widowControl w:val="0"/>
        <w:autoSpaceDE w:val="0"/>
        <w:autoSpaceDN w:val="0"/>
        <w:adjustRightInd w:val="0"/>
        <w:spacing w:line="240" w:lineRule="auto"/>
        <w:ind w:left="640" w:hanging="640"/>
        <w:jc w:val="both"/>
        <w:rPr>
          <w:rFonts w:ascii="Times New Roman" w:hAnsi="Times New Roman" w:cs="Times New Roman"/>
          <w:noProof/>
          <w:szCs w:val="24"/>
        </w:rPr>
      </w:pPr>
      <w:r w:rsidRPr="00CA6C07">
        <w:rPr>
          <w:rFonts w:ascii="Times New Roman" w:hAnsi="Times New Roman" w:cs="Times New Roman"/>
          <w:noProof/>
          <w:szCs w:val="24"/>
        </w:rPr>
        <w:t>[10]</w:t>
      </w:r>
      <w:r w:rsidRPr="00CA6C07">
        <w:rPr>
          <w:rFonts w:ascii="Times New Roman" w:hAnsi="Times New Roman" w:cs="Times New Roman"/>
          <w:noProof/>
          <w:szCs w:val="24"/>
        </w:rPr>
        <w:tab/>
        <w:t>Y. Zhou, Y. Xiao, J. Zhao, A local proton source from carboxylic acid functionalized metal porphyrins for enhanced electrocatalytic CO2reduction, New J. Chem. (2020). https://doi.org/10.1039/d0nj02900a.</w:t>
      </w:r>
    </w:p>
    <w:p w14:paraId="5A13F7ED" w14:textId="77777777" w:rsidR="00CA6C07" w:rsidRPr="00CA6C07" w:rsidRDefault="00CA6C07" w:rsidP="00CA6C07">
      <w:pPr>
        <w:widowControl w:val="0"/>
        <w:autoSpaceDE w:val="0"/>
        <w:autoSpaceDN w:val="0"/>
        <w:adjustRightInd w:val="0"/>
        <w:spacing w:line="240" w:lineRule="auto"/>
        <w:ind w:left="640" w:hanging="640"/>
        <w:jc w:val="both"/>
        <w:rPr>
          <w:rFonts w:ascii="Times New Roman" w:hAnsi="Times New Roman" w:cs="Times New Roman"/>
          <w:noProof/>
          <w:szCs w:val="24"/>
        </w:rPr>
      </w:pPr>
      <w:r w:rsidRPr="00CA6C07">
        <w:rPr>
          <w:rFonts w:ascii="Times New Roman" w:hAnsi="Times New Roman" w:cs="Times New Roman"/>
          <w:noProof/>
          <w:szCs w:val="24"/>
        </w:rPr>
        <w:t>[11]</w:t>
      </w:r>
      <w:r w:rsidRPr="00CA6C07">
        <w:rPr>
          <w:rFonts w:ascii="Times New Roman" w:hAnsi="Times New Roman" w:cs="Times New Roman"/>
          <w:noProof/>
          <w:szCs w:val="24"/>
        </w:rPr>
        <w:tab/>
        <w:t>A.R. Paris, A.T. Chu, C. B. O’Brien, J.J. Frick, S.A. Francis, A.B. Bocarsly,  Tuning the Products of CO 2 Electroreduction on a Ni 3 Ga Catalyst Using Carbon Solid Supports , J. Electrochem. Soc. (2018). https://doi.org/10.1149/2.0791807jes.</w:t>
      </w:r>
    </w:p>
    <w:p w14:paraId="4B1B1650" w14:textId="77777777" w:rsidR="00CA6C07" w:rsidRPr="00CA6C07" w:rsidRDefault="00CA6C07" w:rsidP="00CA6C07">
      <w:pPr>
        <w:widowControl w:val="0"/>
        <w:autoSpaceDE w:val="0"/>
        <w:autoSpaceDN w:val="0"/>
        <w:adjustRightInd w:val="0"/>
        <w:spacing w:line="240" w:lineRule="auto"/>
        <w:ind w:left="640" w:hanging="640"/>
        <w:jc w:val="both"/>
        <w:rPr>
          <w:rFonts w:ascii="Times New Roman" w:hAnsi="Times New Roman" w:cs="Times New Roman"/>
          <w:noProof/>
          <w:szCs w:val="24"/>
        </w:rPr>
      </w:pPr>
      <w:r w:rsidRPr="00CA6C07">
        <w:rPr>
          <w:rFonts w:ascii="Times New Roman" w:hAnsi="Times New Roman" w:cs="Times New Roman"/>
          <w:noProof/>
          <w:szCs w:val="24"/>
        </w:rPr>
        <w:t>[12]</w:t>
      </w:r>
      <w:r w:rsidRPr="00CA6C07">
        <w:rPr>
          <w:rFonts w:ascii="Times New Roman" w:hAnsi="Times New Roman" w:cs="Times New Roman"/>
          <w:noProof/>
          <w:szCs w:val="24"/>
        </w:rPr>
        <w:tab/>
        <w:t>M. Ma, H.A. Hansen, M. Valenti, Z. Wang, A. Cao, M. Dong, W.A. Smith, Electrochemical reduction of CO2 on compositionally variant Au-Pt bimetallic thin films, Nano Energy. (2017). https://doi.org/10.1016/j.nanoen.2017.09.043.</w:t>
      </w:r>
    </w:p>
    <w:p w14:paraId="6933E562" w14:textId="77777777" w:rsidR="00CA6C07" w:rsidRPr="00CA6C07" w:rsidRDefault="00CA6C07" w:rsidP="00CA6C07">
      <w:pPr>
        <w:widowControl w:val="0"/>
        <w:autoSpaceDE w:val="0"/>
        <w:autoSpaceDN w:val="0"/>
        <w:adjustRightInd w:val="0"/>
        <w:spacing w:line="240" w:lineRule="auto"/>
        <w:ind w:left="640" w:hanging="640"/>
        <w:jc w:val="both"/>
        <w:rPr>
          <w:rFonts w:ascii="Times New Roman" w:hAnsi="Times New Roman" w:cs="Times New Roman"/>
          <w:noProof/>
          <w:szCs w:val="24"/>
        </w:rPr>
      </w:pPr>
      <w:r w:rsidRPr="00CA6C07">
        <w:rPr>
          <w:rFonts w:ascii="Times New Roman" w:hAnsi="Times New Roman" w:cs="Times New Roman"/>
          <w:noProof/>
          <w:szCs w:val="24"/>
        </w:rPr>
        <w:t>[13]</w:t>
      </w:r>
      <w:r w:rsidRPr="00CA6C07">
        <w:rPr>
          <w:rFonts w:ascii="Times New Roman" w:hAnsi="Times New Roman" w:cs="Times New Roman"/>
          <w:noProof/>
          <w:szCs w:val="24"/>
        </w:rPr>
        <w:tab/>
        <w:t>K. Natsui, H. Iwakawa, N. Ikemiya, K. Nakata, Y. Einaga, Stable and Highly Efficient Electrochemical Production of Formic Acid from Carbon Dioxide Using Diamond Electrodes, Angew. Chemie - Int. Ed. (2018). https://doi.org/10.1002/anie.201712271.</w:t>
      </w:r>
    </w:p>
    <w:p w14:paraId="06F3D724" w14:textId="77777777" w:rsidR="00CA6C07" w:rsidRPr="00CA6C07" w:rsidRDefault="00CA6C07" w:rsidP="00CA6C07">
      <w:pPr>
        <w:widowControl w:val="0"/>
        <w:autoSpaceDE w:val="0"/>
        <w:autoSpaceDN w:val="0"/>
        <w:adjustRightInd w:val="0"/>
        <w:spacing w:line="240" w:lineRule="auto"/>
        <w:ind w:left="640" w:hanging="640"/>
        <w:jc w:val="both"/>
        <w:rPr>
          <w:rFonts w:ascii="Times New Roman" w:hAnsi="Times New Roman" w:cs="Times New Roman"/>
          <w:noProof/>
          <w:szCs w:val="24"/>
        </w:rPr>
      </w:pPr>
      <w:r w:rsidRPr="00CA6C07">
        <w:rPr>
          <w:rFonts w:ascii="Times New Roman" w:hAnsi="Times New Roman" w:cs="Times New Roman"/>
          <w:noProof/>
          <w:szCs w:val="24"/>
        </w:rPr>
        <w:t>[14]</w:t>
      </w:r>
      <w:r w:rsidRPr="00CA6C07">
        <w:rPr>
          <w:rFonts w:ascii="Times New Roman" w:hAnsi="Times New Roman" w:cs="Times New Roman"/>
          <w:noProof/>
          <w:szCs w:val="24"/>
        </w:rPr>
        <w:tab/>
        <w:t>M. Ma, K. Djanashvili, W.A. Smith, Selective electrochemical reduction of CO2 to CO on CuO-derived Cu nanowires, Phys. Chem. Chem. Phys. (2015). https://doi.org/10.1039/c5cp03559g.</w:t>
      </w:r>
    </w:p>
    <w:p w14:paraId="53914131" w14:textId="77777777" w:rsidR="00CA6C07" w:rsidRPr="00CA6C07" w:rsidRDefault="00CA6C07" w:rsidP="00CA6C07">
      <w:pPr>
        <w:widowControl w:val="0"/>
        <w:autoSpaceDE w:val="0"/>
        <w:autoSpaceDN w:val="0"/>
        <w:adjustRightInd w:val="0"/>
        <w:spacing w:line="240" w:lineRule="auto"/>
        <w:ind w:left="640" w:hanging="640"/>
        <w:jc w:val="both"/>
        <w:rPr>
          <w:rFonts w:ascii="Times New Roman" w:hAnsi="Times New Roman" w:cs="Times New Roman"/>
          <w:noProof/>
          <w:szCs w:val="24"/>
        </w:rPr>
      </w:pPr>
      <w:r w:rsidRPr="00CA6C07">
        <w:rPr>
          <w:rFonts w:ascii="Times New Roman" w:hAnsi="Times New Roman" w:cs="Times New Roman"/>
          <w:noProof/>
          <w:szCs w:val="24"/>
        </w:rPr>
        <w:t>[15]</w:t>
      </w:r>
      <w:r w:rsidRPr="00CA6C07">
        <w:rPr>
          <w:rFonts w:ascii="Times New Roman" w:hAnsi="Times New Roman" w:cs="Times New Roman"/>
          <w:noProof/>
          <w:szCs w:val="24"/>
        </w:rPr>
        <w:tab/>
        <w:t>R. Kortlever, I. Peters, S. Koper, M.T.M. Koper, Electrochemical CO2 Reduction to Formic Acid at Low Overpotential and with High Faradaic Efficiency on Carbon-Supported Bimetallic Pd-Pt Nanoparticles, ACS Catal. (2015). https://doi.org/10.1021/acscatal.5b00602.</w:t>
      </w:r>
    </w:p>
    <w:p w14:paraId="067EC8B9" w14:textId="77777777" w:rsidR="00CA6C07" w:rsidRPr="00CA6C07" w:rsidRDefault="00CA6C07" w:rsidP="00CA6C07">
      <w:pPr>
        <w:widowControl w:val="0"/>
        <w:autoSpaceDE w:val="0"/>
        <w:autoSpaceDN w:val="0"/>
        <w:adjustRightInd w:val="0"/>
        <w:spacing w:line="240" w:lineRule="auto"/>
        <w:ind w:left="640" w:hanging="640"/>
        <w:jc w:val="both"/>
        <w:rPr>
          <w:rFonts w:ascii="Times New Roman" w:hAnsi="Times New Roman" w:cs="Times New Roman"/>
          <w:noProof/>
          <w:szCs w:val="24"/>
        </w:rPr>
      </w:pPr>
      <w:r w:rsidRPr="00CA6C07">
        <w:rPr>
          <w:rFonts w:ascii="Times New Roman" w:hAnsi="Times New Roman" w:cs="Times New Roman"/>
          <w:noProof/>
          <w:szCs w:val="24"/>
        </w:rPr>
        <w:t>[16]</w:t>
      </w:r>
      <w:r w:rsidRPr="00CA6C07">
        <w:rPr>
          <w:rFonts w:ascii="Times New Roman" w:hAnsi="Times New Roman" w:cs="Times New Roman"/>
          <w:noProof/>
          <w:szCs w:val="24"/>
        </w:rPr>
        <w:tab/>
        <w:t>X. Bai, W. Chen, C. Zhao, S. Li, Y. Song, R. Ge, W. Wei, Y. Sun, Exclusive Formation of Formic Acid from CO2 Electroreduction by a Tunable Pd-Sn Alloy, Angew. Chemie - Int. Ed. (2017). https://doi.org/10.1002/anie.201707098.</w:t>
      </w:r>
    </w:p>
    <w:p w14:paraId="48E72577" w14:textId="77777777" w:rsidR="00CA6C07" w:rsidRPr="00CA6C07" w:rsidRDefault="00CA6C07" w:rsidP="00CA6C07">
      <w:pPr>
        <w:widowControl w:val="0"/>
        <w:autoSpaceDE w:val="0"/>
        <w:autoSpaceDN w:val="0"/>
        <w:adjustRightInd w:val="0"/>
        <w:spacing w:line="240" w:lineRule="auto"/>
        <w:ind w:left="640" w:hanging="640"/>
        <w:jc w:val="both"/>
        <w:rPr>
          <w:rFonts w:ascii="Times New Roman" w:hAnsi="Times New Roman" w:cs="Times New Roman"/>
          <w:noProof/>
          <w:szCs w:val="24"/>
        </w:rPr>
      </w:pPr>
      <w:r w:rsidRPr="00CA6C07">
        <w:rPr>
          <w:rFonts w:ascii="Times New Roman" w:hAnsi="Times New Roman" w:cs="Times New Roman"/>
          <w:noProof/>
          <w:szCs w:val="24"/>
        </w:rPr>
        <w:t>[17]</w:t>
      </w:r>
      <w:r w:rsidRPr="00CA6C07">
        <w:rPr>
          <w:rFonts w:ascii="Times New Roman" w:hAnsi="Times New Roman" w:cs="Times New Roman"/>
          <w:noProof/>
          <w:szCs w:val="24"/>
        </w:rPr>
        <w:tab/>
        <w:t>A. Thevenon, A. Rosas-Hernández, J.C. Peters, T. Agapie, In-Situ Nanostructuring and Stabilization of Polycrystalline Copper by an Organic Salt Additive Promotes Electrocatalytic CO2 Reduction to Ethylene, Angew. Chemie - Int. Ed. (2019). https://doi.org/10.1002/anie.201907935.</w:t>
      </w:r>
    </w:p>
    <w:p w14:paraId="66953246" w14:textId="77777777" w:rsidR="00CA6C07" w:rsidRPr="00CA6C07" w:rsidRDefault="00CA6C07" w:rsidP="00CA6C07">
      <w:pPr>
        <w:widowControl w:val="0"/>
        <w:autoSpaceDE w:val="0"/>
        <w:autoSpaceDN w:val="0"/>
        <w:adjustRightInd w:val="0"/>
        <w:spacing w:line="240" w:lineRule="auto"/>
        <w:ind w:left="640" w:hanging="640"/>
        <w:jc w:val="both"/>
        <w:rPr>
          <w:rFonts w:ascii="Times New Roman" w:hAnsi="Times New Roman" w:cs="Times New Roman"/>
          <w:noProof/>
          <w:szCs w:val="24"/>
        </w:rPr>
      </w:pPr>
      <w:r w:rsidRPr="00CA6C07">
        <w:rPr>
          <w:rFonts w:ascii="Times New Roman" w:hAnsi="Times New Roman" w:cs="Times New Roman"/>
          <w:noProof/>
          <w:szCs w:val="24"/>
        </w:rPr>
        <w:t>[18]</w:t>
      </w:r>
      <w:r w:rsidRPr="00CA6C07">
        <w:rPr>
          <w:rFonts w:ascii="Times New Roman" w:hAnsi="Times New Roman" w:cs="Times New Roman"/>
          <w:noProof/>
          <w:szCs w:val="24"/>
        </w:rPr>
        <w:tab/>
        <w:t>Z. Weng, Y. Wu, M. Wang, J. Jiang, K. Yang, S. Huo, X.F. Wang, Q. Ma, G.W. Brudvig, V.S. Batista, Y. Liang, Z. Feng, H. Wang, Active sites of copper-complex catalytic materials for electrochemical carbon dioxide reduction, Nat. Commun. (2018). https://doi.org/10.1038/s41467-018-02819-7.</w:t>
      </w:r>
    </w:p>
    <w:p w14:paraId="04B6A4CA" w14:textId="77777777" w:rsidR="00CA6C07" w:rsidRPr="00CA6C07" w:rsidRDefault="00CA6C07" w:rsidP="00CA6C07">
      <w:pPr>
        <w:widowControl w:val="0"/>
        <w:autoSpaceDE w:val="0"/>
        <w:autoSpaceDN w:val="0"/>
        <w:adjustRightInd w:val="0"/>
        <w:spacing w:line="240" w:lineRule="auto"/>
        <w:ind w:left="640" w:hanging="640"/>
        <w:jc w:val="both"/>
        <w:rPr>
          <w:rFonts w:ascii="Times New Roman" w:hAnsi="Times New Roman" w:cs="Times New Roman"/>
          <w:noProof/>
          <w:szCs w:val="24"/>
        </w:rPr>
      </w:pPr>
      <w:r w:rsidRPr="00CA6C07">
        <w:rPr>
          <w:rFonts w:ascii="Times New Roman" w:hAnsi="Times New Roman" w:cs="Times New Roman"/>
          <w:noProof/>
          <w:szCs w:val="24"/>
        </w:rPr>
        <w:t>[19]</w:t>
      </w:r>
      <w:r w:rsidRPr="00CA6C07">
        <w:rPr>
          <w:rFonts w:ascii="Times New Roman" w:hAnsi="Times New Roman" w:cs="Times New Roman"/>
          <w:noProof/>
          <w:szCs w:val="24"/>
        </w:rPr>
        <w:tab/>
        <w:t>J. Chung, D.H. Won, J. Koh, E.H. Kim, S.I. Woo, Hierarchical Cu pillar electrodes for electrochemical CO2 reduction to formic acid with low overpotential, Phys. Chem. Chem. Phys. (2016). https://doi.org/10.1039/c5cp07964k.</w:t>
      </w:r>
    </w:p>
    <w:p w14:paraId="6DDC886F" w14:textId="77777777" w:rsidR="00CA6C07" w:rsidRPr="00CA6C07" w:rsidRDefault="00CA6C07" w:rsidP="00CA6C07">
      <w:pPr>
        <w:widowControl w:val="0"/>
        <w:autoSpaceDE w:val="0"/>
        <w:autoSpaceDN w:val="0"/>
        <w:adjustRightInd w:val="0"/>
        <w:spacing w:line="240" w:lineRule="auto"/>
        <w:ind w:left="640" w:hanging="640"/>
        <w:jc w:val="both"/>
        <w:rPr>
          <w:rFonts w:ascii="Times New Roman" w:hAnsi="Times New Roman" w:cs="Times New Roman"/>
          <w:noProof/>
          <w:szCs w:val="24"/>
        </w:rPr>
      </w:pPr>
      <w:r w:rsidRPr="00CA6C07">
        <w:rPr>
          <w:rFonts w:ascii="Times New Roman" w:hAnsi="Times New Roman" w:cs="Times New Roman"/>
          <w:noProof/>
          <w:szCs w:val="24"/>
        </w:rPr>
        <w:t>[20]</w:t>
      </w:r>
      <w:r w:rsidRPr="00CA6C07">
        <w:rPr>
          <w:rFonts w:ascii="Times New Roman" w:hAnsi="Times New Roman" w:cs="Times New Roman"/>
          <w:noProof/>
          <w:szCs w:val="24"/>
        </w:rPr>
        <w:tab/>
        <w:t>Q.H. Low, N.W.X. Loo, F. Calle-Vallejo, B.S. Yeo, Enhanced Electroreduction of Carbon Dioxide to Methanol Using Zinc Dendrites Pulse-Deposited on Silver Foam, Angew. Chemie - Int. Ed. (2019). https://doi.org/10.1002/anie.201810991.</w:t>
      </w:r>
    </w:p>
    <w:p w14:paraId="406B0D39" w14:textId="77777777" w:rsidR="00CA6C07" w:rsidRPr="00CA6C07" w:rsidRDefault="00CA6C07" w:rsidP="00CA6C07">
      <w:pPr>
        <w:widowControl w:val="0"/>
        <w:autoSpaceDE w:val="0"/>
        <w:autoSpaceDN w:val="0"/>
        <w:adjustRightInd w:val="0"/>
        <w:spacing w:line="240" w:lineRule="auto"/>
        <w:ind w:left="640" w:hanging="640"/>
        <w:jc w:val="both"/>
        <w:rPr>
          <w:rFonts w:ascii="Times New Roman" w:hAnsi="Times New Roman" w:cs="Times New Roman"/>
          <w:noProof/>
          <w:szCs w:val="24"/>
        </w:rPr>
      </w:pPr>
      <w:r w:rsidRPr="00CA6C07">
        <w:rPr>
          <w:rFonts w:ascii="Times New Roman" w:hAnsi="Times New Roman" w:cs="Times New Roman"/>
          <w:noProof/>
          <w:szCs w:val="24"/>
        </w:rPr>
        <w:t>[21]</w:t>
      </w:r>
      <w:r w:rsidRPr="00CA6C07">
        <w:rPr>
          <w:rFonts w:ascii="Times New Roman" w:hAnsi="Times New Roman" w:cs="Times New Roman"/>
          <w:noProof/>
          <w:szCs w:val="24"/>
        </w:rPr>
        <w:tab/>
        <w:t xml:space="preserve">W. Huang, G. Yuan, A composite heterogeneous catalyst C-Py-Sn-Zn for selective electrochemical </w:t>
      </w:r>
      <w:r w:rsidRPr="00CA6C07">
        <w:rPr>
          <w:rFonts w:ascii="Times New Roman" w:hAnsi="Times New Roman" w:cs="Times New Roman"/>
          <w:noProof/>
          <w:szCs w:val="24"/>
        </w:rPr>
        <w:lastRenderedPageBreak/>
        <w:t>reduction of CO2 to methanol, Electrochem. Commun. (2020). https://doi.org/10.1016/j.elecom.2020.106789.</w:t>
      </w:r>
    </w:p>
    <w:p w14:paraId="65E72A22" w14:textId="77777777" w:rsidR="00CA6C07" w:rsidRPr="00CA6C07" w:rsidRDefault="00CA6C07" w:rsidP="00CA6C07">
      <w:pPr>
        <w:widowControl w:val="0"/>
        <w:autoSpaceDE w:val="0"/>
        <w:autoSpaceDN w:val="0"/>
        <w:adjustRightInd w:val="0"/>
        <w:spacing w:line="240" w:lineRule="auto"/>
        <w:ind w:left="640" w:hanging="640"/>
        <w:jc w:val="both"/>
        <w:rPr>
          <w:rFonts w:ascii="Times New Roman" w:hAnsi="Times New Roman" w:cs="Times New Roman"/>
          <w:noProof/>
          <w:szCs w:val="24"/>
        </w:rPr>
      </w:pPr>
      <w:r w:rsidRPr="00CA6C07">
        <w:rPr>
          <w:rFonts w:ascii="Times New Roman" w:hAnsi="Times New Roman" w:cs="Times New Roman"/>
          <w:noProof/>
          <w:szCs w:val="24"/>
        </w:rPr>
        <w:t>[22]</w:t>
      </w:r>
      <w:r w:rsidRPr="00CA6C07">
        <w:rPr>
          <w:rFonts w:ascii="Times New Roman" w:hAnsi="Times New Roman" w:cs="Times New Roman"/>
          <w:noProof/>
          <w:szCs w:val="24"/>
        </w:rPr>
        <w:tab/>
        <w:t>J. Albo, A. Sáez, J. Solla-Gullón, V. Montiel, A. Irabien, Production of methanol from CO2 electroreduction at Cu2O and Cu2O/ZnO-based electrodes in aqueous solution, Appl. Catal. B Environ. (2015). https://doi.org/10.1016/j.apcatb.2015.04.055.</w:t>
      </w:r>
    </w:p>
    <w:p w14:paraId="70483FCD" w14:textId="77777777" w:rsidR="00CA6C07" w:rsidRPr="00CA6C07" w:rsidRDefault="00CA6C07" w:rsidP="00CA6C07">
      <w:pPr>
        <w:widowControl w:val="0"/>
        <w:autoSpaceDE w:val="0"/>
        <w:autoSpaceDN w:val="0"/>
        <w:adjustRightInd w:val="0"/>
        <w:spacing w:line="240" w:lineRule="auto"/>
        <w:ind w:left="640" w:hanging="640"/>
        <w:jc w:val="both"/>
        <w:rPr>
          <w:rFonts w:ascii="Times New Roman" w:hAnsi="Times New Roman" w:cs="Times New Roman"/>
          <w:noProof/>
        </w:rPr>
      </w:pPr>
      <w:r w:rsidRPr="00CA6C07">
        <w:rPr>
          <w:rFonts w:ascii="Times New Roman" w:hAnsi="Times New Roman" w:cs="Times New Roman"/>
          <w:noProof/>
          <w:szCs w:val="24"/>
        </w:rPr>
        <w:t>[23]</w:t>
      </w:r>
      <w:r w:rsidRPr="00CA6C07">
        <w:rPr>
          <w:rFonts w:ascii="Times New Roman" w:hAnsi="Times New Roman" w:cs="Times New Roman"/>
          <w:noProof/>
          <w:szCs w:val="24"/>
        </w:rPr>
        <w:tab/>
        <w:t>E. Andrews, M. Ren, F. Wang, Z. Zhang, P. Sprunger, R. Kurtz, J. Flake,  Electrochemical Reduction of CO 2 at Cu Nanocluster / (101̅0) ZnO Electrodes , J. Electrochem. Soc. (2013). https://doi.org/10.1149/2.105311jes.</w:t>
      </w:r>
    </w:p>
    <w:p w14:paraId="61BA0316" w14:textId="30F6D1FC" w:rsidR="0078321E" w:rsidRPr="00F03EF8" w:rsidRDefault="00F36F94" w:rsidP="00CA6C07">
      <w:pPr>
        <w:jc w:val="both"/>
        <w:rPr>
          <w:rFonts w:ascii="Times New Roman" w:hAnsi="Times New Roman" w:cs="Times New Roman"/>
        </w:rPr>
      </w:pPr>
      <w:r w:rsidRPr="00F03EF8">
        <w:rPr>
          <w:rFonts w:ascii="Times New Roman" w:hAnsi="Times New Roman" w:cs="Times New Roman"/>
        </w:rPr>
        <w:fldChar w:fldCharType="end"/>
      </w:r>
    </w:p>
    <w:sectPr w:rsidR="0078321E" w:rsidRPr="00F03EF8">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5" type="#_x0000_t75" style="width:10pt;height:10pt" o:bullet="t">
        <v:imagedata r:id="rId1" o:title="msoE5B7"/>
      </v:shape>
    </w:pict>
  </w:numPicBullet>
  <w:abstractNum w:abstractNumId="0" w15:restartNumberingAfterBreak="0">
    <w:nsid w:val="38460999"/>
    <w:multiLevelType w:val="hybridMultilevel"/>
    <w:tmpl w:val="C6A689A8"/>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5CFD0E5E"/>
    <w:multiLevelType w:val="hybridMultilevel"/>
    <w:tmpl w:val="8F5E941C"/>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79C00C54"/>
    <w:multiLevelType w:val="hybridMultilevel"/>
    <w:tmpl w:val="7F6A73B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 w:numId="3">
    <w:abstractNumId w:val="2"/>
  </w:num>
  <w:num w:numId="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zAwsTQyMDI3MjIyt7RU0lEKTi0uzszPAykwqgUA8X8ZCywAAAA="/>
  </w:docVars>
  <w:rsids>
    <w:rsidRoot w:val="00EE61AB"/>
    <w:rsid w:val="000376A2"/>
    <w:rsid w:val="00042A2E"/>
    <w:rsid w:val="000766FD"/>
    <w:rsid w:val="000C7599"/>
    <w:rsid w:val="00140FEE"/>
    <w:rsid w:val="00183331"/>
    <w:rsid w:val="001D099C"/>
    <w:rsid w:val="001E42D1"/>
    <w:rsid w:val="002D0239"/>
    <w:rsid w:val="002E77D1"/>
    <w:rsid w:val="00392137"/>
    <w:rsid w:val="003D04FF"/>
    <w:rsid w:val="003D2455"/>
    <w:rsid w:val="004203C4"/>
    <w:rsid w:val="00465FBE"/>
    <w:rsid w:val="00486934"/>
    <w:rsid w:val="005655CE"/>
    <w:rsid w:val="00573BF8"/>
    <w:rsid w:val="00584042"/>
    <w:rsid w:val="005B1C56"/>
    <w:rsid w:val="005B6A20"/>
    <w:rsid w:val="005D6E61"/>
    <w:rsid w:val="005E3029"/>
    <w:rsid w:val="005E534C"/>
    <w:rsid w:val="005F7320"/>
    <w:rsid w:val="006643FA"/>
    <w:rsid w:val="00687278"/>
    <w:rsid w:val="006D65CE"/>
    <w:rsid w:val="00704700"/>
    <w:rsid w:val="0071241A"/>
    <w:rsid w:val="00730A83"/>
    <w:rsid w:val="0078321E"/>
    <w:rsid w:val="007A32A8"/>
    <w:rsid w:val="007B1ABC"/>
    <w:rsid w:val="008001E8"/>
    <w:rsid w:val="00841620"/>
    <w:rsid w:val="00844184"/>
    <w:rsid w:val="00940937"/>
    <w:rsid w:val="00976D94"/>
    <w:rsid w:val="00995A0E"/>
    <w:rsid w:val="009D5FAE"/>
    <w:rsid w:val="00A24539"/>
    <w:rsid w:val="00AB589C"/>
    <w:rsid w:val="00AC0BAB"/>
    <w:rsid w:val="00B276D1"/>
    <w:rsid w:val="00B423CE"/>
    <w:rsid w:val="00B57EF6"/>
    <w:rsid w:val="00C23E8B"/>
    <w:rsid w:val="00CA6C07"/>
    <w:rsid w:val="00CE26FF"/>
    <w:rsid w:val="00D1264D"/>
    <w:rsid w:val="00D20D8B"/>
    <w:rsid w:val="00D447A4"/>
    <w:rsid w:val="00D549BD"/>
    <w:rsid w:val="00D944A2"/>
    <w:rsid w:val="00DE6EF1"/>
    <w:rsid w:val="00E402B8"/>
    <w:rsid w:val="00E507CC"/>
    <w:rsid w:val="00EB3285"/>
    <w:rsid w:val="00EC2F66"/>
    <w:rsid w:val="00EE61AB"/>
    <w:rsid w:val="00F01051"/>
    <w:rsid w:val="00F03EF8"/>
    <w:rsid w:val="00F333B9"/>
    <w:rsid w:val="00F36F94"/>
    <w:rsid w:val="00F80AE3"/>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E9F9815"/>
  <w15:chartTrackingRefBased/>
  <w15:docId w15:val="{5A6933E1-0E13-4DD1-B0AB-3429D31460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766FD"/>
    <w:pPr>
      <w:spacing w:after="200" w:line="276" w:lineRule="auto"/>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766FD"/>
    <w:pPr>
      <w:ind w:left="720"/>
      <w:contextualSpacing/>
    </w:pPr>
  </w:style>
  <w:style w:type="table" w:styleId="TableGrid">
    <w:name w:val="Table Grid"/>
    <w:basedOn w:val="TableNormal"/>
    <w:uiPriority w:val="59"/>
    <w:rsid w:val="0078321E"/>
    <w:pPr>
      <w:spacing w:after="0" w:line="240" w:lineRule="auto"/>
    </w:pPr>
    <w:rPr>
      <w:rFonts w:eastAsiaTheme="minorEastAsia"/>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Caption">
    <w:name w:val="caption"/>
    <w:basedOn w:val="Normal"/>
    <w:next w:val="Normal"/>
    <w:uiPriority w:val="35"/>
    <w:unhideWhenUsed/>
    <w:qFormat/>
    <w:rsid w:val="0078321E"/>
    <w:pPr>
      <w:spacing w:line="240" w:lineRule="auto"/>
    </w:pPr>
    <w:rPr>
      <w:i/>
      <w:iCs/>
      <w:color w:val="44546A" w:themeColor="text2"/>
      <w:sz w:val="18"/>
      <w:szCs w:val="18"/>
    </w:rPr>
  </w:style>
  <w:style w:type="paragraph" w:styleId="NoSpacing">
    <w:name w:val="No Spacing"/>
    <w:uiPriority w:val="1"/>
    <w:qFormat/>
    <w:rsid w:val="0078321E"/>
    <w:pPr>
      <w:spacing w:after="0" w:line="240" w:lineRule="auto"/>
    </w:pPr>
  </w:style>
  <w:style w:type="character" w:customStyle="1" w:styleId="smallcaps">
    <w:name w:val="smallcaps"/>
    <w:basedOn w:val="DefaultParagraphFont"/>
    <w:rsid w:val="0078321E"/>
  </w:style>
  <w:style w:type="character" w:styleId="Hyperlink">
    <w:name w:val="Hyperlink"/>
    <w:basedOn w:val="DefaultParagraphFont"/>
    <w:uiPriority w:val="99"/>
    <w:unhideWhenUsed/>
    <w:rsid w:val="0078321E"/>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38160671">
      <w:bodyDiv w:val="1"/>
      <w:marLeft w:val="0"/>
      <w:marRight w:val="0"/>
      <w:marTop w:val="0"/>
      <w:marBottom w:val="0"/>
      <w:divBdr>
        <w:top w:val="none" w:sz="0" w:space="0" w:color="auto"/>
        <w:left w:val="none" w:sz="0" w:space="0" w:color="auto"/>
        <w:bottom w:val="none" w:sz="0" w:space="0" w:color="auto"/>
        <w:right w:val="none" w:sz="0" w:space="0" w:color="auto"/>
      </w:divBdr>
    </w:div>
    <w:div w:id="1494220885">
      <w:bodyDiv w:val="1"/>
      <w:marLeft w:val="0"/>
      <w:marRight w:val="0"/>
      <w:marTop w:val="0"/>
      <w:marBottom w:val="0"/>
      <w:divBdr>
        <w:top w:val="none" w:sz="0" w:space="0" w:color="auto"/>
        <w:left w:val="none" w:sz="0" w:space="0" w:color="auto"/>
        <w:bottom w:val="none" w:sz="0" w:space="0" w:color="auto"/>
        <w:right w:val="none" w:sz="0" w:space="0" w:color="auto"/>
      </w:divBdr>
    </w:div>
    <w:div w:id="16877070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0.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image" Target="media/image40.tiff"/><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hyperlink" Target="mailto:akumar@qu.edu.qa" TargetMode="External"/><Relationship Id="rId11" Type="http://schemas.openxmlformats.org/officeDocument/2006/relationships/image" Target="media/image4.tiff"/><Relationship Id="rId5" Type="http://schemas.openxmlformats.org/officeDocument/2006/relationships/webSettings" Target="webSettings.xml"/><Relationship Id="rId10" Type="http://schemas.openxmlformats.org/officeDocument/2006/relationships/image" Target="media/image30.tiff"/><Relationship Id="rId4" Type="http://schemas.openxmlformats.org/officeDocument/2006/relationships/settings" Target="settings.xml"/><Relationship Id="rId9" Type="http://schemas.openxmlformats.org/officeDocument/2006/relationships/image" Target="media/image3.tiff"/><Relationship Id="rId14"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26AEC5E-0F07-4948-AAF6-D80E585C1D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10205</TotalTime>
  <Pages>8</Pages>
  <Words>9637</Words>
  <Characters>54935</Characters>
  <Application>Microsoft Office Word</Application>
  <DocSecurity>0</DocSecurity>
  <Lines>457</Lines>
  <Paragraphs>128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64444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ANCHU</dc:creator>
  <cp:keywords/>
  <dc:description/>
  <cp:lastModifiedBy>Anand Kumar</cp:lastModifiedBy>
  <cp:revision>45</cp:revision>
  <cp:lastPrinted>2021-07-10T00:43:00Z</cp:lastPrinted>
  <dcterms:created xsi:type="dcterms:W3CDTF">2021-05-31T09:07:00Z</dcterms:created>
  <dcterms:modified xsi:type="dcterms:W3CDTF">2021-09-26T05:08:00Z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Recent Style Id 0_1">
    <vt:lpwstr>http://www.zotero.org/styles/american-political-science-association</vt:lpwstr>
  </property>
  <property fmtid="{D5CDD505-2E9C-101B-9397-08002B2CF9AE}" pid="4" name="Mendeley Recent Style Name 0_1">
    <vt:lpwstr>American Political Science Association</vt:lpwstr>
  </property>
  <property fmtid="{D5CDD505-2E9C-101B-9397-08002B2CF9AE}" pid="5" name="Mendeley Recent Style Id 1_1">
    <vt:lpwstr>http://www.zotero.org/styles/chemical-engineering-journal</vt:lpwstr>
  </property>
  <property fmtid="{D5CDD505-2E9C-101B-9397-08002B2CF9AE}" pid="6" name="Mendeley Recent Style Name 1_1">
    <vt:lpwstr>Chemical Engineering Journal</vt:lpwstr>
  </property>
  <property fmtid="{D5CDD505-2E9C-101B-9397-08002B2CF9AE}" pid="7" name="Mendeley Recent Style Id 2_1">
    <vt:lpwstr>http://www.zotero.org/styles/chemical-engineering-and-processing-process-intensification</vt:lpwstr>
  </property>
  <property fmtid="{D5CDD505-2E9C-101B-9397-08002B2CF9AE}" pid="8" name="Mendeley Recent Style Name 2_1">
    <vt:lpwstr>Chemical Engineering and Processing - Process Intensification</vt:lpwstr>
  </property>
  <property fmtid="{D5CDD505-2E9C-101B-9397-08002B2CF9AE}" pid="9" name="Mendeley Recent Style Id 3_1">
    <vt:lpwstr>http://www.zotero.org/styles/chicago-author-date</vt:lpwstr>
  </property>
  <property fmtid="{D5CDD505-2E9C-101B-9397-08002B2CF9AE}" pid="10" name="Mendeley Recent Style Name 3_1">
    <vt:lpwstr>Chicago Manual of Style 17th edition (author-date)</vt:lpwstr>
  </property>
  <property fmtid="{D5CDD505-2E9C-101B-9397-08002B2CF9AE}" pid="11" name="Mendeley Recent Style Id 4_1">
    <vt:lpwstr>http://www.zotero.org/styles/harvard-cite-them-right</vt:lpwstr>
  </property>
  <property fmtid="{D5CDD505-2E9C-101B-9397-08002B2CF9AE}" pid="12" name="Mendeley Recent Style Name 4_1">
    <vt:lpwstr>Cite Them Right 10th edition - Harvard</vt:lpwstr>
  </property>
  <property fmtid="{D5CDD505-2E9C-101B-9397-08002B2CF9AE}" pid="13" name="Mendeley Recent Style Id 5_1">
    <vt:lpwstr>http://www.zotero.org/styles/ieee</vt:lpwstr>
  </property>
  <property fmtid="{D5CDD505-2E9C-101B-9397-08002B2CF9AE}" pid="14" name="Mendeley Recent Style Name 5_1">
    <vt:lpwstr>IEEE</vt:lpwstr>
  </property>
  <property fmtid="{D5CDD505-2E9C-101B-9397-08002B2CF9AE}" pid="15" name="Mendeley Recent Style Id 6_1">
    <vt:lpwstr>http://www.zotero.org/styles/international-journal-of-hydrogen-energy</vt:lpwstr>
  </property>
  <property fmtid="{D5CDD505-2E9C-101B-9397-08002B2CF9AE}" pid="16" name="Mendeley Recent Style Name 6_1">
    <vt:lpwstr>International Journal of Hydrogen Energy</vt:lpwstr>
  </property>
  <property fmtid="{D5CDD505-2E9C-101B-9397-08002B2CF9AE}" pid="17" name="Mendeley Recent Style Id 7_1">
    <vt:lpwstr>http://www.zotero.org/styles/journal-of-co2-utilization</vt:lpwstr>
  </property>
  <property fmtid="{D5CDD505-2E9C-101B-9397-08002B2CF9AE}" pid="18" name="Mendeley Recent Style Name 7_1">
    <vt:lpwstr>Journal of CO2 Utilization</vt:lpwstr>
  </property>
  <property fmtid="{D5CDD505-2E9C-101B-9397-08002B2CF9AE}" pid="19" name="Mendeley Recent Style Id 8_1">
    <vt:lpwstr>http://www.zotero.org/styles/modern-humanities-research-association</vt:lpwstr>
  </property>
  <property fmtid="{D5CDD505-2E9C-101B-9397-08002B2CF9AE}" pid="20" name="Mendeley Recent Style Name 8_1">
    <vt:lpwstr>Modern Humanities Research Association 3rd edition (note with bibliography)</vt:lpwstr>
  </property>
  <property fmtid="{D5CDD505-2E9C-101B-9397-08002B2CF9AE}" pid="21" name="Mendeley Recent Style Id 9_1">
    <vt:lpwstr>http://www.zotero.org/styles/world-patent-information</vt:lpwstr>
  </property>
  <property fmtid="{D5CDD505-2E9C-101B-9397-08002B2CF9AE}" pid="22" name="Mendeley Recent Style Name 9_1">
    <vt:lpwstr>World Patent Information</vt:lpwstr>
  </property>
  <property fmtid="{D5CDD505-2E9C-101B-9397-08002B2CF9AE}" pid="23" name="Mendeley Unique User Id_1">
    <vt:lpwstr>3286c341-3e1a-3fa5-bf35-6cfc8685b77e</vt:lpwstr>
  </property>
  <property fmtid="{D5CDD505-2E9C-101B-9397-08002B2CF9AE}" pid="24" name="Mendeley Citation Style_1">
    <vt:lpwstr>http://www.zotero.org/styles/journal-of-co2-utilization</vt:lpwstr>
  </property>
</Properties>
</file>