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4522BF" w14:textId="77777777" w:rsidR="0058140A" w:rsidRDefault="0058140A" w:rsidP="0058140A">
      <w:pPr>
        <w:spacing w:line="480" w:lineRule="auto"/>
        <w:rPr>
          <w:rFonts w:ascii="Times New Roman" w:eastAsiaTheme="minorEastAsia" w:hAnsi="Times New Roman"/>
          <w:b/>
          <w:bCs/>
          <w:sz w:val="28"/>
          <w:szCs w:val="24"/>
        </w:rPr>
      </w:pPr>
      <w:r w:rsidRPr="001C5F93">
        <w:rPr>
          <w:rFonts w:ascii="Times New Roman" w:eastAsiaTheme="minorEastAsia" w:hAnsi="Times New Roman"/>
          <w:b/>
          <w:bCs/>
          <w:sz w:val="28"/>
          <w:szCs w:val="24"/>
        </w:rPr>
        <w:t xml:space="preserve">Supporting </w:t>
      </w:r>
      <w:r>
        <w:rPr>
          <w:rFonts w:ascii="Times New Roman" w:eastAsiaTheme="minorEastAsia" w:hAnsi="Times New Roman"/>
          <w:b/>
          <w:bCs/>
          <w:sz w:val="28"/>
          <w:szCs w:val="24"/>
        </w:rPr>
        <w:t>I</w:t>
      </w:r>
      <w:r w:rsidRPr="001C5F93">
        <w:rPr>
          <w:rFonts w:ascii="Times New Roman" w:eastAsiaTheme="minorEastAsia" w:hAnsi="Times New Roman"/>
          <w:b/>
          <w:bCs/>
          <w:sz w:val="28"/>
          <w:szCs w:val="24"/>
        </w:rPr>
        <w:t>nformation</w:t>
      </w:r>
    </w:p>
    <w:p w14:paraId="5E52BA7F" w14:textId="77777777" w:rsidR="00E025CF" w:rsidRPr="00E025CF" w:rsidRDefault="00E025CF" w:rsidP="00E025CF">
      <w:pPr>
        <w:spacing w:line="480" w:lineRule="auto"/>
        <w:jc w:val="center"/>
        <w:rPr>
          <w:rFonts w:ascii="Times New Roman" w:hAnsi="Times New Roman"/>
          <w:b/>
          <w:bCs/>
          <w:i/>
          <w:iCs/>
          <w:sz w:val="44"/>
        </w:rPr>
      </w:pPr>
      <w:r w:rsidRPr="00E025CF">
        <w:rPr>
          <w:rFonts w:ascii="Times New Roman" w:hAnsi="Times New Roman"/>
          <w:b/>
          <w:bCs/>
          <w:i/>
          <w:iCs/>
          <w:sz w:val="44"/>
        </w:rPr>
        <w:t xml:space="preserve">Screening the Growth Inhibition Mechanism of Sulfate Reducing Bacteria </w:t>
      </w:r>
      <w:proofErr w:type="gramStart"/>
      <w:r w:rsidRPr="00E025CF">
        <w:rPr>
          <w:rFonts w:ascii="Times New Roman" w:hAnsi="Times New Roman"/>
          <w:b/>
          <w:bCs/>
          <w:i/>
          <w:iCs/>
          <w:sz w:val="44"/>
        </w:rPr>
        <w:t>by  Chitosan</w:t>
      </w:r>
      <w:proofErr w:type="gramEnd"/>
      <w:r w:rsidRPr="00E025CF">
        <w:rPr>
          <w:rFonts w:ascii="Times New Roman" w:hAnsi="Times New Roman"/>
          <w:b/>
          <w:bCs/>
          <w:i/>
          <w:iCs/>
          <w:sz w:val="44"/>
        </w:rPr>
        <w:t xml:space="preserve">/Lignosulfonate Nanocomposites (CS@LS) in seawater media </w:t>
      </w:r>
    </w:p>
    <w:p w14:paraId="5DC16905" w14:textId="77777777" w:rsidR="00B54469" w:rsidRPr="001833C5" w:rsidRDefault="00B54469" w:rsidP="00B54469">
      <w:pPr>
        <w:spacing w:line="480" w:lineRule="auto"/>
        <w:jc w:val="center"/>
        <w:rPr>
          <w:rFonts w:ascii="Times New Roman" w:hAnsi="Times New Roman"/>
          <w:b/>
          <w:bCs/>
          <w:i/>
          <w:szCs w:val="24"/>
        </w:rPr>
      </w:pPr>
      <w:r w:rsidRPr="001833C5">
        <w:rPr>
          <w:rFonts w:ascii="Times New Roman" w:hAnsi="Times New Roman"/>
          <w:bCs/>
          <w:i/>
          <w:szCs w:val="24"/>
        </w:rPr>
        <w:t>Kashif Rasool</w:t>
      </w:r>
      <w:r w:rsidRPr="001833C5">
        <w:rPr>
          <w:rFonts w:ascii="Times New Roman" w:hAnsi="Times New Roman"/>
          <w:bCs/>
          <w:i/>
          <w:szCs w:val="24"/>
          <w:vertAlign w:val="superscript"/>
        </w:rPr>
        <w:t>1</w:t>
      </w:r>
      <w:r w:rsidRPr="001833C5">
        <w:rPr>
          <w:rFonts w:ascii="Times New Roman" w:hAnsi="Times New Roman"/>
          <w:bCs/>
          <w:i/>
          <w:szCs w:val="24"/>
        </w:rPr>
        <w:t>, Ravi P Pandey</w:t>
      </w:r>
      <w:r w:rsidRPr="001833C5">
        <w:rPr>
          <w:rFonts w:ascii="Times New Roman" w:hAnsi="Times New Roman"/>
          <w:bCs/>
          <w:i/>
          <w:szCs w:val="24"/>
          <w:vertAlign w:val="superscript"/>
        </w:rPr>
        <w:t>1</w:t>
      </w:r>
      <w:r w:rsidRPr="001833C5">
        <w:rPr>
          <w:rFonts w:ascii="Times New Roman" w:hAnsi="Times New Roman"/>
          <w:bCs/>
          <w:i/>
          <w:szCs w:val="24"/>
        </w:rPr>
        <w:t>, P. Abdul Rasheed</w:t>
      </w:r>
      <w:r w:rsidRPr="001833C5">
        <w:rPr>
          <w:rFonts w:ascii="Times New Roman" w:hAnsi="Times New Roman"/>
          <w:bCs/>
          <w:i/>
          <w:szCs w:val="24"/>
          <w:vertAlign w:val="superscript"/>
        </w:rPr>
        <w:t>1</w:t>
      </w:r>
      <w:r w:rsidRPr="001833C5">
        <w:rPr>
          <w:rFonts w:ascii="Times New Roman" w:hAnsi="Times New Roman"/>
          <w:bCs/>
          <w:i/>
          <w:szCs w:val="24"/>
        </w:rPr>
        <w:t>, Tricia Gomez</w:t>
      </w:r>
      <w:r w:rsidRPr="001833C5">
        <w:rPr>
          <w:rFonts w:ascii="Times New Roman" w:hAnsi="Times New Roman"/>
          <w:bCs/>
          <w:i/>
          <w:szCs w:val="24"/>
          <w:vertAlign w:val="superscript"/>
        </w:rPr>
        <w:t>1</w:t>
      </w:r>
      <w:r w:rsidRPr="001833C5">
        <w:rPr>
          <w:rFonts w:ascii="Times New Roman" w:hAnsi="Times New Roman"/>
          <w:bCs/>
          <w:i/>
          <w:szCs w:val="24"/>
        </w:rPr>
        <w:t xml:space="preserve">, </w:t>
      </w:r>
      <w:proofErr w:type="spellStart"/>
      <w:r w:rsidRPr="001833C5">
        <w:rPr>
          <w:rFonts w:ascii="Times New Roman" w:hAnsi="Times New Roman"/>
          <w:bCs/>
          <w:i/>
          <w:szCs w:val="24"/>
        </w:rPr>
        <w:t>Enas</w:t>
      </w:r>
      <w:proofErr w:type="spellEnd"/>
      <w:r w:rsidRPr="001833C5">
        <w:rPr>
          <w:rFonts w:ascii="Times New Roman" w:hAnsi="Times New Roman"/>
          <w:bCs/>
          <w:i/>
          <w:szCs w:val="24"/>
        </w:rPr>
        <w:t xml:space="preserve"> S. Al-Ab</w:t>
      </w:r>
      <w:r w:rsidRPr="001833C5">
        <w:rPr>
          <w:rFonts w:ascii="Times New Roman" w:hAnsi="Times New Roman"/>
          <w:bCs/>
          <w:i/>
          <w:szCs w:val="24"/>
          <w:vertAlign w:val="superscript"/>
        </w:rPr>
        <w:t>,2,3</w:t>
      </w:r>
      <w:r w:rsidRPr="001833C5">
        <w:rPr>
          <w:rFonts w:ascii="Times New Roman" w:hAnsi="Times New Roman"/>
          <w:bCs/>
          <w:i/>
          <w:szCs w:val="24"/>
        </w:rPr>
        <w:t>,</w:t>
      </w:r>
      <w:r>
        <w:rPr>
          <w:rFonts w:ascii="Times New Roman" w:hAnsi="Times New Roman"/>
          <w:bCs/>
          <w:i/>
          <w:szCs w:val="24"/>
        </w:rPr>
        <w:t xml:space="preserve"> </w:t>
      </w:r>
      <w:r w:rsidRPr="001833C5">
        <w:rPr>
          <w:rFonts w:ascii="Times New Roman" w:hAnsi="Times New Roman"/>
          <w:bCs/>
          <w:i/>
          <w:szCs w:val="24"/>
        </w:rPr>
        <w:t>Gheyath K. Nasrallah</w:t>
      </w:r>
      <w:r w:rsidRPr="001833C5">
        <w:rPr>
          <w:rFonts w:ascii="Times New Roman" w:hAnsi="Times New Roman"/>
          <w:bCs/>
          <w:i/>
          <w:szCs w:val="24"/>
          <w:vertAlign w:val="superscript"/>
        </w:rPr>
        <w:t>2,3</w:t>
      </w:r>
      <w:r w:rsidRPr="00C20F41">
        <w:rPr>
          <w:rFonts w:ascii="Times New Roman" w:hAnsi="Times New Roman"/>
          <w:bCs/>
          <w:i/>
          <w:szCs w:val="24"/>
        </w:rPr>
        <w:t xml:space="preserve">, </w:t>
      </w:r>
      <w:r w:rsidRPr="001833C5">
        <w:rPr>
          <w:rFonts w:ascii="Times New Roman" w:hAnsi="Times New Roman"/>
          <w:bCs/>
          <w:i/>
          <w:szCs w:val="24"/>
        </w:rPr>
        <w:t>Khaled A Mahmoud</w:t>
      </w:r>
      <w:r w:rsidRPr="001833C5" w:rsidDel="00B02574">
        <w:rPr>
          <w:rFonts w:ascii="Times New Roman" w:hAnsi="Times New Roman"/>
          <w:bCs/>
          <w:i/>
          <w:szCs w:val="24"/>
        </w:rPr>
        <w:t xml:space="preserve"> </w:t>
      </w:r>
      <w:r w:rsidRPr="001833C5">
        <w:rPr>
          <w:rFonts w:ascii="Times New Roman" w:hAnsi="Times New Roman"/>
          <w:bCs/>
          <w:i/>
          <w:szCs w:val="24"/>
          <w:vertAlign w:val="superscript"/>
        </w:rPr>
        <w:t>1,*</w:t>
      </w:r>
    </w:p>
    <w:p w14:paraId="1E4FB77F" w14:textId="52D120A0" w:rsidR="00E025CF" w:rsidRPr="001833C5" w:rsidRDefault="00E025CF" w:rsidP="00E025CF">
      <w:pPr>
        <w:spacing w:line="480" w:lineRule="auto"/>
        <w:jc w:val="center"/>
        <w:rPr>
          <w:rFonts w:ascii="Times New Roman" w:hAnsi="Times New Roman"/>
          <w:bCs/>
          <w:szCs w:val="24"/>
        </w:rPr>
      </w:pPr>
      <w:r w:rsidRPr="001833C5">
        <w:rPr>
          <w:rFonts w:ascii="Times New Roman" w:hAnsi="Times New Roman"/>
          <w:bCs/>
          <w:szCs w:val="24"/>
          <w:vertAlign w:val="superscript"/>
        </w:rPr>
        <w:t>1</w:t>
      </w:r>
      <w:r w:rsidRPr="001833C5">
        <w:rPr>
          <w:rFonts w:ascii="Times New Roman" w:hAnsi="Times New Roman"/>
          <w:bCs/>
          <w:szCs w:val="24"/>
        </w:rPr>
        <w:t xml:space="preserve">Qatar Environment and Energy Research Institute (QEERI), Hamad Bin Khalifa University, Qatar Foundation, P.O. Box </w:t>
      </w:r>
      <w:r w:rsidR="00B54469">
        <w:rPr>
          <w:rFonts w:ascii="Times New Roman" w:hAnsi="Times New Roman"/>
          <w:bCs/>
          <w:szCs w:val="24"/>
        </w:rPr>
        <w:t>34110</w:t>
      </w:r>
      <w:r w:rsidRPr="001833C5">
        <w:rPr>
          <w:rFonts w:ascii="Times New Roman" w:hAnsi="Times New Roman"/>
          <w:bCs/>
          <w:szCs w:val="24"/>
        </w:rPr>
        <w:t>, Doha, Qatar</w:t>
      </w:r>
    </w:p>
    <w:p w14:paraId="733F48D1" w14:textId="77777777" w:rsidR="00E025CF" w:rsidRPr="001833C5" w:rsidRDefault="00E025CF" w:rsidP="00E025CF">
      <w:pPr>
        <w:spacing w:line="480" w:lineRule="auto"/>
        <w:jc w:val="center"/>
        <w:rPr>
          <w:rFonts w:ascii="Times New Roman" w:hAnsi="Times New Roman"/>
          <w:bCs/>
          <w:i/>
          <w:iCs/>
          <w:szCs w:val="24"/>
          <w:lang w:bidi="en-US"/>
        </w:rPr>
      </w:pPr>
      <w:r w:rsidRPr="001833C5">
        <w:rPr>
          <w:rFonts w:ascii="Times New Roman" w:hAnsi="Times New Roman"/>
          <w:bCs/>
          <w:i/>
          <w:iCs/>
          <w:szCs w:val="24"/>
          <w:vertAlign w:val="superscript"/>
          <w:lang w:bidi="en-US"/>
        </w:rPr>
        <w:t>2</w:t>
      </w:r>
      <w:r w:rsidRPr="001833C5">
        <w:rPr>
          <w:rFonts w:ascii="Times New Roman" w:hAnsi="Times New Roman"/>
          <w:bCs/>
          <w:i/>
          <w:iCs/>
          <w:szCs w:val="24"/>
          <w:lang w:bidi="en-US"/>
        </w:rPr>
        <w:t xml:space="preserve">Biomedical Research Center, Qatar University, Doha 2713, Qatar </w:t>
      </w:r>
    </w:p>
    <w:p w14:paraId="5DD97748" w14:textId="77777777" w:rsidR="00E025CF" w:rsidRPr="00E025CF" w:rsidRDefault="00E025CF" w:rsidP="00E025CF">
      <w:pPr>
        <w:spacing w:line="480" w:lineRule="auto"/>
        <w:jc w:val="center"/>
        <w:rPr>
          <w:rFonts w:ascii="Times New Roman" w:hAnsi="Times New Roman"/>
          <w:bCs/>
          <w:i/>
          <w:iCs/>
          <w:szCs w:val="24"/>
          <w:lang w:bidi="en-US"/>
        </w:rPr>
      </w:pPr>
      <w:r w:rsidRPr="001833C5">
        <w:rPr>
          <w:rFonts w:ascii="Times New Roman" w:hAnsi="Times New Roman"/>
          <w:bCs/>
          <w:i/>
          <w:iCs/>
          <w:szCs w:val="24"/>
          <w:vertAlign w:val="superscript"/>
          <w:lang w:bidi="en-US"/>
        </w:rPr>
        <w:t>3</w:t>
      </w:r>
      <w:r w:rsidRPr="001833C5">
        <w:rPr>
          <w:rFonts w:ascii="Times New Roman" w:hAnsi="Times New Roman"/>
          <w:bCs/>
          <w:i/>
          <w:iCs/>
          <w:szCs w:val="24"/>
          <w:lang w:bidi="en-US"/>
        </w:rPr>
        <w:t>Department of Biomedical Science, College of Health Sciences, Member of QU Health, Qat</w:t>
      </w:r>
      <w:r>
        <w:rPr>
          <w:rFonts w:ascii="Times New Roman" w:hAnsi="Times New Roman"/>
          <w:bCs/>
          <w:i/>
          <w:iCs/>
          <w:szCs w:val="24"/>
          <w:lang w:bidi="en-US"/>
        </w:rPr>
        <w:t>ar University, Doha 2713, Qatar</w:t>
      </w:r>
    </w:p>
    <w:p w14:paraId="7AC1DAA5" w14:textId="77777777" w:rsidR="00E025CF" w:rsidRPr="001833C5" w:rsidRDefault="00E025CF" w:rsidP="00E025CF">
      <w:pPr>
        <w:spacing w:line="480" w:lineRule="auto"/>
        <w:rPr>
          <w:rFonts w:ascii="Times New Roman" w:hAnsi="Times New Roman"/>
          <w:b/>
          <w:bCs/>
          <w:iCs/>
          <w:szCs w:val="24"/>
        </w:rPr>
      </w:pPr>
    </w:p>
    <w:p w14:paraId="79EDF5CE" w14:textId="77777777" w:rsidR="00E025CF" w:rsidRPr="001833C5" w:rsidRDefault="00E025CF" w:rsidP="00E025CF">
      <w:pPr>
        <w:spacing w:line="480" w:lineRule="auto"/>
        <w:rPr>
          <w:rFonts w:ascii="Times New Roman" w:hAnsi="Times New Roman"/>
          <w:b/>
          <w:bCs/>
          <w:szCs w:val="24"/>
        </w:rPr>
      </w:pPr>
      <w:r w:rsidRPr="001833C5">
        <w:rPr>
          <w:rFonts w:ascii="Times New Roman" w:hAnsi="Times New Roman"/>
          <w:b/>
          <w:bCs/>
          <w:szCs w:val="24"/>
        </w:rPr>
        <w:t xml:space="preserve">* To whom all correspondence should be addressed. </w:t>
      </w:r>
    </w:p>
    <w:p w14:paraId="38FBE86E" w14:textId="77777777" w:rsidR="00E025CF" w:rsidRPr="001833C5" w:rsidRDefault="00E025CF" w:rsidP="00E025CF">
      <w:pPr>
        <w:spacing w:line="480" w:lineRule="auto"/>
        <w:rPr>
          <w:rFonts w:ascii="Times New Roman" w:hAnsi="Times New Roman"/>
          <w:b/>
          <w:bCs/>
          <w:i/>
          <w:szCs w:val="24"/>
          <w:u w:val="single"/>
        </w:rPr>
      </w:pPr>
      <w:r w:rsidRPr="001833C5">
        <w:rPr>
          <w:rFonts w:ascii="Times New Roman" w:hAnsi="Times New Roman"/>
          <w:b/>
          <w:bCs/>
          <w:i/>
          <w:szCs w:val="24"/>
        </w:rPr>
        <w:t xml:space="preserve">E-mail: </w:t>
      </w:r>
      <w:hyperlink r:id="rId6" w:history="1">
        <w:r w:rsidRPr="001833C5">
          <w:rPr>
            <w:rStyle w:val="Hyperlink"/>
            <w:rFonts w:ascii="Times New Roman" w:hAnsi="Times New Roman"/>
            <w:b/>
            <w:bCs/>
            <w:i/>
            <w:szCs w:val="24"/>
          </w:rPr>
          <w:t>kmahmoud@hbku.edu.qa</w:t>
        </w:r>
      </w:hyperlink>
    </w:p>
    <w:p w14:paraId="1B3BD328" w14:textId="77777777" w:rsidR="00CC5FC1" w:rsidRPr="00B5521C" w:rsidRDefault="00CC5FC1" w:rsidP="00CC5FC1">
      <w:pPr>
        <w:spacing w:line="480" w:lineRule="auto"/>
        <w:rPr>
          <w:rFonts w:asciiTheme="majorBidi" w:hAnsiTheme="majorBidi" w:cstheme="majorBidi"/>
          <w:szCs w:val="24"/>
        </w:rPr>
      </w:pPr>
    </w:p>
    <w:p w14:paraId="3895049A" w14:textId="77777777" w:rsidR="00F039FF" w:rsidRPr="00F039FF" w:rsidRDefault="00CD2003" w:rsidP="00F039FF">
      <w:pPr>
        <w:spacing w:line="480" w:lineRule="auto"/>
        <w:jc w:val="center"/>
        <w:rPr>
          <w:rFonts w:ascii="Times New Roman" w:eastAsiaTheme="minorHAnsi" w:hAnsi="Times New Roman"/>
          <w:sz w:val="22"/>
          <w:szCs w:val="22"/>
        </w:rPr>
      </w:pPr>
      <w:r>
        <w:rPr>
          <w:rFonts w:ascii="Times New Roman" w:eastAsiaTheme="minorHAnsi" w:hAnsi="Times New Roman"/>
          <w:noProof/>
          <w:sz w:val="22"/>
          <w:szCs w:val="22"/>
        </w:rPr>
        <w:lastRenderedPageBreak/>
        <w:drawing>
          <wp:inline distT="0" distB="0" distL="0" distR="0" wp14:anchorId="0A348295" wp14:editId="3BDD8AF8">
            <wp:extent cx="4401820" cy="3749675"/>
            <wp:effectExtent l="0" t="0" r="0" b="317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01820" cy="37496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7DE6A1A" w14:textId="42745695" w:rsidR="00F039FF" w:rsidRDefault="00F039FF" w:rsidP="00F039FF">
      <w:pPr>
        <w:spacing w:line="480" w:lineRule="auto"/>
        <w:rPr>
          <w:rFonts w:ascii="Times New Roman" w:eastAsiaTheme="minorHAnsi" w:hAnsi="Times New Roman"/>
          <w:sz w:val="22"/>
          <w:szCs w:val="22"/>
        </w:rPr>
      </w:pPr>
      <w:r w:rsidRPr="00713D26">
        <w:rPr>
          <w:rFonts w:ascii="Times New Roman" w:eastAsiaTheme="minorHAnsi" w:hAnsi="Times New Roman"/>
          <w:b/>
          <w:sz w:val="22"/>
          <w:szCs w:val="22"/>
        </w:rPr>
        <w:t>Figure S</w:t>
      </w:r>
      <w:r w:rsidR="008031F5" w:rsidRPr="00713D26">
        <w:rPr>
          <w:rFonts w:ascii="Times New Roman" w:eastAsiaTheme="minorHAnsi" w:hAnsi="Times New Roman"/>
          <w:b/>
          <w:sz w:val="22"/>
          <w:szCs w:val="22"/>
        </w:rPr>
        <w:t>1</w:t>
      </w:r>
      <w:r w:rsidRPr="00713D26">
        <w:rPr>
          <w:rFonts w:ascii="Times New Roman" w:eastAsiaTheme="minorHAnsi" w:hAnsi="Times New Roman"/>
          <w:b/>
          <w:sz w:val="22"/>
          <w:szCs w:val="22"/>
        </w:rPr>
        <w:t xml:space="preserve">: </w:t>
      </w:r>
      <w:r w:rsidRPr="00713D26">
        <w:rPr>
          <w:rFonts w:ascii="Times New Roman" w:eastAsiaTheme="minorHAnsi" w:hAnsi="Times New Roman"/>
          <w:sz w:val="22"/>
          <w:szCs w:val="22"/>
        </w:rPr>
        <w:t>Sulfite</w:t>
      </w:r>
      <w:r w:rsidRPr="00F039FF">
        <w:rPr>
          <w:rFonts w:ascii="Times New Roman" w:eastAsiaTheme="minorHAnsi" w:hAnsi="Times New Roman"/>
          <w:sz w:val="22"/>
          <w:szCs w:val="22"/>
        </w:rPr>
        <w:t xml:space="preserve"> production f</w:t>
      </w:r>
      <w:r w:rsidR="00D01644">
        <w:rPr>
          <w:rFonts w:ascii="Times New Roman" w:eastAsiaTheme="minorHAnsi" w:hAnsi="Times New Roman"/>
          <w:sz w:val="22"/>
          <w:szCs w:val="22"/>
        </w:rPr>
        <w:t>ro</w:t>
      </w:r>
      <w:r w:rsidRPr="00F039FF">
        <w:rPr>
          <w:rFonts w:ascii="Times New Roman" w:eastAsiaTheme="minorHAnsi" w:hAnsi="Times New Roman"/>
          <w:sz w:val="22"/>
          <w:szCs w:val="22"/>
        </w:rPr>
        <w:t xml:space="preserve">m SRBs mixed consortia treated with different concentrations of CS@LS-NCs (0-500 µg/mL) in </w:t>
      </w:r>
      <w:r w:rsidR="00D01644">
        <w:rPr>
          <w:rFonts w:ascii="Times New Roman" w:eastAsiaTheme="minorHAnsi" w:hAnsi="Times New Roman"/>
          <w:sz w:val="22"/>
          <w:szCs w:val="22"/>
        </w:rPr>
        <w:t xml:space="preserve">the </w:t>
      </w:r>
      <w:r w:rsidRPr="00F039FF">
        <w:rPr>
          <w:rFonts w:ascii="Times New Roman" w:eastAsiaTheme="minorHAnsi" w:hAnsi="Times New Roman"/>
          <w:sz w:val="22"/>
          <w:szCs w:val="22"/>
        </w:rPr>
        <w:t xml:space="preserve">inject seawater at 35 °C. </w:t>
      </w:r>
      <w:r w:rsidR="00D01644">
        <w:rPr>
          <w:rFonts w:ascii="Times New Roman" w:eastAsiaTheme="minorHAnsi" w:hAnsi="Times New Roman"/>
          <w:sz w:val="22"/>
          <w:szCs w:val="22"/>
        </w:rPr>
        <w:t>A b</w:t>
      </w:r>
      <w:r w:rsidRPr="00F039FF">
        <w:rPr>
          <w:rFonts w:ascii="Times New Roman" w:eastAsiaTheme="minorHAnsi" w:hAnsi="Times New Roman"/>
          <w:sz w:val="22"/>
          <w:szCs w:val="22"/>
        </w:rPr>
        <w:t>atch reactor without any nanomaterials was used as control. Error bars represent the standard deviation of three independent experiments.</w:t>
      </w:r>
    </w:p>
    <w:p w14:paraId="3A993F56" w14:textId="77777777" w:rsidR="00F039FF" w:rsidRDefault="00F039FF" w:rsidP="00F039FF">
      <w:pPr>
        <w:rPr>
          <w:rFonts w:ascii="Times New Roman" w:eastAsiaTheme="minorHAnsi" w:hAnsi="Times New Roman"/>
          <w:sz w:val="22"/>
          <w:szCs w:val="22"/>
        </w:rPr>
      </w:pPr>
    </w:p>
    <w:p w14:paraId="241FA28E" w14:textId="77777777" w:rsidR="00F039FF" w:rsidRDefault="00F039FF" w:rsidP="00F039FF">
      <w:pPr>
        <w:rPr>
          <w:rFonts w:ascii="Times New Roman" w:eastAsiaTheme="minorHAnsi" w:hAnsi="Times New Roman"/>
          <w:sz w:val="22"/>
          <w:szCs w:val="22"/>
        </w:rPr>
      </w:pPr>
    </w:p>
    <w:p w14:paraId="6CABF308" w14:textId="77777777" w:rsidR="00F039FF" w:rsidRDefault="00F039FF" w:rsidP="00F039FF">
      <w:pPr>
        <w:rPr>
          <w:rFonts w:ascii="Times New Roman" w:eastAsiaTheme="minorHAnsi" w:hAnsi="Times New Roman"/>
          <w:sz w:val="22"/>
          <w:szCs w:val="22"/>
        </w:rPr>
      </w:pPr>
    </w:p>
    <w:p w14:paraId="1B9764C2" w14:textId="77777777" w:rsidR="00F039FF" w:rsidRDefault="00F039FF" w:rsidP="00F039FF">
      <w:pPr>
        <w:rPr>
          <w:rFonts w:ascii="Times New Roman" w:eastAsiaTheme="minorHAnsi" w:hAnsi="Times New Roman"/>
          <w:sz w:val="22"/>
          <w:szCs w:val="22"/>
        </w:rPr>
      </w:pPr>
    </w:p>
    <w:p w14:paraId="1A011ADB" w14:textId="77777777" w:rsidR="00F039FF" w:rsidRDefault="00F039FF" w:rsidP="00F039FF">
      <w:pPr>
        <w:rPr>
          <w:rFonts w:ascii="Times New Roman" w:eastAsiaTheme="minorHAnsi" w:hAnsi="Times New Roman"/>
          <w:sz w:val="22"/>
          <w:szCs w:val="22"/>
        </w:rPr>
      </w:pPr>
    </w:p>
    <w:p w14:paraId="376FF5C3" w14:textId="77777777" w:rsidR="00F039FF" w:rsidRDefault="00F039FF" w:rsidP="00F039FF">
      <w:pPr>
        <w:rPr>
          <w:rFonts w:ascii="Times New Roman" w:eastAsiaTheme="minorHAnsi" w:hAnsi="Times New Roman"/>
          <w:sz w:val="22"/>
          <w:szCs w:val="22"/>
        </w:rPr>
      </w:pPr>
    </w:p>
    <w:p w14:paraId="5D340823" w14:textId="77777777" w:rsidR="00F039FF" w:rsidRDefault="00F039FF" w:rsidP="00F039FF">
      <w:pPr>
        <w:rPr>
          <w:rFonts w:ascii="Times New Roman" w:eastAsiaTheme="minorHAnsi" w:hAnsi="Times New Roman"/>
          <w:sz w:val="22"/>
          <w:szCs w:val="22"/>
        </w:rPr>
      </w:pPr>
    </w:p>
    <w:p w14:paraId="30291FCD" w14:textId="77777777" w:rsidR="00F039FF" w:rsidRDefault="00F039FF" w:rsidP="00F039FF">
      <w:pPr>
        <w:rPr>
          <w:rFonts w:ascii="Times New Roman" w:eastAsiaTheme="minorHAnsi" w:hAnsi="Times New Roman"/>
          <w:sz w:val="22"/>
          <w:szCs w:val="22"/>
        </w:rPr>
      </w:pPr>
    </w:p>
    <w:p w14:paraId="34B5C354" w14:textId="77777777" w:rsidR="00F039FF" w:rsidRPr="00F039FF" w:rsidRDefault="00F039FF" w:rsidP="00F039FF">
      <w:pPr>
        <w:spacing w:line="480" w:lineRule="auto"/>
        <w:rPr>
          <w:rFonts w:ascii="Times New Roman" w:eastAsiaTheme="minorHAnsi" w:hAnsi="Times New Roman"/>
          <w:sz w:val="22"/>
          <w:szCs w:val="22"/>
        </w:rPr>
      </w:pPr>
    </w:p>
    <w:p w14:paraId="3C134EC6" w14:textId="77777777" w:rsidR="00F039FF" w:rsidRPr="00F039FF" w:rsidRDefault="00CD2003" w:rsidP="00F039FF">
      <w:pPr>
        <w:spacing w:line="480" w:lineRule="auto"/>
        <w:jc w:val="center"/>
        <w:rPr>
          <w:rFonts w:ascii="Times New Roman" w:eastAsiaTheme="minorHAnsi" w:hAnsi="Times New Roman"/>
          <w:sz w:val="22"/>
          <w:szCs w:val="22"/>
        </w:rPr>
      </w:pPr>
      <w:r>
        <w:rPr>
          <w:rFonts w:ascii="Times New Roman" w:eastAsiaTheme="minorHAnsi" w:hAnsi="Times New Roman"/>
          <w:noProof/>
          <w:sz w:val="22"/>
          <w:szCs w:val="22"/>
        </w:rPr>
        <w:drawing>
          <wp:inline distT="0" distB="0" distL="0" distR="0" wp14:anchorId="6904F986" wp14:editId="3D2914B3">
            <wp:extent cx="4304030" cy="3657600"/>
            <wp:effectExtent l="0" t="0" r="127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4030" cy="3657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BC1D2ED" w14:textId="5271B6DC" w:rsidR="00F039FF" w:rsidRDefault="00F039FF" w:rsidP="00F039FF">
      <w:pPr>
        <w:spacing w:line="480" w:lineRule="auto"/>
        <w:rPr>
          <w:rFonts w:ascii="Times New Roman" w:eastAsiaTheme="minorHAnsi" w:hAnsi="Times New Roman"/>
          <w:sz w:val="22"/>
          <w:szCs w:val="22"/>
        </w:rPr>
      </w:pPr>
      <w:r w:rsidRPr="00713D26">
        <w:rPr>
          <w:rFonts w:ascii="Times New Roman" w:eastAsiaTheme="minorHAnsi" w:hAnsi="Times New Roman"/>
          <w:b/>
          <w:sz w:val="22"/>
          <w:szCs w:val="22"/>
        </w:rPr>
        <w:t>Figure S</w:t>
      </w:r>
      <w:r w:rsidR="008031F5" w:rsidRPr="00713D26">
        <w:rPr>
          <w:rFonts w:ascii="Times New Roman" w:eastAsiaTheme="minorHAnsi" w:hAnsi="Times New Roman"/>
          <w:b/>
          <w:sz w:val="22"/>
          <w:szCs w:val="22"/>
        </w:rPr>
        <w:t>2</w:t>
      </w:r>
      <w:r w:rsidRPr="00713D26">
        <w:rPr>
          <w:rFonts w:ascii="Times New Roman" w:eastAsiaTheme="minorHAnsi" w:hAnsi="Times New Roman"/>
          <w:b/>
          <w:sz w:val="22"/>
          <w:szCs w:val="22"/>
        </w:rPr>
        <w:t>:</w:t>
      </w:r>
      <w:r w:rsidRPr="00713D26">
        <w:rPr>
          <w:rFonts w:ascii="Times New Roman" w:eastAsiaTheme="minorHAnsi" w:hAnsi="Times New Roman"/>
          <w:sz w:val="22"/>
          <w:szCs w:val="22"/>
        </w:rPr>
        <w:t xml:space="preserve"> Sulfide production f</w:t>
      </w:r>
      <w:r w:rsidR="00D01644" w:rsidRPr="00713D26">
        <w:rPr>
          <w:rFonts w:ascii="Times New Roman" w:eastAsiaTheme="minorHAnsi" w:hAnsi="Times New Roman"/>
          <w:sz w:val="22"/>
          <w:szCs w:val="22"/>
        </w:rPr>
        <w:t>ro</w:t>
      </w:r>
      <w:r w:rsidRPr="00713D26">
        <w:rPr>
          <w:rFonts w:ascii="Times New Roman" w:eastAsiaTheme="minorHAnsi" w:hAnsi="Times New Roman"/>
          <w:sz w:val="22"/>
          <w:szCs w:val="22"/>
        </w:rPr>
        <w:t xml:space="preserve">m SRBs mixed consortia treated with different concentrations of CS@LS-NCs (0-500 µg/mL) in inject seawater at 35 °C. </w:t>
      </w:r>
      <w:r w:rsidR="00D01644" w:rsidRPr="00713D26">
        <w:rPr>
          <w:rFonts w:ascii="Times New Roman" w:eastAsiaTheme="minorHAnsi" w:hAnsi="Times New Roman"/>
          <w:sz w:val="22"/>
          <w:szCs w:val="22"/>
        </w:rPr>
        <w:t>A</w:t>
      </w:r>
      <w:r w:rsidR="00D01644">
        <w:rPr>
          <w:rFonts w:ascii="Times New Roman" w:eastAsiaTheme="minorHAnsi" w:hAnsi="Times New Roman"/>
          <w:sz w:val="22"/>
          <w:szCs w:val="22"/>
        </w:rPr>
        <w:t xml:space="preserve"> b</w:t>
      </w:r>
      <w:r w:rsidRPr="00F039FF">
        <w:rPr>
          <w:rFonts w:ascii="Times New Roman" w:eastAsiaTheme="minorHAnsi" w:hAnsi="Times New Roman"/>
          <w:sz w:val="22"/>
          <w:szCs w:val="22"/>
        </w:rPr>
        <w:t xml:space="preserve">atch reactor without any nanomaterials was used as </w:t>
      </w:r>
      <w:r w:rsidR="00D01644">
        <w:rPr>
          <w:rFonts w:ascii="Times New Roman" w:eastAsiaTheme="minorHAnsi" w:hAnsi="Times New Roman"/>
          <w:sz w:val="22"/>
          <w:szCs w:val="22"/>
        </w:rPr>
        <w:t xml:space="preserve">a </w:t>
      </w:r>
      <w:r w:rsidRPr="00F039FF">
        <w:rPr>
          <w:rFonts w:ascii="Times New Roman" w:eastAsiaTheme="minorHAnsi" w:hAnsi="Times New Roman"/>
          <w:sz w:val="22"/>
          <w:szCs w:val="22"/>
        </w:rPr>
        <w:t>control. Error bars represent the standard deviation of three independent experiments.</w:t>
      </w:r>
    </w:p>
    <w:p w14:paraId="6F80ED49" w14:textId="401C01C8" w:rsidR="00713D26" w:rsidRDefault="00713D26" w:rsidP="00F039FF">
      <w:pPr>
        <w:spacing w:line="480" w:lineRule="auto"/>
        <w:rPr>
          <w:rFonts w:ascii="Times New Roman" w:eastAsiaTheme="minorHAnsi" w:hAnsi="Times New Roman"/>
          <w:sz w:val="22"/>
          <w:szCs w:val="22"/>
        </w:rPr>
      </w:pPr>
    </w:p>
    <w:p w14:paraId="0D7D1DAA" w14:textId="13E7CB97" w:rsidR="00713D26" w:rsidRDefault="00713D26" w:rsidP="00F039FF">
      <w:pPr>
        <w:spacing w:line="480" w:lineRule="auto"/>
        <w:rPr>
          <w:rFonts w:ascii="Times New Roman" w:eastAsiaTheme="minorHAnsi" w:hAnsi="Times New Roman"/>
          <w:sz w:val="22"/>
          <w:szCs w:val="22"/>
        </w:rPr>
      </w:pPr>
    </w:p>
    <w:p w14:paraId="3E7A289C" w14:textId="6F74D0D2" w:rsidR="00713D26" w:rsidRDefault="00713D26" w:rsidP="00F039FF">
      <w:pPr>
        <w:spacing w:line="480" w:lineRule="auto"/>
        <w:rPr>
          <w:rFonts w:ascii="Times New Roman" w:eastAsiaTheme="minorHAnsi" w:hAnsi="Times New Roman"/>
          <w:sz w:val="22"/>
          <w:szCs w:val="22"/>
        </w:rPr>
      </w:pPr>
    </w:p>
    <w:p w14:paraId="6F7BF48F" w14:textId="0161FDED" w:rsidR="00713D26" w:rsidRDefault="00713D26" w:rsidP="00F039FF">
      <w:pPr>
        <w:spacing w:line="480" w:lineRule="auto"/>
        <w:rPr>
          <w:rFonts w:ascii="Times New Roman" w:eastAsiaTheme="minorHAnsi" w:hAnsi="Times New Roman"/>
          <w:sz w:val="22"/>
          <w:szCs w:val="22"/>
        </w:rPr>
      </w:pPr>
    </w:p>
    <w:p w14:paraId="275716D6" w14:textId="0671AE13" w:rsidR="00713D26" w:rsidRDefault="00713D26" w:rsidP="00F039FF">
      <w:pPr>
        <w:spacing w:line="480" w:lineRule="auto"/>
        <w:rPr>
          <w:rFonts w:ascii="Times New Roman" w:eastAsiaTheme="minorHAnsi" w:hAnsi="Times New Roman"/>
          <w:sz w:val="22"/>
          <w:szCs w:val="22"/>
        </w:rPr>
      </w:pPr>
    </w:p>
    <w:p w14:paraId="522FD0B0" w14:textId="0F65DC36" w:rsidR="007F30B7" w:rsidRDefault="007F30B7" w:rsidP="00F039FF">
      <w:pPr>
        <w:spacing w:line="480" w:lineRule="auto"/>
        <w:rPr>
          <w:rFonts w:ascii="Times New Roman" w:eastAsiaTheme="minorHAnsi" w:hAnsi="Times New Roman"/>
          <w:sz w:val="22"/>
          <w:szCs w:val="22"/>
        </w:rPr>
      </w:pPr>
    </w:p>
    <w:p w14:paraId="51BDC926" w14:textId="78DAA638" w:rsidR="007F30B7" w:rsidRDefault="007F30B7" w:rsidP="00F039FF">
      <w:pPr>
        <w:spacing w:line="480" w:lineRule="auto"/>
        <w:rPr>
          <w:rFonts w:ascii="Times New Roman" w:eastAsiaTheme="minorHAnsi" w:hAnsi="Times New Roman"/>
          <w:sz w:val="22"/>
          <w:szCs w:val="22"/>
        </w:rPr>
      </w:pPr>
    </w:p>
    <w:p w14:paraId="7727B65D" w14:textId="77777777" w:rsidR="007F30B7" w:rsidRDefault="007F30B7" w:rsidP="00F039FF">
      <w:pPr>
        <w:spacing w:line="480" w:lineRule="auto"/>
        <w:rPr>
          <w:rFonts w:ascii="Times New Roman" w:eastAsiaTheme="minorHAnsi" w:hAnsi="Times New Roman"/>
          <w:sz w:val="22"/>
          <w:szCs w:val="22"/>
        </w:rPr>
      </w:pPr>
    </w:p>
    <w:p w14:paraId="3934ED02" w14:textId="3E75384C" w:rsidR="00713D26" w:rsidRDefault="00713D26" w:rsidP="00F039FF">
      <w:pPr>
        <w:spacing w:line="480" w:lineRule="auto"/>
        <w:rPr>
          <w:rFonts w:ascii="Times New Roman" w:eastAsiaTheme="minorHAnsi" w:hAnsi="Times New Roman"/>
          <w:sz w:val="22"/>
          <w:szCs w:val="22"/>
        </w:rPr>
      </w:pPr>
    </w:p>
    <w:p w14:paraId="31FD9BE5" w14:textId="69526353" w:rsidR="00713D26" w:rsidRDefault="00713D26" w:rsidP="00F039FF">
      <w:pPr>
        <w:spacing w:line="480" w:lineRule="auto"/>
        <w:rPr>
          <w:rFonts w:ascii="Times New Roman" w:eastAsiaTheme="minorHAnsi" w:hAnsi="Times New Roman"/>
          <w:sz w:val="22"/>
          <w:szCs w:val="22"/>
        </w:rPr>
      </w:pPr>
    </w:p>
    <w:p w14:paraId="18B95DC4" w14:textId="33505570" w:rsidR="00713D26" w:rsidRDefault="00713D26" w:rsidP="00713D26">
      <w:pPr>
        <w:spacing w:line="480" w:lineRule="auto"/>
        <w:rPr>
          <w:rFonts w:ascii="Times New Roman" w:eastAsiaTheme="minorHAnsi" w:hAnsi="Times New Roman"/>
          <w:sz w:val="22"/>
          <w:szCs w:val="22"/>
        </w:rPr>
      </w:pPr>
      <w:r w:rsidRPr="00713D26">
        <w:drawing>
          <wp:inline distT="0" distB="0" distL="0" distR="0" wp14:anchorId="26E76EA1" wp14:editId="646ED03F">
            <wp:extent cx="4826442" cy="3256716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7880" cy="32576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3B44C8" w14:textId="60C00894" w:rsidR="00713D26" w:rsidRDefault="00713D26" w:rsidP="00713D26">
      <w:pPr>
        <w:spacing w:line="480" w:lineRule="auto"/>
        <w:rPr>
          <w:rFonts w:ascii="Times New Roman" w:eastAsiaTheme="minorHAnsi" w:hAnsi="Times New Roman"/>
          <w:sz w:val="22"/>
          <w:szCs w:val="22"/>
        </w:rPr>
      </w:pPr>
      <w:r w:rsidRPr="00713D26">
        <w:rPr>
          <w:rFonts w:ascii="Times New Roman" w:eastAsiaTheme="minorHAnsi" w:hAnsi="Times New Roman"/>
          <w:b/>
          <w:sz w:val="22"/>
          <w:szCs w:val="22"/>
        </w:rPr>
        <w:t>Figure S</w:t>
      </w:r>
      <w:r>
        <w:rPr>
          <w:rFonts w:ascii="Times New Roman" w:eastAsiaTheme="minorHAnsi" w:hAnsi="Times New Roman"/>
          <w:b/>
          <w:sz w:val="22"/>
          <w:szCs w:val="22"/>
        </w:rPr>
        <w:t>3</w:t>
      </w:r>
      <w:r w:rsidRPr="00713D26">
        <w:rPr>
          <w:rFonts w:ascii="Times New Roman" w:eastAsiaTheme="minorHAnsi" w:hAnsi="Times New Roman"/>
          <w:b/>
          <w:sz w:val="22"/>
          <w:szCs w:val="22"/>
        </w:rPr>
        <w:t>:</w:t>
      </w:r>
      <w:r w:rsidRPr="00713D26">
        <w:rPr>
          <w:rFonts w:ascii="Times New Roman" w:eastAsiaTheme="minorHAnsi" w:hAnsi="Times New Roman"/>
          <w:sz w:val="22"/>
          <w:szCs w:val="22"/>
        </w:rPr>
        <w:t xml:space="preserve"> </w:t>
      </w:r>
      <w:r>
        <w:rPr>
          <w:rFonts w:ascii="Times New Roman" w:eastAsiaTheme="minorHAnsi" w:hAnsi="Times New Roman"/>
          <w:sz w:val="22"/>
          <w:szCs w:val="22"/>
        </w:rPr>
        <w:t xml:space="preserve">Fractions of residual sulfur </w:t>
      </w:r>
      <w:proofErr w:type="spellStart"/>
      <w:r>
        <w:rPr>
          <w:rFonts w:ascii="Times New Roman" w:eastAsiaTheme="minorHAnsi" w:hAnsi="Times New Roman"/>
          <w:sz w:val="22"/>
          <w:szCs w:val="22"/>
        </w:rPr>
        <w:t>concentrtions</w:t>
      </w:r>
      <w:proofErr w:type="spellEnd"/>
      <w:r>
        <w:rPr>
          <w:rFonts w:ascii="Times New Roman" w:eastAsiaTheme="minorHAnsi" w:hAnsi="Times New Roman"/>
          <w:sz w:val="22"/>
          <w:szCs w:val="22"/>
        </w:rPr>
        <w:t xml:space="preserve"> of measured sulfate</w:t>
      </w:r>
      <w:r w:rsidRPr="00713D26">
        <w:rPr>
          <w:rFonts w:ascii="Times New Roman" w:eastAsiaTheme="minorHAnsi" w:hAnsi="Times New Roman"/>
          <w:sz w:val="22"/>
          <w:szCs w:val="22"/>
        </w:rPr>
        <w:t xml:space="preserve">, </w:t>
      </w:r>
      <w:r>
        <w:rPr>
          <w:rFonts w:ascii="Times New Roman" w:eastAsiaTheme="minorHAnsi" w:hAnsi="Times New Roman"/>
          <w:sz w:val="22"/>
          <w:szCs w:val="22"/>
        </w:rPr>
        <w:t xml:space="preserve">sulfite and sulfide </w:t>
      </w:r>
      <w:r w:rsidRPr="00713D26">
        <w:rPr>
          <w:rFonts w:ascii="Times New Roman" w:eastAsiaTheme="minorHAnsi" w:hAnsi="Times New Roman"/>
          <w:sz w:val="22"/>
          <w:szCs w:val="22"/>
        </w:rPr>
        <w:t xml:space="preserve">from SRBs mixed consortia treated with different concentrations of CS@LS-NCs (0-500 µg/mL) in inject seawater at 35 °C. A batch reactor without any nanomaterials </w:t>
      </w:r>
      <w:proofErr w:type="gramStart"/>
      <w:r w:rsidRPr="00713D26">
        <w:rPr>
          <w:rFonts w:ascii="Times New Roman" w:eastAsiaTheme="minorHAnsi" w:hAnsi="Times New Roman"/>
          <w:sz w:val="22"/>
          <w:szCs w:val="22"/>
        </w:rPr>
        <w:t>was used</w:t>
      </w:r>
      <w:proofErr w:type="gramEnd"/>
      <w:r w:rsidRPr="00713D26">
        <w:rPr>
          <w:rFonts w:ascii="Times New Roman" w:eastAsiaTheme="minorHAnsi" w:hAnsi="Times New Roman"/>
          <w:sz w:val="22"/>
          <w:szCs w:val="22"/>
        </w:rPr>
        <w:t xml:space="preserve"> as a control. Error bars represent the standard deviation of three independent experiments.</w:t>
      </w:r>
    </w:p>
    <w:p w14:paraId="4215F41A" w14:textId="5F425738" w:rsidR="00713D26" w:rsidRDefault="00713D26" w:rsidP="00713D26">
      <w:pPr>
        <w:spacing w:line="480" w:lineRule="auto"/>
        <w:rPr>
          <w:rFonts w:ascii="Times New Roman" w:eastAsiaTheme="minorHAnsi" w:hAnsi="Times New Roman"/>
          <w:sz w:val="22"/>
          <w:szCs w:val="22"/>
        </w:rPr>
      </w:pPr>
    </w:p>
    <w:p w14:paraId="0F18EE04" w14:textId="4A6FCDCB" w:rsidR="00713D26" w:rsidRDefault="00713D26" w:rsidP="00713D26">
      <w:pPr>
        <w:spacing w:line="480" w:lineRule="auto"/>
        <w:rPr>
          <w:rFonts w:ascii="Times New Roman" w:eastAsiaTheme="minorHAnsi" w:hAnsi="Times New Roman"/>
          <w:sz w:val="22"/>
          <w:szCs w:val="22"/>
        </w:rPr>
      </w:pPr>
    </w:p>
    <w:p w14:paraId="3E36C362" w14:textId="55F249E3" w:rsidR="00713D26" w:rsidRDefault="00713D26" w:rsidP="00713D26">
      <w:pPr>
        <w:spacing w:line="480" w:lineRule="auto"/>
        <w:rPr>
          <w:rFonts w:ascii="Times New Roman" w:eastAsiaTheme="minorHAnsi" w:hAnsi="Times New Roman"/>
          <w:sz w:val="22"/>
          <w:szCs w:val="22"/>
        </w:rPr>
      </w:pPr>
    </w:p>
    <w:p w14:paraId="6CD0BC73" w14:textId="5EFD591C" w:rsidR="00F039FF" w:rsidRDefault="00F039FF" w:rsidP="00F039FF">
      <w:pPr>
        <w:rPr>
          <w:rFonts w:ascii="Times New Roman" w:eastAsiaTheme="minorHAnsi" w:hAnsi="Times New Roman"/>
          <w:sz w:val="22"/>
          <w:szCs w:val="22"/>
        </w:rPr>
      </w:pPr>
    </w:p>
    <w:p w14:paraId="385063DC" w14:textId="77777777" w:rsidR="007F30B7" w:rsidRDefault="007F30B7" w:rsidP="00F039FF">
      <w:pPr>
        <w:rPr>
          <w:rFonts w:ascii="Times New Roman" w:eastAsiaTheme="minorHAnsi" w:hAnsi="Times New Roman"/>
          <w:sz w:val="22"/>
          <w:szCs w:val="22"/>
        </w:rPr>
      </w:pPr>
      <w:bookmarkStart w:id="0" w:name="_GoBack"/>
      <w:bookmarkEnd w:id="0"/>
    </w:p>
    <w:p w14:paraId="3950F5EA" w14:textId="0DE7926C" w:rsidR="00F039FF" w:rsidRDefault="00F039FF" w:rsidP="00F039FF">
      <w:pPr>
        <w:rPr>
          <w:rFonts w:ascii="Times New Roman" w:eastAsiaTheme="minorHAnsi" w:hAnsi="Times New Roman"/>
          <w:sz w:val="22"/>
          <w:szCs w:val="22"/>
        </w:rPr>
      </w:pPr>
    </w:p>
    <w:p w14:paraId="71F6E194" w14:textId="77777777" w:rsidR="00F039FF" w:rsidRDefault="00F039FF" w:rsidP="00F039FF">
      <w:pPr>
        <w:rPr>
          <w:rFonts w:ascii="Times New Roman" w:eastAsiaTheme="minorHAnsi" w:hAnsi="Times New Roman"/>
          <w:sz w:val="22"/>
          <w:szCs w:val="22"/>
        </w:rPr>
      </w:pPr>
    </w:p>
    <w:p w14:paraId="2738E739" w14:textId="77777777" w:rsidR="00F039FF" w:rsidRPr="00F039FF" w:rsidRDefault="00F039FF" w:rsidP="00F039FF">
      <w:pPr>
        <w:spacing w:line="480" w:lineRule="auto"/>
        <w:rPr>
          <w:rFonts w:ascii="Times New Roman" w:eastAsiaTheme="minorHAnsi" w:hAnsi="Times New Roman"/>
          <w:sz w:val="22"/>
          <w:szCs w:val="22"/>
        </w:rPr>
      </w:pPr>
    </w:p>
    <w:p w14:paraId="4D0B444E" w14:textId="77777777" w:rsidR="00F039FF" w:rsidRPr="00F039FF" w:rsidRDefault="00CD2003" w:rsidP="00F039FF">
      <w:pPr>
        <w:spacing w:line="480" w:lineRule="auto"/>
        <w:jc w:val="center"/>
        <w:rPr>
          <w:rFonts w:ascii="Times New Roman" w:eastAsiaTheme="minorHAnsi" w:hAnsi="Times New Roman"/>
          <w:sz w:val="22"/>
          <w:szCs w:val="22"/>
        </w:rPr>
      </w:pPr>
      <w:r>
        <w:rPr>
          <w:rFonts w:ascii="Times New Roman" w:eastAsiaTheme="minorHAnsi" w:hAnsi="Times New Roman"/>
          <w:noProof/>
          <w:sz w:val="22"/>
          <w:szCs w:val="22"/>
        </w:rPr>
        <w:drawing>
          <wp:inline distT="0" distB="0" distL="0" distR="0" wp14:anchorId="5693C709" wp14:editId="6C0BF13D">
            <wp:extent cx="4401820" cy="36576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01820" cy="3657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44852EE" w14:textId="0A48AB20" w:rsidR="00F039FF" w:rsidRPr="00F039FF" w:rsidRDefault="00F039FF" w:rsidP="00F039FF">
      <w:pPr>
        <w:spacing w:line="480" w:lineRule="auto"/>
        <w:rPr>
          <w:rFonts w:ascii="Times New Roman" w:eastAsiaTheme="minorHAnsi" w:hAnsi="Times New Roman"/>
          <w:sz w:val="22"/>
          <w:szCs w:val="22"/>
        </w:rPr>
      </w:pPr>
      <w:r w:rsidRPr="00713D26">
        <w:rPr>
          <w:rFonts w:ascii="Times New Roman" w:eastAsiaTheme="minorHAnsi" w:hAnsi="Times New Roman"/>
          <w:b/>
          <w:sz w:val="22"/>
          <w:szCs w:val="22"/>
        </w:rPr>
        <w:t>Figure S</w:t>
      </w:r>
      <w:r w:rsidR="00713D26" w:rsidRPr="00713D26">
        <w:rPr>
          <w:rFonts w:ascii="Times New Roman" w:eastAsiaTheme="minorHAnsi" w:hAnsi="Times New Roman"/>
          <w:b/>
          <w:sz w:val="22"/>
          <w:szCs w:val="22"/>
        </w:rPr>
        <w:t>4</w:t>
      </w:r>
      <w:r w:rsidRPr="00713D26">
        <w:rPr>
          <w:rFonts w:ascii="Times New Roman" w:eastAsiaTheme="minorHAnsi" w:hAnsi="Times New Roman"/>
          <w:sz w:val="22"/>
          <w:szCs w:val="22"/>
        </w:rPr>
        <w:t>: pH profiles</w:t>
      </w:r>
      <w:r w:rsidRPr="00F039FF">
        <w:rPr>
          <w:rFonts w:ascii="Times New Roman" w:eastAsiaTheme="minorHAnsi" w:hAnsi="Times New Roman"/>
          <w:sz w:val="22"/>
          <w:szCs w:val="22"/>
        </w:rPr>
        <w:t xml:space="preserve"> in batch assays exposed to differ</w:t>
      </w:r>
      <w:r w:rsidR="00CD2003">
        <w:rPr>
          <w:rFonts w:ascii="Times New Roman" w:eastAsiaTheme="minorHAnsi" w:hAnsi="Times New Roman"/>
          <w:sz w:val="22"/>
          <w:szCs w:val="22"/>
        </w:rPr>
        <w:t>ent concentrations of CS@LS-1:1</w:t>
      </w:r>
    </w:p>
    <w:p w14:paraId="25A25233" w14:textId="77777777" w:rsidR="0058140A" w:rsidRPr="00105341" w:rsidRDefault="0058140A" w:rsidP="00F039FF">
      <w:pPr>
        <w:rPr>
          <w:rFonts w:ascii="Times New Roman" w:hAnsi="Times New Roman"/>
        </w:rPr>
      </w:pPr>
    </w:p>
    <w:p w14:paraId="5F382AEB" w14:textId="77777777" w:rsidR="0077653B" w:rsidRDefault="0077653B"/>
    <w:sectPr w:rsidR="0077653B" w:rsidSect="0058140A">
      <w:footerReference w:type="even" r:id="rId11"/>
      <w:footerReference w:type="default" r:id="rId12"/>
      <w:pgSz w:w="12240" w:h="15840"/>
      <w:pgMar w:top="1440" w:right="1440" w:bottom="1440" w:left="1440" w:header="0" w:footer="0" w:gutter="0"/>
      <w:cols w:space="475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B68DE7" w14:textId="77777777" w:rsidR="0015205D" w:rsidRDefault="0015205D">
      <w:pPr>
        <w:spacing w:after="0"/>
      </w:pPr>
      <w:r>
        <w:separator/>
      </w:r>
    </w:p>
  </w:endnote>
  <w:endnote w:type="continuationSeparator" w:id="0">
    <w:p w14:paraId="5FF24C72" w14:textId="77777777" w:rsidR="0015205D" w:rsidRDefault="0015205D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C99C4E" w14:textId="77777777" w:rsidR="00EA3279" w:rsidRDefault="003F6AF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14:paraId="787E4C0D" w14:textId="77777777" w:rsidR="00EA3279" w:rsidRDefault="0015205D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D0176E" w14:textId="77777777" w:rsidR="00EA3279" w:rsidRDefault="0015205D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62BCF9" w14:textId="77777777" w:rsidR="0015205D" w:rsidRDefault="0015205D">
      <w:pPr>
        <w:spacing w:after="0"/>
      </w:pPr>
      <w:r>
        <w:separator/>
      </w:r>
    </w:p>
  </w:footnote>
  <w:footnote w:type="continuationSeparator" w:id="0">
    <w:p w14:paraId="6A243BAF" w14:textId="77777777" w:rsidR="0015205D" w:rsidRDefault="0015205D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hideSpellingErrors/>
  <w:hideGrammaticalErrors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7MwNjAzM7Y0NzIxNTdS0lEKTi0uzszPAykwrAUAnbHqmywAAAA="/>
  </w:docVars>
  <w:rsids>
    <w:rsidRoot w:val="0058140A"/>
    <w:rsid w:val="00001E37"/>
    <w:rsid w:val="0015205D"/>
    <w:rsid w:val="00161B0C"/>
    <w:rsid w:val="001F5B1B"/>
    <w:rsid w:val="00247739"/>
    <w:rsid w:val="0025649C"/>
    <w:rsid w:val="00280C68"/>
    <w:rsid w:val="00283B0E"/>
    <w:rsid w:val="00334A2F"/>
    <w:rsid w:val="003F235C"/>
    <w:rsid w:val="003F6AFE"/>
    <w:rsid w:val="0058140A"/>
    <w:rsid w:val="005F5534"/>
    <w:rsid w:val="006731B5"/>
    <w:rsid w:val="00713D26"/>
    <w:rsid w:val="0077653B"/>
    <w:rsid w:val="007F30B7"/>
    <w:rsid w:val="008031F5"/>
    <w:rsid w:val="008368C7"/>
    <w:rsid w:val="0086283A"/>
    <w:rsid w:val="009549B5"/>
    <w:rsid w:val="00A16735"/>
    <w:rsid w:val="00A16965"/>
    <w:rsid w:val="00A92A19"/>
    <w:rsid w:val="00B15A21"/>
    <w:rsid w:val="00B54469"/>
    <w:rsid w:val="00CA4579"/>
    <w:rsid w:val="00CC5FC1"/>
    <w:rsid w:val="00CD2003"/>
    <w:rsid w:val="00D01644"/>
    <w:rsid w:val="00DB5240"/>
    <w:rsid w:val="00DC4ABF"/>
    <w:rsid w:val="00E025CF"/>
    <w:rsid w:val="00E51DFA"/>
    <w:rsid w:val="00F039FF"/>
    <w:rsid w:val="00F80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B2DD96"/>
  <w15:docId w15:val="{81040A07-C2DB-4F85-811B-EB2E0685EA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140A"/>
    <w:pPr>
      <w:spacing w:line="240" w:lineRule="auto"/>
      <w:jc w:val="both"/>
    </w:pPr>
    <w:rPr>
      <w:rFonts w:ascii="Times" w:eastAsia="SimSun" w:hAnsi="Times" w:cs="Times New Roman"/>
      <w:sz w:val="24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Title">
    <w:name w:val="BA_Title"/>
    <w:basedOn w:val="Normal"/>
    <w:next w:val="BBAuthorName"/>
    <w:rsid w:val="0058140A"/>
    <w:pPr>
      <w:spacing w:before="720" w:after="360" w:line="480" w:lineRule="auto"/>
      <w:jc w:val="center"/>
    </w:pPr>
    <w:rPr>
      <w:rFonts w:ascii="Times New Roman" w:hAnsi="Times New Roman"/>
      <w:sz w:val="44"/>
    </w:rPr>
  </w:style>
  <w:style w:type="paragraph" w:customStyle="1" w:styleId="BBAuthorName">
    <w:name w:val="BB_Author_Name"/>
    <w:basedOn w:val="Normal"/>
    <w:next w:val="Normal"/>
    <w:rsid w:val="0058140A"/>
    <w:pPr>
      <w:spacing w:after="240" w:line="480" w:lineRule="auto"/>
      <w:jc w:val="center"/>
    </w:pPr>
    <w:rPr>
      <w:i/>
    </w:rPr>
  </w:style>
  <w:style w:type="character" w:styleId="Hyperlink">
    <w:name w:val="Hyperlink"/>
    <w:rsid w:val="0058140A"/>
    <w:rPr>
      <w:color w:val="0000FF"/>
      <w:u w:val="single"/>
    </w:rPr>
  </w:style>
  <w:style w:type="paragraph" w:styleId="Footer">
    <w:name w:val="footer"/>
    <w:basedOn w:val="Normal"/>
    <w:link w:val="FooterChar"/>
    <w:rsid w:val="0058140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58140A"/>
    <w:rPr>
      <w:rFonts w:ascii="Times" w:eastAsia="SimSun" w:hAnsi="Times" w:cs="Times New Roman"/>
      <w:sz w:val="24"/>
      <w:szCs w:val="20"/>
    </w:rPr>
  </w:style>
  <w:style w:type="character" w:styleId="PageNumber">
    <w:name w:val="page number"/>
    <w:basedOn w:val="DefaultParagraphFont"/>
    <w:rsid w:val="0058140A"/>
  </w:style>
  <w:style w:type="paragraph" w:customStyle="1" w:styleId="N1AuthorAddresses">
    <w:name w:val="N1 Author Addresses"/>
    <w:qFormat/>
    <w:rsid w:val="0058140A"/>
    <w:pPr>
      <w:spacing w:after="0" w:line="190" w:lineRule="exact"/>
    </w:pPr>
    <w:rPr>
      <w:rFonts w:ascii="Times New Roman" w:eastAsia="SimSun" w:hAnsi="Times New Roman" w:cs="Times New Roman"/>
      <w:i/>
      <w:sz w:val="16"/>
      <w:szCs w:val="20"/>
      <w:lang w:val="en-GB" w:eastAsia="en-GB"/>
    </w:rPr>
  </w:style>
  <w:style w:type="paragraph" w:customStyle="1" w:styleId="Addresses">
    <w:name w:val="Addresses"/>
    <w:basedOn w:val="Normal"/>
    <w:rsid w:val="0058140A"/>
    <w:pPr>
      <w:spacing w:after="0"/>
      <w:jc w:val="left"/>
    </w:pPr>
    <w:rPr>
      <w:rFonts w:ascii="Times New Roman" w:eastAsia="MS Mincho" w:hAnsi="Times New Roman"/>
      <w:szCs w:val="24"/>
      <w:lang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8140A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140A"/>
    <w:rPr>
      <w:rFonts w:ascii="Tahoma" w:eastAsia="SimSun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CC5FC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C5FC1"/>
    <w:pPr>
      <w:jc w:val="left"/>
    </w:pPr>
    <w:rPr>
      <w:rFonts w:asciiTheme="minorHAnsi" w:eastAsiaTheme="minorHAnsi" w:hAnsiTheme="minorHAnsi" w:cstheme="minorBidi"/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C5FC1"/>
    <w:rPr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CD2003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CD2003"/>
    <w:rPr>
      <w:rFonts w:ascii="Times" w:eastAsia="SimSun" w:hAnsi="Times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kmahmoud@hbku.edu.qa" TargetMode="External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image" Target="media/image4.png"/><Relationship Id="rId4" Type="http://schemas.openxmlformats.org/officeDocument/2006/relationships/footnotes" Target="footnotes.xml"/><Relationship Id="rId9" Type="http://schemas.openxmlformats.org/officeDocument/2006/relationships/image" Target="media/image3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270</Words>
  <Characters>1540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KHALED</dc:creator>
  <cp:lastModifiedBy>Dr. Kashif Rasool</cp:lastModifiedBy>
  <cp:revision>2</cp:revision>
  <dcterms:created xsi:type="dcterms:W3CDTF">2021-09-22T11:47:00Z</dcterms:created>
  <dcterms:modified xsi:type="dcterms:W3CDTF">2021-09-22T11:47:00Z</dcterms:modified>
</cp:coreProperties>
</file>