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B2121" w14:textId="474FF367" w:rsidR="00627B08" w:rsidRDefault="00690831" w:rsidP="00B51359">
      <w:pPr>
        <w:jc w:val="center"/>
        <w:rPr>
          <w:b/>
          <w:bCs/>
        </w:rPr>
      </w:pPr>
      <w:r>
        <w:rPr>
          <w:b/>
          <w:bCs/>
        </w:rPr>
        <w:t>Supplementary Material</w:t>
      </w:r>
      <w:bookmarkStart w:id="0" w:name="_GoBack"/>
      <w:bookmarkEnd w:id="0"/>
    </w:p>
    <w:p w14:paraId="258C44BA" w14:textId="77777777" w:rsidR="00443762" w:rsidRDefault="00443762" w:rsidP="00443762">
      <w:pPr>
        <w:spacing w:line="360" w:lineRule="auto"/>
        <w:jc w:val="center"/>
        <w:rPr>
          <w:rFonts w:asciiTheme="majorBidi" w:hAnsiTheme="majorBidi" w:cstheme="majorBidi"/>
          <w:b/>
          <w:bCs/>
          <w:szCs w:val="24"/>
        </w:rPr>
      </w:pPr>
      <w:r>
        <w:rPr>
          <w:rFonts w:asciiTheme="majorBidi" w:hAnsiTheme="majorBidi" w:cstheme="majorBidi"/>
          <w:b/>
          <w:bCs/>
          <w:szCs w:val="24"/>
        </w:rPr>
        <w:t>Colloid Retention and Mobilization Mechanisms under different Physicochemical Conditions in Porous Media: A micromodel Study</w:t>
      </w:r>
    </w:p>
    <w:p w14:paraId="11356445" w14:textId="77777777" w:rsidR="00443762" w:rsidRDefault="00443762" w:rsidP="00443762">
      <w:pPr>
        <w:spacing w:before="0" w:after="0"/>
        <w:contextualSpacing/>
        <w:jc w:val="center"/>
      </w:pPr>
      <w:r>
        <w:rPr>
          <w:rFonts w:asciiTheme="majorBidi" w:hAnsiTheme="majorBidi" w:cstheme="majorBidi"/>
          <w:b/>
          <w:bCs/>
          <w:szCs w:val="24"/>
        </w:rPr>
        <w:t xml:space="preserve"> </w:t>
      </w:r>
      <w:r>
        <w:t>Safna Nishad and Riyadh I. Al-Raoush*</w:t>
      </w:r>
    </w:p>
    <w:p w14:paraId="48547698" w14:textId="77777777" w:rsidR="00443762" w:rsidRPr="007339D6" w:rsidRDefault="00443762" w:rsidP="00443762">
      <w:pPr>
        <w:spacing w:before="0" w:after="0"/>
        <w:contextualSpacing/>
        <w:jc w:val="center"/>
      </w:pPr>
      <w:r w:rsidRPr="007339D6">
        <w:t>Department of Civil and Architectural Engineering, Qatar University, P.O Box 2713, Doha, Qatar</w:t>
      </w:r>
    </w:p>
    <w:p w14:paraId="18FD63D1" w14:textId="4C425382" w:rsidR="00076B1F" w:rsidRDefault="00443762" w:rsidP="00DB71C1">
      <w:pPr>
        <w:spacing w:line="360" w:lineRule="auto"/>
        <w:jc w:val="left"/>
        <w:rPr>
          <w:rFonts w:asciiTheme="majorBidi" w:hAnsiTheme="majorBidi" w:cstheme="majorBidi"/>
          <w:szCs w:val="24"/>
        </w:rPr>
      </w:pPr>
      <w:r>
        <w:rPr>
          <w:rFonts w:asciiTheme="majorBidi" w:hAnsiTheme="majorBidi" w:cstheme="majorBidi"/>
          <w:b/>
          <w:bCs/>
          <w:szCs w:val="24"/>
        </w:rPr>
        <w:t xml:space="preserve">* </w:t>
      </w:r>
      <w:r w:rsidRPr="007467EF">
        <w:rPr>
          <w:rFonts w:asciiTheme="majorBidi" w:hAnsiTheme="majorBidi" w:cstheme="majorBidi"/>
          <w:szCs w:val="24"/>
        </w:rPr>
        <w:t>Corresponding author</w:t>
      </w:r>
      <w:r>
        <w:rPr>
          <w:rFonts w:asciiTheme="majorBidi" w:hAnsiTheme="majorBidi" w:cstheme="majorBidi"/>
          <w:szCs w:val="24"/>
        </w:rPr>
        <w:t xml:space="preserve">; </w:t>
      </w:r>
      <w:hyperlink r:id="rId8" w:history="1">
        <w:r w:rsidR="00076B1F" w:rsidRPr="00111E39">
          <w:rPr>
            <w:rStyle w:val="Hyperlink"/>
            <w:rFonts w:asciiTheme="majorBidi" w:hAnsiTheme="majorBidi" w:cstheme="majorBidi"/>
            <w:szCs w:val="24"/>
          </w:rPr>
          <w:t>riyadh@qu.edu.qa</w:t>
        </w:r>
      </w:hyperlink>
      <w:r w:rsidR="00DB71C1">
        <w:rPr>
          <w:rStyle w:val="Hyperlink"/>
          <w:rFonts w:asciiTheme="majorBidi" w:hAnsiTheme="majorBidi" w:cstheme="majorBidi"/>
          <w:szCs w:val="24"/>
        </w:rPr>
        <w:t xml:space="preserve">; </w:t>
      </w:r>
      <w:r w:rsidR="00076B1F">
        <w:rPr>
          <w:rFonts w:asciiTheme="majorBidi" w:hAnsiTheme="majorBidi" w:cstheme="majorBidi"/>
          <w:szCs w:val="24"/>
        </w:rPr>
        <w:t xml:space="preserve">Tel: </w:t>
      </w:r>
      <w:r w:rsidR="00076B1F" w:rsidRPr="00076B1F">
        <w:rPr>
          <w:rFonts w:asciiTheme="majorBidi" w:hAnsiTheme="majorBidi" w:cstheme="majorBidi"/>
          <w:szCs w:val="24"/>
        </w:rPr>
        <w:t>+</w:t>
      </w:r>
      <w:r w:rsidR="00076B1F">
        <w:rPr>
          <w:rFonts w:asciiTheme="majorBidi" w:hAnsiTheme="majorBidi" w:cstheme="majorBidi"/>
          <w:szCs w:val="24"/>
        </w:rPr>
        <w:t xml:space="preserve"> </w:t>
      </w:r>
      <w:r w:rsidR="00076B1F" w:rsidRPr="00076B1F">
        <w:rPr>
          <w:rFonts w:asciiTheme="majorBidi" w:hAnsiTheme="majorBidi" w:cstheme="majorBidi"/>
          <w:szCs w:val="24"/>
        </w:rPr>
        <w:t>974 4403 4188</w:t>
      </w:r>
    </w:p>
    <w:p w14:paraId="2CEB6408" w14:textId="77777777" w:rsidR="00443762" w:rsidRPr="00685806" w:rsidRDefault="00443762" w:rsidP="00380340">
      <w:pPr>
        <w:rPr>
          <w:b/>
          <w:bCs/>
        </w:rPr>
      </w:pPr>
    </w:p>
    <w:p w14:paraId="4B83A7A7" w14:textId="2E83CEA9" w:rsidR="00685806" w:rsidRPr="00B40ED0" w:rsidRDefault="00685806" w:rsidP="00685806">
      <w:pPr>
        <w:pStyle w:val="Heading2"/>
        <w:rPr>
          <w:rFonts w:asciiTheme="majorBidi" w:hAnsiTheme="majorBidi"/>
          <w:szCs w:val="24"/>
        </w:rPr>
      </w:pPr>
      <w:r>
        <w:t>S1. Image processing</w:t>
      </w:r>
    </w:p>
    <w:p w14:paraId="14C3812B" w14:textId="2FCF1D20" w:rsidR="00685806" w:rsidRDefault="00685806" w:rsidP="00685806">
      <w:r>
        <w:t xml:space="preserve">The quantity of colloids retained in the micromodel </w:t>
      </w:r>
      <w:proofErr w:type="gramStart"/>
      <w:r>
        <w:t>was computed from the captured images and represented as a percentage of the pore space</w:t>
      </w:r>
      <w:proofErr w:type="gramEnd"/>
      <w:r>
        <w:t xml:space="preserve">. Images </w:t>
      </w:r>
      <w:proofErr w:type="gramStart"/>
      <w:r>
        <w:t>were captured</w:t>
      </w:r>
      <w:proofErr w:type="gramEnd"/>
      <w:r>
        <w:t xml:space="preserve"> at the Representative Elementary Area (REA) of the microchip. REA was determined by calculating the porosities of an expanded rectangular area, as shown in Fig. S1-a. T</w:t>
      </w:r>
      <w:r>
        <w:rPr>
          <w:rFonts w:asciiTheme="majorBidi" w:hAnsiTheme="majorBidi" w:cstheme="majorBidi"/>
          <w:szCs w:val="24"/>
        </w:rPr>
        <w:t>he minimum REA represents an area of 20</w:t>
      </w:r>
      <w:r w:rsidRPr="00035117">
        <w:rPr>
          <w:rFonts w:asciiTheme="majorBidi" w:hAnsiTheme="majorBidi" w:cstheme="majorBidi"/>
          <w:szCs w:val="24"/>
        </w:rPr>
        <w:t xml:space="preserve"> mm</w:t>
      </w:r>
      <w:r w:rsidRPr="00811620">
        <w:rPr>
          <w:rFonts w:asciiTheme="majorBidi" w:hAnsiTheme="majorBidi" w:cstheme="majorBidi"/>
          <w:szCs w:val="24"/>
          <w:vertAlign w:val="superscript"/>
        </w:rPr>
        <w:t>2</w:t>
      </w:r>
      <w:r>
        <w:rPr>
          <w:rFonts w:asciiTheme="majorBidi" w:hAnsiTheme="majorBidi" w:cstheme="majorBidi"/>
          <w:szCs w:val="24"/>
        </w:rPr>
        <w:t xml:space="preserve"> with a porosity of 0.58, which matches that of the entire microchip (Fig. S1-b). The images were captured at 2.5x magnification with a </w:t>
      </w:r>
      <w:proofErr w:type="gramStart"/>
      <w:r>
        <w:rPr>
          <w:rFonts w:asciiTheme="majorBidi" w:hAnsiTheme="majorBidi" w:cstheme="majorBidi"/>
          <w:szCs w:val="24"/>
        </w:rPr>
        <w:t>2x</w:t>
      </w:r>
      <w:proofErr w:type="gramEnd"/>
      <w:r>
        <w:rPr>
          <w:rFonts w:asciiTheme="majorBidi" w:hAnsiTheme="majorBidi" w:cstheme="majorBidi"/>
          <w:szCs w:val="24"/>
        </w:rPr>
        <w:t xml:space="preserve"> plan apochromatic objective (</w:t>
      </w:r>
      <w:r>
        <w:t xml:space="preserve">0.234 numerical aperture, 0.94 </w:t>
      </w:r>
      <w:r>
        <w:rPr>
          <w:rFonts w:cs="Times New Roman"/>
        </w:rPr>
        <w:t>µ</w:t>
      </w:r>
      <w:r>
        <w:t xml:space="preserve">m/pixel resolution, </w:t>
      </w:r>
      <w:r>
        <w:rPr>
          <w:rFonts w:asciiTheme="majorBidi" w:hAnsiTheme="majorBidi" w:cstheme="majorBidi"/>
          <w:szCs w:val="24"/>
        </w:rPr>
        <w:t>2.4 x 1.8 mm</w:t>
      </w:r>
      <w:r w:rsidRPr="00811620">
        <w:rPr>
          <w:rFonts w:asciiTheme="majorBidi" w:hAnsiTheme="majorBidi" w:cstheme="majorBidi"/>
          <w:szCs w:val="24"/>
          <w:vertAlign w:val="superscript"/>
        </w:rPr>
        <w:t>2</w:t>
      </w:r>
      <w:r>
        <w:t>) t</w:t>
      </w:r>
      <w:r>
        <w:rPr>
          <w:rFonts w:asciiTheme="majorBidi" w:hAnsiTheme="majorBidi" w:cstheme="majorBidi"/>
          <w:szCs w:val="24"/>
        </w:rPr>
        <w:t>o obtain images at a higher resolution</w:t>
      </w:r>
      <w:r>
        <w:t xml:space="preserve">. Nine adjacent images were combined using image registration to obtain a large image of an area of </w:t>
      </w:r>
      <w:r>
        <w:rPr>
          <w:rFonts w:asciiTheme="majorBidi" w:hAnsiTheme="majorBidi" w:cstheme="majorBidi"/>
          <w:szCs w:val="24"/>
        </w:rPr>
        <w:t>29.6 mm</w:t>
      </w:r>
      <w:r w:rsidRPr="00811620">
        <w:rPr>
          <w:rFonts w:asciiTheme="majorBidi" w:hAnsiTheme="majorBidi" w:cstheme="majorBidi"/>
          <w:szCs w:val="24"/>
          <w:vertAlign w:val="superscript"/>
        </w:rPr>
        <w:t>2</w:t>
      </w:r>
      <w:r>
        <w:rPr>
          <w:rFonts w:asciiTheme="majorBidi" w:hAnsiTheme="majorBidi" w:cstheme="majorBidi"/>
          <w:szCs w:val="24"/>
        </w:rPr>
        <w:t xml:space="preserve"> (6.3x 4.7 mm</w:t>
      </w:r>
      <w:r w:rsidRPr="00811620">
        <w:rPr>
          <w:rFonts w:asciiTheme="majorBidi" w:hAnsiTheme="majorBidi" w:cstheme="majorBidi"/>
          <w:szCs w:val="24"/>
          <w:vertAlign w:val="superscript"/>
        </w:rPr>
        <w:t>2</w:t>
      </w:r>
      <w:r>
        <w:rPr>
          <w:rFonts w:asciiTheme="majorBidi" w:hAnsiTheme="majorBidi" w:cstheme="majorBidi"/>
          <w:szCs w:val="24"/>
        </w:rPr>
        <w:t xml:space="preserve">) at a resolution of </w:t>
      </w:r>
      <w:r>
        <w:t xml:space="preserve">0.94 </w:t>
      </w:r>
      <w:r>
        <w:rPr>
          <w:rFonts w:cs="Times New Roman"/>
        </w:rPr>
        <w:t>µ</w:t>
      </w:r>
      <w:r>
        <w:t xml:space="preserve">m/pixel, which is REA. A moving stage was used to move the sample holder at a spatial movement in the x and y direction (2 mm and 1.5 mm, respectively), which in turn provides sufficient overlap for image registration to allow imaging at different locations to assemble a large image. </w:t>
      </w:r>
    </w:p>
    <w:p w14:paraId="78BA01D2" w14:textId="77777777" w:rsidR="00685806" w:rsidRDefault="00685806" w:rsidP="00685806">
      <w:pPr>
        <w:spacing w:line="360" w:lineRule="auto"/>
        <w:rPr>
          <w:rFonts w:asciiTheme="majorBidi" w:hAnsiTheme="majorBidi" w:cstheme="majorBidi"/>
          <w:szCs w:val="24"/>
        </w:rPr>
      </w:pPr>
      <w:r>
        <w:rPr>
          <w:rFonts w:asciiTheme="majorBidi" w:hAnsiTheme="majorBidi" w:cstheme="majorBidi"/>
          <w:noProof/>
          <w:szCs w:val="24"/>
        </w:rPr>
        <w:lastRenderedPageBreak/>
        <w:drawing>
          <wp:inline distT="0" distB="0" distL="0" distR="0" wp14:anchorId="6BF101C8" wp14:editId="17DE4CF2">
            <wp:extent cx="5815965" cy="2280285"/>
            <wp:effectExtent l="0" t="0" r="0" b="0"/>
            <wp:docPr id="1070" name="Picture 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5965" cy="2280285"/>
                    </a:xfrm>
                    <a:prstGeom prst="rect">
                      <a:avLst/>
                    </a:prstGeom>
                    <a:noFill/>
                  </pic:spPr>
                </pic:pic>
              </a:graphicData>
            </a:graphic>
          </wp:inline>
        </w:drawing>
      </w:r>
    </w:p>
    <w:p w14:paraId="12E4BB45" w14:textId="0EC07608" w:rsidR="00685806" w:rsidRDefault="00685806" w:rsidP="00685806">
      <w:pPr>
        <w:autoSpaceDE w:val="0"/>
        <w:autoSpaceDN w:val="0"/>
        <w:adjustRightInd w:val="0"/>
        <w:spacing w:after="0" w:line="360" w:lineRule="auto"/>
        <w:rPr>
          <w:rFonts w:asciiTheme="majorBidi" w:hAnsiTheme="majorBidi" w:cstheme="majorBidi"/>
          <w:szCs w:val="24"/>
        </w:rPr>
      </w:pPr>
      <w:r w:rsidRPr="00AC256D">
        <w:rPr>
          <w:rFonts w:asciiTheme="majorBidi" w:hAnsiTheme="majorBidi" w:cstheme="majorBidi"/>
          <w:b/>
          <w:bCs/>
          <w:szCs w:val="24"/>
        </w:rPr>
        <w:t>Fig</w:t>
      </w:r>
      <w:r>
        <w:rPr>
          <w:rFonts w:asciiTheme="majorBidi" w:hAnsiTheme="majorBidi" w:cstheme="majorBidi"/>
          <w:b/>
          <w:bCs/>
          <w:szCs w:val="24"/>
        </w:rPr>
        <w:t>. S1</w:t>
      </w:r>
      <w:r w:rsidRPr="00AC256D">
        <w:rPr>
          <w:rFonts w:asciiTheme="majorBidi" w:hAnsiTheme="majorBidi" w:cstheme="majorBidi"/>
          <w:b/>
          <w:bCs/>
          <w:szCs w:val="24"/>
        </w:rPr>
        <w:t>:</w:t>
      </w:r>
      <w:r w:rsidRPr="00035117">
        <w:rPr>
          <w:rFonts w:asciiTheme="majorBidi" w:hAnsiTheme="majorBidi" w:cstheme="majorBidi"/>
          <w:szCs w:val="24"/>
        </w:rPr>
        <w:t xml:space="preserve"> </w:t>
      </w:r>
      <w:r>
        <w:rPr>
          <w:rFonts w:asciiTheme="majorBidi" w:hAnsiTheme="majorBidi" w:cstheme="majorBidi"/>
          <w:szCs w:val="24"/>
        </w:rPr>
        <w:t>REA calculations:</w:t>
      </w:r>
      <w:r w:rsidRPr="00035117">
        <w:rPr>
          <w:rFonts w:asciiTheme="majorBidi" w:hAnsiTheme="majorBidi" w:cstheme="majorBidi"/>
          <w:szCs w:val="24"/>
        </w:rPr>
        <w:t xml:space="preserve"> </w:t>
      </w:r>
      <w:r>
        <w:rPr>
          <w:rFonts w:asciiTheme="majorBidi" w:hAnsiTheme="majorBidi" w:cstheme="majorBidi"/>
          <w:szCs w:val="24"/>
        </w:rPr>
        <w:t>(</w:t>
      </w:r>
      <w:r w:rsidRPr="00035117">
        <w:rPr>
          <w:rFonts w:asciiTheme="majorBidi" w:hAnsiTheme="majorBidi" w:cstheme="majorBidi"/>
          <w:szCs w:val="24"/>
        </w:rPr>
        <w:t>a) The RE</w:t>
      </w:r>
      <w:r>
        <w:rPr>
          <w:rFonts w:asciiTheme="majorBidi" w:hAnsiTheme="majorBidi" w:cstheme="majorBidi"/>
          <w:szCs w:val="24"/>
        </w:rPr>
        <w:t>A</w:t>
      </w:r>
      <w:r w:rsidRPr="00035117">
        <w:rPr>
          <w:rFonts w:asciiTheme="majorBidi" w:hAnsiTheme="majorBidi" w:cstheme="majorBidi"/>
          <w:szCs w:val="24"/>
        </w:rPr>
        <w:t xml:space="preserve"> was determined by increasing the sampling area of the base image by </w:t>
      </w:r>
      <w:r>
        <w:rPr>
          <w:rFonts w:asciiTheme="majorBidi" w:hAnsiTheme="majorBidi" w:cstheme="majorBidi"/>
          <w:szCs w:val="24"/>
        </w:rPr>
        <w:t>3.5</w:t>
      </w:r>
      <w:r w:rsidRPr="00035117">
        <w:rPr>
          <w:rFonts w:asciiTheme="majorBidi" w:hAnsiTheme="majorBidi" w:cstheme="majorBidi"/>
          <w:szCs w:val="24"/>
        </w:rPr>
        <w:t xml:space="preserve"> µm width and 1</w:t>
      </w:r>
      <w:r>
        <w:rPr>
          <w:rFonts w:asciiTheme="majorBidi" w:hAnsiTheme="majorBidi" w:cstheme="majorBidi"/>
          <w:szCs w:val="24"/>
        </w:rPr>
        <w:t xml:space="preserve"> </w:t>
      </w:r>
      <w:r w:rsidRPr="00035117">
        <w:rPr>
          <w:rFonts w:asciiTheme="majorBidi" w:hAnsiTheme="majorBidi" w:cstheme="majorBidi"/>
          <w:szCs w:val="24"/>
        </w:rPr>
        <w:t xml:space="preserve">µm depth until the porosity values converged </w:t>
      </w:r>
      <w:r>
        <w:rPr>
          <w:rFonts w:asciiTheme="majorBidi" w:hAnsiTheme="majorBidi" w:cstheme="majorBidi"/>
          <w:szCs w:val="24"/>
        </w:rPr>
        <w:t>(</w:t>
      </w:r>
      <w:r w:rsidRPr="00035117">
        <w:rPr>
          <w:rFonts w:asciiTheme="majorBidi" w:hAnsiTheme="majorBidi" w:cstheme="majorBidi"/>
          <w:szCs w:val="24"/>
        </w:rPr>
        <w:t>b) the area of RE</w:t>
      </w:r>
      <w:r>
        <w:rPr>
          <w:rFonts w:asciiTheme="majorBidi" w:hAnsiTheme="majorBidi" w:cstheme="majorBidi"/>
          <w:szCs w:val="24"/>
        </w:rPr>
        <w:t>A</w:t>
      </w:r>
      <w:r w:rsidRPr="00035117">
        <w:rPr>
          <w:rFonts w:asciiTheme="majorBidi" w:hAnsiTheme="majorBidi" w:cstheme="majorBidi"/>
          <w:szCs w:val="24"/>
        </w:rPr>
        <w:t xml:space="preserve"> was found to be ~ </w:t>
      </w:r>
      <w:r>
        <w:rPr>
          <w:rFonts w:asciiTheme="majorBidi" w:hAnsiTheme="majorBidi" w:cstheme="majorBidi"/>
          <w:szCs w:val="24"/>
        </w:rPr>
        <w:t xml:space="preserve">20 </w:t>
      </w:r>
      <w:r w:rsidRPr="00035117">
        <w:rPr>
          <w:rFonts w:asciiTheme="majorBidi" w:hAnsiTheme="majorBidi" w:cstheme="majorBidi"/>
          <w:szCs w:val="24"/>
        </w:rPr>
        <w:t>mm</w:t>
      </w:r>
      <w:r w:rsidRPr="008A231C">
        <w:rPr>
          <w:rFonts w:asciiTheme="majorBidi" w:hAnsiTheme="majorBidi" w:cstheme="majorBidi"/>
          <w:szCs w:val="24"/>
          <w:vertAlign w:val="superscript"/>
        </w:rPr>
        <w:t>2</w:t>
      </w:r>
      <w:r w:rsidRPr="00035117">
        <w:rPr>
          <w:rFonts w:asciiTheme="majorBidi" w:hAnsiTheme="majorBidi" w:cstheme="majorBidi"/>
          <w:szCs w:val="24"/>
        </w:rPr>
        <w:t xml:space="preserve">. </w:t>
      </w:r>
    </w:p>
    <w:p w14:paraId="379D2613" w14:textId="77777777" w:rsidR="00685806" w:rsidRDefault="00685806" w:rsidP="00685806">
      <w:pPr>
        <w:rPr>
          <w:rFonts w:asciiTheme="majorBidi" w:hAnsiTheme="majorBidi" w:cstheme="majorBidi"/>
          <w:szCs w:val="24"/>
        </w:rPr>
      </w:pPr>
    </w:p>
    <w:p w14:paraId="2B3F1DBF" w14:textId="0C21A20C" w:rsidR="00685806" w:rsidRDefault="00685806" w:rsidP="00685806">
      <w:r w:rsidRPr="00FF6A4D">
        <w:rPr>
          <w:rFonts w:asciiTheme="majorBidi" w:hAnsiTheme="majorBidi" w:cstheme="majorBidi"/>
          <w:szCs w:val="24"/>
        </w:rPr>
        <w:t>Pore space in the micromodel was identified by segmentation of image captured with dye-</w:t>
      </w:r>
      <w:r>
        <w:rPr>
          <w:rFonts w:asciiTheme="majorBidi" w:hAnsiTheme="majorBidi" w:cstheme="majorBidi"/>
          <w:szCs w:val="24"/>
        </w:rPr>
        <w:t xml:space="preserve">mixed water using a threshold value determined by Otsu’s method </w:t>
      </w:r>
      <w:r>
        <w:rPr>
          <w:rFonts w:asciiTheme="majorBidi" w:hAnsiTheme="majorBidi" w:cstheme="majorBidi"/>
          <w:szCs w:val="24"/>
        </w:rPr>
        <w:fldChar w:fldCharType="begin" w:fldLock="1"/>
      </w:r>
      <w:r w:rsidR="007359D7">
        <w:rPr>
          <w:rFonts w:asciiTheme="majorBidi" w:hAnsiTheme="majorBidi" w:cstheme="majorBidi"/>
          <w:szCs w:val="24"/>
        </w:rPr>
        <w:instrText>ADDIN CSL_CITATION {"citationItems":[{"id":"ITEM-1","itemData":{"ISSN":"0018-9472","author":[{"dropping-particle":"","family":"Otsu","given":"Nobuyuki","non-dropping-particle":"","parse-names":false,"suffix":""}],"container-title":"IEEE transactions on systems, man, and cybernetics","id":"ITEM-1","issue":"1","issued":{"date-parts":[["1979"]]},"page":"62-66","publisher":"IEEE","title":"A threshold selection method from gray-level histograms","type":"article-journal","volume":"9"},"uris":["http://www.mendeley.com/documents/?uuid=5f4b7a5b-a584-4fac-97f4-f904cc72acf9"]}],"mendeley":{"formattedCitation":"[55]","plainTextFormattedCitation":"[55]","previouslyFormattedCitation":"[54]"},"properties":{"noteIndex":0},"schema":"https://github.com/citation-style-language/schema/raw/master/csl-citation.json"}</w:instrText>
      </w:r>
      <w:r>
        <w:rPr>
          <w:rFonts w:asciiTheme="majorBidi" w:hAnsiTheme="majorBidi" w:cstheme="majorBidi"/>
          <w:szCs w:val="24"/>
        </w:rPr>
        <w:fldChar w:fldCharType="separate"/>
      </w:r>
      <w:r w:rsidR="007359D7" w:rsidRPr="007359D7">
        <w:rPr>
          <w:rFonts w:asciiTheme="majorBidi" w:hAnsiTheme="majorBidi" w:cstheme="majorBidi"/>
          <w:noProof/>
          <w:szCs w:val="24"/>
        </w:rPr>
        <w:t>[55]</w:t>
      </w:r>
      <w:r>
        <w:rPr>
          <w:rFonts w:asciiTheme="majorBidi" w:hAnsiTheme="majorBidi" w:cstheme="majorBidi"/>
          <w:szCs w:val="24"/>
        </w:rPr>
        <w:fldChar w:fldCharType="end"/>
      </w:r>
      <w:r>
        <w:rPr>
          <w:rFonts w:asciiTheme="majorBidi" w:hAnsiTheme="majorBidi" w:cstheme="majorBidi"/>
          <w:szCs w:val="24"/>
        </w:rPr>
        <w:t xml:space="preserve">. Gas-phase and colloids in the pore space were segmented using a flood fill algorithm and Otsu’s method, respectively </w:t>
      </w:r>
      <w:r>
        <w:rPr>
          <w:rFonts w:asciiTheme="majorBidi" w:hAnsiTheme="majorBidi" w:cstheme="majorBidi"/>
          <w:szCs w:val="24"/>
        </w:rPr>
        <w:fldChar w:fldCharType="begin" w:fldLock="1"/>
      </w:r>
      <w:r w:rsidR="007359D7">
        <w:rPr>
          <w:rFonts w:asciiTheme="majorBidi" w:hAnsiTheme="majorBidi" w:cstheme="majorBidi"/>
          <w:szCs w:val="24"/>
        </w:rPr>
        <w:instrText>ADDIN CSL_CITATION {"citationItems":[{"id":"ITEM-1","itemData":{"ISSN":"2155-3165","author":[{"dropping-particle":"","family":"Asundi","given":"Anand","non-dropping-particle":"","parse-names":false,"suffix":""},{"dropping-particle":"","family":"Wensen","given":"Zhou","non-dropping-particle":"","parse-names":false,"suffix":""}],"container-title":"Applied optics","id":"ITEM-1","issue":"23","issued":{"date-parts":[["1998"]]},"page":"5416-5420","publisher":"Optical Society of America","title":"Fast phase-unwrapping algorithm based on a gray-scale mask and flood fill","type":"article-journal","volume":"37"},"uris":["http://www.mendeley.com/documents/?uuid=74e0cf93-85e0-479d-b202-a75aedceb792"]},{"id":"ITEM-2","itemData":{"ISSN":"0018-9472","author":[{"dropping-particle":"","family":"Otsu","given":"Nobuyuki","non-dropping-particle":"","parse-names":false,"suffix":""}],"container-title":"IEEE transactions on systems, man, and cybernetics","id":"ITEM-2","issue":"1","issued":{"date-parts":[["1979"]]},"page":"62-66","publisher":"IEEE","title":"A threshold selection method from gray-level histograms","type":"article-journal","volume":"9"},"uris":["http://www.mendeley.com/documents/?uuid=5f4b7a5b-a584-4fac-97f4-f904cc72acf9"]}],"mendeley":{"formattedCitation":"[55,56]","plainTextFormattedCitation":"[55,56]","previouslyFormattedCitation":"[54,55]"},"properties":{"noteIndex":0},"schema":"https://github.com/citation-style-language/schema/raw/master/csl-citation.json"}</w:instrText>
      </w:r>
      <w:r>
        <w:rPr>
          <w:rFonts w:asciiTheme="majorBidi" w:hAnsiTheme="majorBidi" w:cstheme="majorBidi"/>
          <w:szCs w:val="24"/>
        </w:rPr>
        <w:fldChar w:fldCharType="separate"/>
      </w:r>
      <w:r w:rsidR="007359D7" w:rsidRPr="007359D7">
        <w:rPr>
          <w:rFonts w:asciiTheme="majorBidi" w:hAnsiTheme="majorBidi" w:cstheme="majorBidi"/>
          <w:noProof/>
          <w:szCs w:val="24"/>
        </w:rPr>
        <w:t>[55,56]</w:t>
      </w:r>
      <w:r>
        <w:rPr>
          <w:rFonts w:asciiTheme="majorBidi" w:hAnsiTheme="majorBidi" w:cstheme="majorBidi"/>
          <w:szCs w:val="24"/>
        </w:rPr>
        <w:fldChar w:fldCharType="end"/>
      </w:r>
      <w:r>
        <w:rPr>
          <w:rFonts w:asciiTheme="majorBidi" w:hAnsiTheme="majorBidi" w:cstheme="majorBidi"/>
          <w:szCs w:val="24"/>
        </w:rPr>
        <w:t xml:space="preserve">. Each segmentation step included the application of </w:t>
      </w:r>
      <w:r>
        <w:rPr>
          <w:rFonts w:eastAsiaTheme="majorEastAsia" w:cstheme="majorBidi"/>
          <w:szCs w:val="26"/>
        </w:rPr>
        <w:t xml:space="preserve">an edge-preserving Gaussian bilateral filter followed by a median filter to enhance the contrast of the phases and remove any </w:t>
      </w:r>
      <w:r w:rsidRPr="00620986">
        <w:rPr>
          <w:rFonts w:eastAsiaTheme="majorEastAsia" w:cstheme="majorBidi"/>
          <w:szCs w:val="26"/>
        </w:rPr>
        <w:t>possi</w:t>
      </w:r>
      <w:r>
        <w:rPr>
          <w:rFonts w:eastAsiaTheme="majorEastAsia" w:cstheme="majorBidi"/>
          <w:szCs w:val="26"/>
        </w:rPr>
        <w:t>ble noise in the image.</w:t>
      </w:r>
      <w:r>
        <w:rPr>
          <w:rFonts w:asciiTheme="majorBidi" w:hAnsiTheme="majorBidi" w:cstheme="majorBidi"/>
          <w:szCs w:val="24"/>
        </w:rPr>
        <w:t xml:space="preserve"> Pixel counting </w:t>
      </w:r>
      <w:proofErr w:type="gramStart"/>
      <w:r>
        <w:rPr>
          <w:rFonts w:asciiTheme="majorBidi" w:hAnsiTheme="majorBidi" w:cstheme="majorBidi"/>
          <w:szCs w:val="24"/>
        </w:rPr>
        <w:t>was adopted</w:t>
      </w:r>
      <w:proofErr w:type="gramEnd"/>
      <w:r>
        <w:rPr>
          <w:rFonts w:asciiTheme="majorBidi" w:hAnsiTheme="majorBidi" w:cstheme="majorBidi"/>
          <w:szCs w:val="24"/>
        </w:rPr>
        <w:t xml:space="preserve"> to obtain the percentage of particles retained after single and two-phase flow experiments. Colloids on GWI </w:t>
      </w:r>
      <w:proofErr w:type="gramStart"/>
      <w:r>
        <w:rPr>
          <w:rFonts w:asciiTheme="majorBidi" w:hAnsiTheme="majorBidi" w:cstheme="majorBidi"/>
          <w:szCs w:val="24"/>
        </w:rPr>
        <w:t>were quantified</w:t>
      </w:r>
      <w:proofErr w:type="gramEnd"/>
      <w:r>
        <w:rPr>
          <w:rFonts w:asciiTheme="majorBidi" w:hAnsiTheme="majorBidi" w:cstheme="majorBidi"/>
          <w:szCs w:val="24"/>
        </w:rPr>
        <w:t xml:space="preserve"> by counting the pixels in the colloid phase that has gas-phase in the neighboring pixel (Table 2). </w:t>
      </w:r>
    </w:p>
    <w:p w14:paraId="29D050E1" w14:textId="77E200E0" w:rsidR="00685806" w:rsidRPr="00520A99" w:rsidRDefault="00685806" w:rsidP="00685806">
      <w:pPr>
        <w:pStyle w:val="Heading1"/>
        <w:numPr>
          <w:ilvl w:val="0"/>
          <w:numId w:val="0"/>
        </w:numPr>
      </w:pPr>
      <w:r>
        <w:t>S2. Theoretical Considerations</w:t>
      </w:r>
    </w:p>
    <w:p w14:paraId="37BBA1A7" w14:textId="15993C82" w:rsidR="00685806" w:rsidRPr="00530E22" w:rsidRDefault="00685806" w:rsidP="00685806">
      <w:pPr>
        <w:pStyle w:val="Heading2"/>
      </w:pPr>
      <w:r>
        <w:t>S2.1</w:t>
      </w:r>
      <w:proofErr w:type="gramStart"/>
      <w:r>
        <w:t>.  DLVO</w:t>
      </w:r>
      <w:proofErr w:type="gramEnd"/>
      <w:r>
        <w:t xml:space="preserve"> forces</w:t>
      </w:r>
    </w:p>
    <w:p w14:paraId="7AA638AE" w14:textId="267AA6F5" w:rsidR="00685806" w:rsidRDefault="00685806" w:rsidP="00685806">
      <w:r>
        <w:rPr>
          <w:rFonts w:asciiTheme="majorBidi" w:hAnsiTheme="majorBidi" w:cstheme="majorBidi"/>
          <w:szCs w:val="24"/>
        </w:rPr>
        <w:t>The theoretical DLVO profiles of the colloids interacting with other colloids or interfaces were calculated as the sum of van der Waals (</w:t>
      </w:r>
      <w:proofErr w:type="spellStart"/>
      <w:r>
        <w:rPr>
          <w:rFonts w:asciiTheme="majorBidi" w:hAnsiTheme="majorBidi" w:cstheme="majorBidi"/>
          <w:szCs w:val="24"/>
        </w:rPr>
        <w:t>E</w:t>
      </w:r>
      <w:r w:rsidRPr="00D12620">
        <w:rPr>
          <w:rFonts w:asciiTheme="majorBidi" w:hAnsiTheme="majorBidi" w:cstheme="majorBidi"/>
          <w:szCs w:val="24"/>
          <w:vertAlign w:val="subscript"/>
        </w:rPr>
        <w:t>vdW</w:t>
      </w:r>
      <w:proofErr w:type="spellEnd"/>
      <w:r>
        <w:rPr>
          <w:rFonts w:asciiTheme="majorBidi" w:hAnsiTheme="majorBidi" w:cstheme="majorBidi"/>
          <w:szCs w:val="24"/>
        </w:rPr>
        <w:t>), electrostatic (</w:t>
      </w:r>
      <w:proofErr w:type="spellStart"/>
      <w:r>
        <w:rPr>
          <w:rFonts w:asciiTheme="majorBidi" w:hAnsiTheme="majorBidi" w:cstheme="majorBidi"/>
          <w:szCs w:val="24"/>
        </w:rPr>
        <w:t>E</w:t>
      </w:r>
      <w:r w:rsidRPr="00D12620">
        <w:rPr>
          <w:rFonts w:asciiTheme="majorBidi" w:hAnsiTheme="majorBidi" w:cstheme="majorBidi"/>
          <w:szCs w:val="24"/>
          <w:vertAlign w:val="subscript"/>
        </w:rPr>
        <w:t>e</w:t>
      </w:r>
      <w:proofErr w:type="spellEnd"/>
      <w:r>
        <w:rPr>
          <w:rFonts w:asciiTheme="majorBidi" w:hAnsiTheme="majorBidi" w:cstheme="majorBidi"/>
          <w:szCs w:val="24"/>
        </w:rPr>
        <w:t>), and hydrophobic (E</w:t>
      </w:r>
      <w:r w:rsidRPr="00D12620">
        <w:rPr>
          <w:rFonts w:asciiTheme="majorBidi" w:hAnsiTheme="majorBidi" w:cstheme="majorBidi"/>
          <w:szCs w:val="24"/>
          <w:vertAlign w:val="subscript"/>
        </w:rPr>
        <w:t>h</w:t>
      </w:r>
      <w:r>
        <w:rPr>
          <w:rFonts w:asciiTheme="majorBidi" w:hAnsiTheme="majorBidi" w:cstheme="majorBidi"/>
          <w:szCs w:val="24"/>
        </w:rPr>
        <w:t xml:space="preserve">) energies </w:t>
      </w:r>
      <w:r w:rsidRPr="00530E22">
        <w:rPr>
          <w:rFonts w:asciiTheme="majorBidi" w:hAnsiTheme="majorBidi" w:cstheme="majorBidi"/>
          <w:szCs w:val="24"/>
        </w:rPr>
        <w:lastRenderedPageBreak/>
        <w:fldChar w:fldCharType="begin" w:fldLock="1"/>
      </w:r>
      <w:r w:rsidR="007359D7">
        <w:rPr>
          <w:rFonts w:asciiTheme="majorBidi" w:hAnsiTheme="majorBidi" w:cstheme="majorBidi"/>
          <w:szCs w:val="24"/>
        </w:rPr>
        <w:instrText>ADDIN CSL_CITATION {"citationItems":[{"id":"ITEM-1","itemData":{"ISSN":"0021-9797","author":[{"dropping-particle":"","family":"Gregory","given":"John","non-dropping-particle":"","parse-names":false,"suffix":""}],"container-title":"Journal of Colloid and Interface Science","id":"ITEM-1","issue":"1","issued":{"date-parts":[["1981"]]},"page":"138-145","publisher":"Elsevier","title":"Approximate expressions for retarded van der Waals interaction","type":"article-journal","volume":"83"},"uris":["http://www.mendeley.com/documents/?uuid=8d7cbb6c-e41e-4320-9118-839223c423d0","http://www.mendeley.com/documents/?uuid=3fed4312-1fcf-4fb4-a95c-07adf37fd2c5"]},{"id":"ITEM-2","itemData":{"author":[{"dropping-particle":"","family":"Israelachvili","given":"Jacob N","non-dropping-particle":"","parse-names":false,"suffix":""}],"id":"ITEM-2","issued":{"date-parts":[["1992"]]},"publisher":"London","title":"Intermolecular and surface forces","type":"article-journal"},"uris":["http://www.mendeley.com/documents/?uuid=6afa7539-4767-45cb-8e6a-7e6f122b6059"]},{"id":"ITEM-3","itemData":{"ISSN":"0009-2509","author":[{"dropping-particle":"","family":"Hogg","given":"R","non-dropping-particle":"","parse-names":false,"suffix":""},{"dropping-particle":"","family":"Cahn","given":"D S","non-dropping-particle":"","parse-names":false,"suffix":""},{"dropping-particle":"","family":"Healy","given":"T W","non-dropping-particle":"","parse-names":false,"suffix":""},{"dropping-particle":"","family":"Fuerstenau","given":"D W","non-dropping-particle":"","parse-names":false,"suffix":""}],"container-title":"Chemical Engineering Science","id":"ITEM-3","issue":"11","issued":{"date-parts":[["1966"]]},"page":"1025-1038","publisher":"Elsevier","title":"Diffusional mixing in an ideal system","type":"article-journal","volume":"21"},"uris":["http://www.mendeley.com/documents/?uuid=19e68769-e174-498e-891e-d0ada9846450"]},{"id":"ITEM-4","itemData":{"ISSN":"0013-936X","author":[{"dropping-particle":"","family":"Schäfer","given":"Anke","non-dropping-particle":"","parse-names":false,"suffix":""},{"dropping-particle":"","family":"Harms","given":"Hauke","non-dropping-particle":"","parse-names":false,"suffix":""},{"dropping-particle":"","family":"Zehnder","given":"Alexander J B","non-dropping-particle":"","parse-names":false,"suffix":""}],"container-title":"Environmental science &amp; technology","id":"ITEM-4","issue":"23","issued":{"date-parts":[["1998"]]},"page":"3704-3712","publisher":"ACS Publications","title":"Bacterial accumulation at the air− water interface","type":"article-journal","volume":"32"},"uris":["http://www.mendeley.com/documents/?uuid=177f5834-a84c-4096-8d55-459a68f1bdd1"]},{"id":"ITEM-5","itemData":{"author":[{"dropping-particle":"","family":"Crist","given":"John T","non-dropping-particle":"","parse-names":false,"suffix":""},{"dropping-particle":"","family":"Zevi","given":"Yuniati","non-dropping-particle":"","parse-names":false,"suffix":""},{"dropping-particle":"","family":"Mccarthy","given":"John F","non-dropping-particle":"","parse-names":false,"suffix":""},{"dropping-particle":"","family":"Throop","given":"James A","non-dropping-particle":"","parse-names":false,"suffix":""},{"dropping-particle":"","family":"Steenhuis","given":"Tammo S","non-dropping-particle":"","parse-names":false,"suffix":""}],"id":"ITEM-5","issue":"2000","issued":{"date-parts":[["2005"]]},"page":"184-195","title":"Transport and Retention Mechanisms of Colloids in Partially Saturated Porous Media","type":"article-journal","volume":"4"},"uris":["http://www.mendeley.com/documents/?uuid=b8756483-3b07-4cef-b7c0-8a96dbf9fd95"]}],"mendeley":{"formattedCitation":"[57–61]","plainTextFormattedCitation":"[57–61]","previouslyFormattedCitation":"[56–60]"},"properties":{"noteIndex":0},"schema":"https://github.com/citation-style-language/schema/raw/master/csl-citation.json"}</w:instrText>
      </w:r>
      <w:r w:rsidRPr="00530E22">
        <w:rPr>
          <w:rFonts w:asciiTheme="majorBidi" w:hAnsiTheme="majorBidi" w:cstheme="majorBidi"/>
          <w:szCs w:val="24"/>
        </w:rPr>
        <w:fldChar w:fldCharType="separate"/>
      </w:r>
      <w:r w:rsidR="007359D7" w:rsidRPr="007359D7">
        <w:rPr>
          <w:rFonts w:asciiTheme="majorBidi" w:hAnsiTheme="majorBidi" w:cstheme="majorBidi"/>
          <w:noProof/>
          <w:szCs w:val="24"/>
        </w:rPr>
        <w:t>[57–61]</w:t>
      </w:r>
      <w:r w:rsidRPr="00530E22">
        <w:rPr>
          <w:rFonts w:asciiTheme="majorBidi" w:hAnsiTheme="majorBidi" w:cstheme="majorBidi"/>
          <w:szCs w:val="24"/>
        </w:rPr>
        <w:fldChar w:fldCharType="end"/>
      </w:r>
      <w:r>
        <w:rPr>
          <w:rFonts w:asciiTheme="majorBidi" w:hAnsiTheme="majorBidi" w:cstheme="majorBidi"/>
          <w:szCs w:val="24"/>
        </w:rPr>
        <w:t xml:space="preserve">. Surface potentials replaced the measured zeta potential values in electrostatic energy calculations. All parameters and equations used to compute the DLVO energy profiles </w:t>
      </w:r>
      <w:proofErr w:type="gramStart"/>
      <w:r>
        <w:rPr>
          <w:rFonts w:asciiTheme="majorBidi" w:hAnsiTheme="majorBidi" w:cstheme="majorBidi"/>
          <w:szCs w:val="24"/>
        </w:rPr>
        <w:t>are given</w:t>
      </w:r>
      <w:proofErr w:type="gramEnd"/>
      <w:r>
        <w:rPr>
          <w:rFonts w:asciiTheme="majorBidi" w:hAnsiTheme="majorBidi" w:cstheme="majorBidi"/>
          <w:szCs w:val="24"/>
        </w:rPr>
        <w:t xml:space="preserve"> in Supporting Material. In the DLVO energy profiles, negative interaction energies indicate an attraction while the positive energy represents a repulsion for colloid-colloid, colloid-SWI or colloid-GWI interactions. </w:t>
      </w:r>
      <w:r>
        <w:t xml:space="preserve">The computed DLVO energy profiles for each experimental condition used in this work </w:t>
      </w:r>
      <w:proofErr w:type="gramStart"/>
      <w:r>
        <w:t>are presented</w:t>
      </w:r>
      <w:proofErr w:type="gramEnd"/>
      <w:r>
        <w:t xml:space="preserve"> in Fig. S2 for all possible interactions: colloid-colloid, colloid-SWI, and colloid-GWI interactions. The computed primary energy minimum (</w:t>
      </w:r>
      <w:r>
        <w:rPr>
          <w:rFonts w:cs="Times New Roman"/>
        </w:rPr>
        <w:t>ϕ</w:t>
      </w:r>
      <w:r w:rsidRPr="00D706C8">
        <w:rPr>
          <w:vertAlign w:val="subscript"/>
        </w:rPr>
        <w:t>min1</w:t>
      </w:r>
      <w:r>
        <w:t>), the energy barrier (</w:t>
      </w:r>
      <w:r>
        <w:rPr>
          <w:rFonts w:cs="Times New Roman"/>
        </w:rPr>
        <w:t>ϕ</w:t>
      </w:r>
      <w:r w:rsidRPr="00D706C8">
        <w:rPr>
          <w:vertAlign w:val="subscript"/>
        </w:rPr>
        <w:t>max1</w:t>
      </w:r>
      <w:r>
        <w:t>), and secondary energy minimum (</w:t>
      </w:r>
      <w:r>
        <w:rPr>
          <w:rFonts w:cs="Times New Roman"/>
        </w:rPr>
        <w:t>ϕ</w:t>
      </w:r>
      <w:r w:rsidRPr="00D706C8">
        <w:rPr>
          <w:vertAlign w:val="subscript"/>
        </w:rPr>
        <w:t>min2</w:t>
      </w:r>
      <w:r>
        <w:t xml:space="preserve">) </w:t>
      </w:r>
      <w:proofErr w:type="gramStart"/>
      <w:r>
        <w:t>are given</w:t>
      </w:r>
      <w:proofErr w:type="gramEnd"/>
      <w:r>
        <w:t xml:space="preserve"> in Table S1.</w:t>
      </w:r>
    </w:p>
    <w:p w14:paraId="7E2317F7" w14:textId="73921A5D" w:rsidR="00685806" w:rsidRPr="001908DF" w:rsidRDefault="00685806" w:rsidP="00685806">
      <w:pPr>
        <w:pStyle w:val="Heading2"/>
      </w:pPr>
      <w:r>
        <w:t xml:space="preserve"> S2.2. Detachment forces</w:t>
      </w:r>
    </w:p>
    <w:p w14:paraId="235B53B2" w14:textId="3962297A" w:rsidR="00685806" w:rsidRDefault="00685806" w:rsidP="00685806">
      <w:pPr>
        <w:rPr>
          <w:rFonts w:asciiTheme="majorBidi" w:hAnsiTheme="majorBidi" w:cstheme="majorBidi"/>
          <w:szCs w:val="24"/>
        </w:rPr>
      </w:pPr>
      <w:r>
        <w:rPr>
          <w:rFonts w:asciiTheme="majorBidi" w:hAnsiTheme="majorBidi" w:cstheme="majorBidi"/>
          <w:szCs w:val="24"/>
        </w:rPr>
        <w:t xml:space="preserve">While fluid drag force is acting as the detachment force in single-phase flow, capillary forces are dominant in mobilizing attached colloids from SWI in two-phase flow. The drag forces generated on a partially submerged particle will be smaller in magnitude compared to the adhesive forces during two-phase flow </w:t>
      </w:r>
      <w:r>
        <w:rPr>
          <w:rFonts w:asciiTheme="majorBidi" w:hAnsiTheme="majorBidi" w:cstheme="majorBidi"/>
          <w:szCs w:val="24"/>
        </w:rPr>
        <w:fldChar w:fldCharType="begin" w:fldLock="1"/>
      </w:r>
      <w:r w:rsidR="007359D7">
        <w:rPr>
          <w:rFonts w:asciiTheme="majorBidi" w:hAnsiTheme="majorBidi" w:cstheme="majorBidi"/>
          <w:szCs w:val="24"/>
        </w:rPr>
        <w:instrText>ADDIN CSL_CITATION {"citationItems":[{"id":"ITEM-1","itemData":{"DOI":"10.1021/la201840q","ISBN":"0743-7463","ISSN":"07437463","PMID":"21714545","abstract":"Moving air-water interfaces can detach colloidal particles from stationary surfaces. The objective of this study was to quantify the effects of advancing and receding air-water interfaces on colloid detachment as a function of interface velocity. We deposited fluorescent, negatively charged, carboxylate-modified polystyrene colloids (diameter of 1 mu m) into a cylindrical glass channel. The colloids were hydrophilic with an advancing air-water contact angle of 60 degrees and a receding contact angle of 40 degrees. After colloid deposition, two air bubbles were sequentially introduced into the glass channel and passed through the channel at different velocities (0.5, 7.7, 72, 982, and 10 800 cm/h). The passage of the bubbles represented a sequence of receding and advancing air-water interfaces. Colloids remaining in the glass channel after each interface passage were visualized with confocal microscopy and quantified by image analysis. The advancing air-water interface was significantly more effective in detaching colloids from the glass surface than the receding interface. Most of the colloids were detached during the first passage of the advancing air-water interface, while the subsequent interface passages did not remove significant amounts of colloids. Forces acting on the colloids calculated from theory corroborate our experimental results, and confirm that the detachment forces (surface tension forces) during the advancing air-water interface movement were stronger than during the receding movement. Theory indicates that, for hydrophilic colloids, the advancing interface movement generally exerts a stronger detachment force than the receding, except when the hysteresis of the colloid-air water contact angle is small and that of the channel-air water contact angle is large.","author":[{"dropping-particle":"","family":"Aramrak","given":"Surachet","non-dropping-particle":"","parse-names":false,"suffix":""},{"dropping-particle":"","family":"Flury","given":"Markus","non-dropping-particle":"","parse-names":false,"suffix":""},{"dropping-particle":"","family":"Harsh","given":"James B.","non-dropping-particle":"","parse-names":false,"suffix":""}],"container-title":"Langmuir","id":"ITEM-1","issue":"16","issued":{"date-parts":[["2011"]]},"page":"9985-9993","title":"Detachment of deposited colloids by advancing and receding air-water interfaces","type":"article-journal","volume":"27"},"uris":["http://www.mendeley.com/documents/?uuid=f1536594-1d77-450f-a5fe-edd0b26e6200"]},{"id":"ITEM-2","itemData":{"ISSN":"0021-9797","author":[{"dropping-particle":"","family":"Lazouskaya","given":"Volha","non-dropping-particle":"","parse-names":false,"suffix":""},{"dropping-particle":"","family":"Wang","given":"Lian-Ping","non-dropping-particle":"","parse-names":false,"suffix":""},{"dropping-particle":"","family":"Or","given":"Dani","non-dropping-particle":"","parse-names":false,"suffix":""},{"dropping-particle":"","family":"Wang","given":"Gang","non-dropping-particle":"","parse-names":false,"suffix":""},{"dropping-particle":"","family":"Caplan","given":"Jeffrey L","non-dropping-particle":"","parse-names":false,"suffix":""},{"dropping-particle":"","family":"Jin","given":"Yan","non-dropping-particle":"","parse-names":false,"suffix":""}],"container-title":"Journal of colloid and interface science","id":"ITEM-2","issued":{"date-parts":[["2013"]]},"page":"44-50","publisher":"Elsevier","title":"Colloid mobilization by fluid displacement fronts in channels","type":"article-journal","volume":"406"},"uris":["http://www.mendeley.com/documents/?uuid=9e576361-ae0b-4c7f-a60c-8709636c0337"]},{"id":"ITEM-3","itemData":{"ISSN":"1539-1663","author":[{"dropping-particle":"","family":"Lazouskaya","given":"Volha","non-dropping-particle":"","parse-names":false,"suffix":""},{"dropping-particle":"","family":"Wang","given":"Lian-Ping","non-dropping-particle":"","parse-names":false,"suffix":""},{"dropping-particle":"","family":"Gao","given":"Hui","non-dropping-particle":"","parse-names":false,"suffix":""},{"dropping-particle":"","family":"Shi","given":"Xiaoyan","non-dropping-particle":"","parse-names":false,"suffix":""},{"dropping-particle":"","family":"Czymmek","given":"Kirk","non-dropping-particle":"","parse-names":false,"suffix":""},{"dropping-particle":"","family":"Jin","given":"Yan","non-dropping-particle":"","parse-names":false,"suffix":""}],"container-title":"Vadose Zone Journal","id":"ITEM-3","issue":"4","issued":{"date-parts":[["2011"]]},"page":"1250-1260","publisher":"The Soil Science Society of America, Inc.","title":"Pore-scale investigation of colloid retention and mobilization in the presence of a moving air–water interface","type":"article-journal","volume":"10"},"uris":["http://www.mendeley.com/documents/?uuid=ebd7380c-4018-4029-a91b-df367a32e7e7"]}],"mendeley":{"formattedCitation":"[11,17,62]","plainTextFormattedCitation":"[11,17,62]","previouslyFormattedCitation":"[10,16,61]"},"properties":{"noteIndex":0},"schema":"https://github.com/citation-style-language/schema/raw/master/csl-citation.json"}</w:instrText>
      </w:r>
      <w:r>
        <w:rPr>
          <w:rFonts w:asciiTheme="majorBidi" w:hAnsiTheme="majorBidi" w:cstheme="majorBidi"/>
          <w:szCs w:val="24"/>
        </w:rPr>
        <w:fldChar w:fldCharType="separate"/>
      </w:r>
      <w:r w:rsidR="007359D7" w:rsidRPr="007359D7">
        <w:rPr>
          <w:rFonts w:asciiTheme="majorBidi" w:hAnsiTheme="majorBidi" w:cstheme="majorBidi"/>
          <w:noProof/>
          <w:szCs w:val="24"/>
        </w:rPr>
        <w:t>[11,17,62]</w:t>
      </w:r>
      <w:r>
        <w:rPr>
          <w:rFonts w:asciiTheme="majorBidi" w:hAnsiTheme="majorBidi" w:cstheme="majorBidi"/>
          <w:szCs w:val="24"/>
        </w:rPr>
        <w:fldChar w:fldCharType="end"/>
      </w:r>
      <w:r>
        <w:rPr>
          <w:rFonts w:asciiTheme="majorBidi" w:hAnsiTheme="majorBidi" w:cstheme="majorBidi"/>
          <w:szCs w:val="24"/>
        </w:rPr>
        <w:t xml:space="preserve">. The capillary forces acting on a colloid along the contact line between SWI and GWI (can be termed as GWSI, i.e., Gas-Water-Solid Interface) can be calculated as a function of surface tension, the contact angle of the colloid (θ) and the angle determining the position of GWI on the colloid surface (φ) </w:t>
      </w:r>
      <w:r>
        <w:rPr>
          <w:rFonts w:asciiTheme="majorBidi" w:hAnsiTheme="majorBidi" w:cstheme="majorBidi"/>
          <w:szCs w:val="24"/>
        </w:rPr>
        <w:fldChar w:fldCharType="begin" w:fldLock="1"/>
      </w:r>
      <w:r w:rsidR="007359D7">
        <w:rPr>
          <w:rFonts w:asciiTheme="majorBidi" w:hAnsiTheme="majorBidi" w:cstheme="majorBidi"/>
          <w:szCs w:val="24"/>
        </w:rPr>
        <w:instrText>ADDIN CSL_CITATION {"citationItems":[{"id":"ITEM-1","itemData":{"ISSN":"0021-9797","author":[{"dropping-particle":"","family":"Lazouskaya","given":"Volha","non-dropping-particle":"","parse-names":false,"suffix":""},{"dropping-particle":"","family":"Wang","given":"Lian-Ping","non-dropping-particle":"","parse-names":false,"suffix":""},{"dropping-particle":"","family":"Or","given":"Dani","non-dropping-particle":"","parse-names":false,"suffix":""},{"dropping-particle":"","family":"Wang","given":"Gang","non-dropping-particle":"","parse-names":false,"suffix":""},{"dropping-particle":"","family":"Caplan","given":"Jeffrey L","non-dropping-particle":"","parse-names":false,"suffix":""},{"dropping-particle":"","family":"Jin","given":"Yan","non-dropping-particle":"","parse-names":false,"suffix":""}],"container-title":"Journal of colloid and interface science","id":"ITEM-1","issued":{"date-parts":[["2013"]]},"page":"44-50","publisher":"Elsevier","title":"Colloid mobilization by fluid displacement fronts in channels","type":"article-journal","volume":"406"},"uris":["http://www.mendeley.com/documents/?uuid=9e576361-ae0b-4c7f-a60c-8709636c0337"]}],"mendeley":{"formattedCitation":"[11]","plainTextFormattedCitation":"[11]","previouslyFormattedCitation":"[10]"},"properties":{"noteIndex":0},"schema":"https://github.com/citation-style-language/schema/raw/master/csl-citation.json"}</w:instrText>
      </w:r>
      <w:r>
        <w:rPr>
          <w:rFonts w:asciiTheme="majorBidi" w:hAnsiTheme="majorBidi" w:cstheme="majorBidi"/>
          <w:szCs w:val="24"/>
        </w:rPr>
        <w:fldChar w:fldCharType="separate"/>
      </w:r>
      <w:r w:rsidR="007359D7" w:rsidRPr="007359D7">
        <w:rPr>
          <w:rFonts w:asciiTheme="majorBidi" w:hAnsiTheme="majorBidi" w:cstheme="majorBidi"/>
          <w:noProof/>
          <w:szCs w:val="24"/>
        </w:rPr>
        <w:t>[11]</w:t>
      </w:r>
      <w:r>
        <w:rPr>
          <w:rFonts w:asciiTheme="majorBidi" w:hAnsiTheme="majorBidi" w:cstheme="majorBidi"/>
          <w:szCs w:val="24"/>
        </w:rPr>
        <w:fldChar w:fldCharType="end"/>
      </w:r>
      <w:r>
        <w:rPr>
          <w:rFonts w:asciiTheme="majorBidi" w:hAnsiTheme="majorBidi" w:cstheme="majorBidi"/>
          <w:szCs w:val="24"/>
        </w:rPr>
        <w:t xml:space="preserve">. Two magnitude maxima can be obtained for capillary force; one for φ &lt; θ (capillary forces directing towards Gas-phase) and other for φ &gt; θ (capillary forces directing away from Gas-phase, Supporting Material) </w:t>
      </w:r>
      <w:r>
        <w:rPr>
          <w:rFonts w:asciiTheme="majorBidi" w:hAnsiTheme="majorBidi" w:cstheme="majorBidi"/>
          <w:szCs w:val="24"/>
        </w:rPr>
        <w:fldChar w:fldCharType="begin" w:fldLock="1"/>
      </w:r>
      <w:r w:rsidR="007359D7">
        <w:rPr>
          <w:rFonts w:asciiTheme="majorBidi" w:hAnsiTheme="majorBidi" w:cstheme="majorBidi"/>
          <w:szCs w:val="24"/>
        </w:rPr>
        <w:instrText>ADDIN CSL_CITATION {"citationItems":[{"id":"ITEM-1","itemData":{"ISSN":"0021-9797","author":[{"dropping-particle":"","family":"Lazouskaya","given":"Volha","non-dropping-particle":"","parse-names":false,"suffix":""},{"dropping-particle":"","family":"Wang","given":"Lian-Ping","non-dropping-particle":"","parse-names":false,"suffix":""},{"dropping-particle":"","family":"Or","given":"Dani","non-dropping-particle":"","parse-names":false,"suffix":""},{"dropping-particle":"","family":"Wang","given":"Gang","non-dropping-particle":"","parse-names":false,"suffix":""},{"dropping-particle":"","family":"Caplan","given":"Jeffrey L","non-dropping-particle":"","parse-names":false,"suffix":""},{"dropping-particle":"","family":"Jin","given":"Yan","non-dropping-particle":"","parse-names":false,"suffix":""}],"container-title":"Journal of colloid and interface science","id":"ITEM-1","issued":{"date-parts":[["2013"]]},"page":"44-50","publisher":"Elsevier","title":"Colloid mobilization by fluid displacement fronts in channels","type":"article-journal","volume":"406"},"uris":["http://www.mendeley.com/documents/?uuid=9e576361-ae0b-4c7f-a60c-8709636c0337"]}],"mendeley":{"formattedCitation":"[11]","plainTextFormattedCitation":"[11]","previouslyFormattedCitation":"[10]"},"properties":{"noteIndex":0},"schema":"https://github.com/citation-style-language/schema/raw/master/csl-citation.json"}</w:instrText>
      </w:r>
      <w:r>
        <w:rPr>
          <w:rFonts w:asciiTheme="majorBidi" w:hAnsiTheme="majorBidi" w:cstheme="majorBidi"/>
          <w:szCs w:val="24"/>
        </w:rPr>
        <w:fldChar w:fldCharType="separate"/>
      </w:r>
      <w:r w:rsidR="007359D7" w:rsidRPr="007359D7">
        <w:rPr>
          <w:rFonts w:asciiTheme="majorBidi" w:hAnsiTheme="majorBidi" w:cstheme="majorBidi"/>
          <w:noProof/>
          <w:szCs w:val="24"/>
        </w:rPr>
        <w:t>[11]</w:t>
      </w:r>
      <w:r>
        <w:rPr>
          <w:rFonts w:asciiTheme="majorBidi" w:hAnsiTheme="majorBidi" w:cstheme="majorBidi"/>
          <w:szCs w:val="24"/>
        </w:rPr>
        <w:fldChar w:fldCharType="end"/>
      </w:r>
      <w:r>
        <w:rPr>
          <w:rFonts w:asciiTheme="majorBidi" w:hAnsiTheme="majorBidi" w:cstheme="majorBidi"/>
          <w:szCs w:val="24"/>
        </w:rPr>
        <w:t xml:space="preserve">.  The two components of capillary forces </w:t>
      </w:r>
      <w:proofErr w:type="gramStart"/>
      <w:r>
        <w:rPr>
          <w:rFonts w:asciiTheme="majorBidi" w:hAnsiTheme="majorBidi" w:cstheme="majorBidi"/>
          <w:szCs w:val="24"/>
        </w:rPr>
        <w:t>can be derived</w:t>
      </w:r>
      <w:proofErr w:type="gramEnd"/>
      <w:r>
        <w:rPr>
          <w:rFonts w:asciiTheme="majorBidi" w:hAnsiTheme="majorBidi" w:cstheme="majorBidi"/>
          <w:szCs w:val="24"/>
        </w:rPr>
        <w:t xml:space="preserve"> based on the contact angle of the solid surface (α). A friction force acts at the contact point that opposes the colloid movement on the solid surface. </w:t>
      </w:r>
    </w:p>
    <w:p w14:paraId="01A69BF9" w14:textId="5E87CAEE" w:rsidR="00685806" w:rsidRDefault="00685806" w:rsidP="00685806">
      <w:pPr>
        <w:rPr>
          <w:rFonts w:asciiTheme="majorBidi" w:hAnsiTheme="majorBidi" w:cstheme="majorBidi"/>
          <w:szCs w:val="24"/>
        </w:rPr>
      </w:pPr>
      <w:r>
        <w:rPr>
          <w:rFonts w:asciiTheme="majorBidi" w:hAnsiTheme="majorBidi" w:cstheme="majorBidi"/>
          <w:szCs w:val="24"/>
        </w:rPr>
        <w:lastRenderedPageBreak/>
        <w:t xml:space="preserve">Fig. 5 provides a conceptual schematic of forces acting on a colloid as GWI advances along the colloid surface. While GWI encounters a deposited particle, a small initial value of φ (φ &lt; θ) can result in colloid lifting by GWI assuming the capillary force exceed the magnitude of adhesion force on SWI (Fig. 5-a). The capillary force acting on a colloid at GWSI was reported to be two orders of magnitude higher than DLVO forces </w:t>
      </w:r>
      <w:r>
        <w:rPr>
          <w:rFonts w:asciiTheme="majorBidi" w:hAnsiTheme="majorBidi" w:cstheme="majorBidi"/>
          <w:szCs w:val="24"/>
        </w:rPr>
        <w:fldChar w:fldCharType="begin" w:fldLock="1"/>
      </w:r>
      <w:r w:rsidR="007359D7">
        <w:rPr>
          <w:rFonts w:asciiTheme="majorBidi" w:hAnsiTheme="majorBidi" w:cstheme="majorBidi"/>
          <w:szCs w:val="24"/>
        </w:rPr>
        <w:instrText>ADDIN CSL_CITATION {"citationItems":[{"id":"ITEM-1","itemData":{"ISSN":"0043-1397","author":[{"dropping-particle":"","family":"Gao","given":"Bin","non-dropping-particle":"","parse-names":false,"suffix":""},{"dropping-particle":"","family":"Steenhuis","given":"Tammo S","non-dropping-particle":"","parse-names":false,"suffix":""},{"dropping-particle":"","family":"Zevi","given":"Yuniati","non-dropping-particle":"","parse-names":false,"suffix":""},{"dropping-particle":"","family":"Morales","given":"Veronica L","non-dropping-particle":"","parse-names":false,"suffix":""},{"dropping-particle":"","family":"Nieber","given":"John L","non-dropping-particle":"","parse-names":false,"suffix":""},{"dropping-particle":"","family":"Richards","given":"Brian K","non-dropping-particle":"","parse-names":false,"suffix":""},{"dropping-particle":"","family":"McCarthy","given":"John F","non-dropping-particle":"","parse-names":false,"suffix":""},{"dropping-particle":"","family":"Parlange","given":"J‐Yves","non-dropping-particle":"","parse-names":false,"suffix":""}],"container-title":"Water Resources Research","id":"ITEM-1","issue":"4","issued":{"date-parts":[["2008"]]},"publisher":"Wiley Online Library","title":"Capillary retention of colloids in unsaturated porous media","type":"article-journal","volume":"44"},"uris":["http://www.mendeley.com/documents/?uuid=2a9bd9c5-efcf-48da-b06c-b16999ca9979"]},{"id":"ITEM-2","itemData":{"ISSN":"1944-7973","author":[{"dropping-particle":"","family":"Zevi","given":"Yuniati","non-dropping-particle":"","parse-names":false,"suffix":""},{"dropping-particle":"","family":"Dathe","given":"Annette","non-dropping-particle":"","parse-names":false,"suffix":""},{"dropping-particle":"","family":"Gao","given":"Bin","non-dropping-particle":"","parse-names":false,"suffix":""},{"dropping-particle":"","family":"Zhang","given":"Wei","non-dropping-particle":"","parse-names":false,"suffix":""},{"dropping-particle":"","family":"Richards","given":"Brian K","non-dropping-particle":"","parse-names":false,"suffix":""},{"dropping-particle":"","family":"Steenhuis","given":"Tammo S","non-dropping-particle":"","parse-names":false,"suffix":""}],"container-title":"Water Resources Research","id":"ITEM-2","issue":"12","issued":{"date-parts":[["2009"]]},"publisher":"Wiley Online Library","title":"Transport and retention of colloidal particles in partially saturated porous media: Effect of ionic strength","type":"article-journal","volume":"45"},"uris":["http://www.mendeley.com/documents/?uuid=1aba7243-0feb-466f-8386-777dea181ad1"]}],"mendeley":{"formattedCitation":"[53,54]","plainTextFormattedCitation":"[53,54]","previouslyFormattedCitation":"[52,53]"},"properties":{"noteIndex":0},"schema":"https://github.com/citation-style-language/schema/raw/master/csl-citation.json"}</w:instrText>
      </w:r>
      <w:r>
        <w:rPr>
          <w:rFonts w:asciiTheme="majorBidi" w:hAnsiTheme="majorBidi" w:cstheme="majorBidi"/>
          <w:szCs w:val="24"/>
        </w:rPr>
        <w:fldChar w:fldCharType="separate"/>
      </w:r>
      <w:r w:rsidR="007359D7" w:rsidRPr="007359D7">
        <w:rPr>
          <w:rFonts w:asciiTheme="majorBidi" w:hAnsiTheme="majorBidi" w:cstheme="majorBidi"/>
          <w:noProof/>
          <w:szCs w:val="24"/>
        </w:rPr>
        <w:t>[53,54]</w:t>
      </w:r>
      <w:r>
        <w:rPr>
          <w:rFonts w:asciiTheme="majorBidi" w:hAnsiTheme="majorBidi" w:cstheme="majorBidi"/>
          <w:szCs w:val="24"/>
        </w:rPr>
        <w:fldChar w:fldCharType="end"/>
      </w:r>
      <w:r>
        <w:rPr>
          <w:rFonts w:asciiTheme="majorBidi" w:hAnsiTheme="majorBidi" w:cstheme="majorBidi"/>
          <w:szCs w:val="24"/>
        </w:rPr>
        <w:t>. Further wetting of colloid (φ &gt; θ) can change the direction of the capillary force, as shown in Fig. 5-b. The frictional force can balance the horizontal component of the capillary force that pushes the colloid back into bulk fluid.  The retained colloids remain attached to GWSI and later on thin films while GWI advances further on the solid surface, as shown in Fig. 5-c. Thick water films, as shown in Fig. 5-d prevent colloid pinning on GWSI; instead, the interaction is similar to the case in Fig. 5-a where the colloid remains attached to GWI. Thick water films formed around the solid surfaces due to the etched shape of the channel, as shown in Fig. 5-e.</w:t>
      </w:r>
    </w:p>
    <w:p w14:paraId="38F221E4" w14:textId="77777777" w:rsidR="00685806" w:rsidRDefault="00685806" w:rsidP="00685806">
      <w:pPr>
        <w:spacing w:line="360" w:lineRule="auto"/>
        <w:rPr>
          <w:rFonts w:asciiTheme="majorBidi" w:hAnsiTheme="majorBidi" w:cstheme="majorBidi"/>
          <w:szCs w:val="24"/>
        </w:rPr>
      </w:pPr>
      <w:r w:rsidRPr="000B0C66">
        <w:rPr>
          <w:rFonts w:asciiTheme="majorBidi" w:hAnsiTheme="majorBidi" w:cstheme="majorBidi"/>
          <w:noProof/>
          <w:szCs w:val="24"/>
        </w:rPr>
        <w:lastRenderedPageBreak/>
        <w:drawing>
          <wp:inline distT="0" distB="0" distL="0" distR="0" wp14:anchorId="0B99C253" wp14:editId="24C0A5A6">
            <wp:extent cx="5470497" cy="6460692"/>
            <wp:effectExtent l="0" t="0" r="0" b="0"/>
            <wp:docPr id="342" name="Picture 342" descr="C:\Users\sn16644\Desktop\Back up 7-11-2019\1 -PhD\1-Fall 2019\PhD\Paper 1\Working files\Plotting\DLVO prof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n16644\Desktop\Back up 7-11-2019\1 -PhD\1-Fall 2019\PhD\Paper 1\Working files\Plotting\DLVO profile.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244" t="6981" r="7179" b="18464"/>
                    <a:stretch/>
                  </pic:blipFill>
                  <pic:spPr bwMode="auto">
                    <a:xfrm>
                      <a:off x="0" y="0"/>
                      <a:ext cx="5476088" cy="6467295"/>
                    </a:xfrm>
                    <a:prstGeom prst="rect">
                      <a:avLst/>
                    </a:prstGeom>
                    <a:noFill/>
                    <a:ln>
                      <a:noFill/>
                    </a:ln>
                    <a:extLst>
                      <a:ext uri="{53640926-AAD7-44D8-BBD7-CCE9431645EC}">
                        <a14:shadowObscured xmlns:a14="http://schemas.microsoft.com/office/drawing/2010/main"/>
                      </a:ext>
                    </a:extLst>
                  </pic:spPr>
                </pic:pic>
              </a:graphicData>
            </a:graphic>
          </wp:inline>
        </w:drawing>
      </w:r>
    </w:p>
    <w:p w14:paraId="3C0AF65B" w14:textId="35E8A8EA" w:rsidR="00685806" w:rsidRDefault="00685806" w:rsidP="00685806">
      <w:pPr>
        <w:spacing w:line="360" w:lineRule="auto"/>
        <w:rPr>
          <w:rFonts w:asciiTheme="majorBidi" w:hAnsiTheme="majorBidi" w:cstheme="majorBidi"/>
          <w:szCs w:val="24"/>
        </w:rPr>
      </w:pPr>
      <w:r>
        <w:rPr>
          <w:rFonts w:asciiTheme="majorBidi" w:hAnsiTheme="majorBidi" w:cstheme="majorBidi"/>
          <w:b/>
          <w:bCs/>
          <w:szCs w:val="24"/>
        </w:rPr>
        <w:t>Fig. S2:</w:t>
      </w:r>
      <w:r>
        <w:rPr>
          <w:rFonts w:asciiTheme="majorBidi" w:hAnsiTheme="majorBidi" w:cstheme="majorBidi"/>
          <w:szCs w:val="24"/>
        </w:rPr>
        <w:t xml:space="preserve"> Computed DLVO interaction energies of colloids with other colloids (C-C), or SWI (C-SWI) or GWI (C-GWI) at different solution chemistry for hydrophobic and hydrophilic colloids.</w:t>
      </w:r>
    </w:p>
    <w:p w14:paraId="17AC6F24" w14:textId="77777777" w:rsidR="00846375" w:rsidRDefault="00846375" w:rsidP="00846375">
      <w:pPr>
        <w:rPr>
          <w:rFonts w:cs="Times New Roman"/>
          <w:b/>
          <w:bCs/>
          <w:szCs w:val="24"/>
        </w:rPr>
      </w:pPr>
    </w:p>
    <w:p w14:paraId="7F1E6060" w14:textId="77777777" w:rsidR="00846375" w:rsidRDefault="00846375" w:rsidP="00846375">
      <w:pPr>
        <w:rPr>
          <w:rFonts w:cs="Times New Roman"/>
          <w:b/>
          <w:bCs/>
          <w:szCs w:val="24"/>
        </w:rPr>
      </w:pPr>
    </w:p>
    <w:p w14:paraId="5ADC19F5" w14:textId="77777777" w:rsidR="00846375" w:rsidRDefault="00846375" w:rsidP="00846375">
      <w:pPr>
        <w:rPr>
          <w:rFonts w:asciiTheme="majorBidi" w:hAnsiTheme="majorBidi" w:cstheme="majorBidi"/>
          <w:szCs w:val="24"/>
        </w:rPr>
      </w:pPr>
      <w:r w:rsidRPr="00530E22">
        <w:rPr>
          <w:rFonts w:asciiTheme="majorBidi" w:hAnsiTheme="majorBidi" w:cstheme="majorBidi"/>
          <w:b/>
          <w:bCs/>
          <w:szCs w:val="24"/>
        </w:rPr>
        <w:lastRenderedPageBreak/>
        <w:t xml:space="preserve">Table </w:t>
      </w:r>
      <w:r>
        <w:rPr>
          <w:rFonts w:asciiTheme="majorBidi" w:hAnsiTheme="majorBidi" w:cstheme="majorBidi"/>
          <w:b/>
          <w:bCs/>
          <w:szCs w:val="24"/>
        </w:rPr>
        <w:t>S1</w:t>
      </w:r>
      <w:r w:rsidRPr="00530E22">
        <w:rPr>
          <w:rFonts w:asciiTheme="majorBidi" w:hAnsiTheme="majorBidi" w:cstheme="majorBidi"/>
          <w:b/>
          <w:bCs/>
          <w:szCs w:val="24"/>
        </w:rPr>
        <w:t>:</w:t>
      </w:r>
      <w:r w:rsidRPr="00530E22">
        <w:rPr>
          <w:rFonts w:asciiTheme="majorBidi" w:hAnsiTheme="majorBidi" w:cstheme="majorBidi"/>
          <w:szCs w:val="24"/>
        </w:rPr>
        <w:t xml:space="preserve"> </w:t>
      </w:r>
      <w:r>
        <w:rPr>
          <w:rFonts w:asciiTheme="majorBidi" w:hAnsiTheme="majorBidi" w:cstheme="majorBidi"/>
          <w:szCs w:val="24"/>
        </w:rPr>
        <w:t xml:space="preserve">Estimated values of </w:t>
      </w:r>
      <w:r w:rsidRPr="009A207E">
        <w:rPr>
          <w:rFonts w:asciiTheme="majorBidi" w:eastAsia="Times New Roman" w:hAnsiTheme="majorBidi" w:cstheme="majorBidi"/>
          <w:color w:val="000000"/>
          <w:szCs w:val="24"/>
        </w:rPr>
        <w:t>φ</w:t>
      </w:r>
      <w:r w:rsidRPr="009A207E">
        <w:rPr>
          <w:rFonts w:asciiTheme="majorBidi" w:eastAsia="Times New Roman" w:hAnsiTheme="majorBidi" w:cstheme="majorBidi"/>
          <w:color w:val="000000"/>
          <w:szCs w:val="24"/>
          <w:vertAlign w:val="subscript"/>
        </w:rPr>
        <w:t>min1</w:t>
      </w:r>
      <w:r w:rsidRPr="000E1D4E">
        <w:rPr>
          <w:rFonts w:asciiTheme="majorBidi" w:eastAsia="Times New Roman" w:hAnsiTheme="majorBidi" w:cstheme="majorBidi"/>
          <w:color w:val="000000"/>
          <w:szCs w:val="24"/>
        </w:rPr>
        <w:t xml:space="preserve">, </w:t>
      </w:r>
      <w:r w:rsidRPr="009A207E">
        <w:rPr>
          <w:rFonts w:asciiTheme="majorBidi" w:eastAsia="Times New Roman" w:hAnsiTheme="majorBidi" w:cstheme="majorBidi"/>
          <w:color w:val="000000"/>
          <w:szCs w:val="24"/>
        </w:rPr>
        <w:t>φ</w:t>
      </w:r>
      <w:r w:rsidRPr="009A207E">
        <w:rPr>
          <w:rFonts w:asciiTheme="majorBidi" w:eastAsia="Times New Roman" w:hAnsiTheme="majorBidi" w:cstheme="majorBidi"/>
          <w:color w:val="000000"/>
          <w:szCs w:val="24"/>
          <w:vertAlign w:val="subscript"/>
        </w:rPr>
        <w:t>max1</w:t>
      </w:r>
      <w:r w:rsidRPr="000E1D4E">
        <w:rPr>
          <w:rFonts w:asciiTheme="majorBidi" w:eastAsia="Times New Roman" w:hAnsiTheme="majorBidi" w:cstheme="majorBidi"/>
          <w:color w:val="000000"/>
          <w:szCs w:val="24"/>
        </w:rPr>
        <w:t xml:space="preserve"> </w:t>
      </w:r>
      <w:r>
        <w:rPr>
          <w:rFonts w:asciiTheme="majorBidi" w:eastAsia="Times New Roman" w:hAnsiTheme="majorBidi" w:cstheme="majorBidi"/>
          <w:color w:val="000000"/>
          <w:szCs w:val="24"/>
        </w:rPr>
        <w:t xml:space="preserve">&amp; </w:t>
      </w:r>
      <w:r w:rsidRPr="009A207E">
        <w:rPr>
          <w:rFonts w:asciiTheme="majorBidi" w:eastAsia="Times New Roman" w:hAnsiTheme="majorBidi" w:cstheme="majorBidi"/>
          <w:color w:val="000000"/>
          <w:szCs w:val="24"/>
        </w:rPr>
        <w:t>φ</w:t>
      </w:r>
      <w:r w:rsidRPr="009A207E">
        <w:rPr>
          <w:rFonts w:asciiTheme="majorBidi" w:eastAsia="Times New Roman" w:hAnsiTheme="majorBidi" w:cstheme="majorBidi"/>
          <w:color w:val="000000"/>
          <w:szCs w:val="24"/>
          <w:vertAlign w:val="subscript"/>
        </w:rPr>
        <w:t>min2</w:t>
      </w:r>
      <w:r>
        <w:rPr>
          <w:rFonts w:asciiTheme="majorBidi" w:eastAsia="Times New Roman" w:hAnsiTheme="majorBidi" w:cstheme="majorBidi"/>
          <w:color w:val="000000"/>
          <w:szCs w:val="24"/>
          <w:vertAlign w:val="subscript"/>
        </w:rPr>
        <w:t xml:space="preserve"> </w:t>
      </w:r>
      <w:r>
        <w:rPr>
          <w:rFonts w:asciiTheme="majorBidi" w:hAnsiTheme="majorBidi" w:cstheme="majorBidi"/>
          <w:szCs w:val="24"/>
        </w:rPr>
        <w:t>for hydrophobic and hydrophilic colloids at various interfaces</w:t>
      </w:r>
    </w:p>
    <w:tbl>
      <w:tblPr>
        <w:tblStyle w:val="ListTable6Colorful-Accent3"/>
        <w:tblpPr w:leftFromText="180" w:rightFromText="180" w:vertAnchor="page" w:horzAnchor="margin" w:tblpXSpec="right" w:tblpY="3061"/>
        <w:tblW w:w="8550" w:type="dxa"/>
        <w:tblLayout w:type="fixed"/>
        <w:tblLook w:val="04A0" w:firstRow="1" w:lastRow="0" w:firstColumn="1" w:lastColumn="0" w:noHBand="0" w:noVBand="1"/>
      </w:tblPr>
      <w:tblGrid>
        <w:gridCol w:w="529"/>
        <w:gridCol w:w="1541"/>
        <w:gridCol w:w="1080"/>
        <w:gridCol w:w="1080"/>
        <w:gridCol w:w="1080"/>
        <w:gridCol w:w="1080"/>
        <w:gridCol w:w="1080"/>
        <w:gridCol w:w="1080"/>
      </w:tblGrid>
      <w:tr w:rsidR="00846375" w:rsidRPr="002F05DE" w14:paraId="787360DF" w14:textId="77777777" w:rsidTr="00355E8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9" w:type="dxa"/>
            <w:tcBorders>
              <w:top w:val="single" w:sz="4" w:space="0" w:color="auto"/>
              <w:bottom w:val="single" w:sz="4" w:space="0" w:color="auto"/>
            </w:tcBorders>
            <w:shd w:val="clear" w:color="auto" w:fill="auto"/>
            <w:noWrap/>
            <w:hideMark/>
          </w:tcPr>
          <w:p w14:paraId="11EEACCB"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p>
        </w:tc>
        <w:tc>
          <w:tcPr>
            <w:tcW w:w="1541" w:type="dxa"/>
            <w:tcBorders>
              <w:top w:val="single" w:sz="4" w:space="0" w:color="auto"/>
              <w:bottom w:val="single" w:sz="4" w:space="0" w:color="auto"/>
            </w:tcBorders>
            <w:shd w:val="clear" w:color="auto" w:fill="auto"/>
            <w:noWrap/>
            <w:hideMark/>
          </w:tcPr>
          <w:p w14:paraId="0C67A305" w14:textId="77777777" w:rsidR="00846375" w:rsidRPr="002F05DE" w:rsidRDefault="00846375" w:rsidP="00355E81">
            <w:pPr>
              <w:spacing w:before="0" w:after="0" w:line="360" w:lineRule="auto"/>
              <w:jc w:val="left"/>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
        </w:tc>
        <w:tc>
          <w:tcPr>
            <w:tcW w:w="3240" w:type="dxa"/>
            <w:gridSpan w:val="3"/>
            <w:tcBorders>
              <w:top w:val="single" w:sz="4" w:space="0" w:color="auto"/>
              <w:bottom w:val="single" w:sz="4" w:space="0" w:color="auto"/>
            </w:tcBorders>
            <w:shd w:val="clear" w:color="auto" w:fill="auto"/>
            <w:noWrap/>
            <w:hideMark/>
          </w:tcPr>
          <w:p w14:paraId="7EE59DED" w14:textId="77777777" w:rsidR="00846375" w:rsidRPr="002F05DE" w:rsidRDefault="00846375" w:rsidP="00355E81">
            <w:pPr>
              <w:spacing w:before="0" w:after="0" w:line="360"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Hydrophobic colloids (PS)</w:t>
            </w:r>
          </w:p>
        </w:tc>
        <w:tc>
          <w:tcPr>
            <w:tcW w:w="3240" w:type="dxa"/>
            <w:gridSpan w:val="3"/>
            <w:tcBorders>
              <w:top w:val="single" w:sz="4" w:space="0" w:color="auto"/>
              <w:bottom w:val="single" w:sz="4" w:space="0" w:color="auto"/>
            </w:tcBorders>
            <w:shd w:val="clear" w:color="auto" w:fill="auto"/>
            <w:noWrap/>
            <w:hideMark/>
          </w:tcPr>
          <w:p w14:paraId="49E88642" w14:textId="77777777" w:rsidR="00846375" w:rsidRPr="002F05DE" w:rsidRDefault="00846375" w:rsidP="00355E81">
            <w:pPr>
              <w:spacing w:before="0" w:after="0" w:line="360"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Hydrophilic colloids (CMPS)</w:t>
            </w:r>
          </w:p>
        </w:tc>
      </w:tr>
      <w:tr w:rsidR="00846375" w:rsidRPr="002F05DE" w14:paraId="15F334A0" w14:textId="77777777" w:rsidTr="00355E81">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29" w:type="dxa"/>
            <w:tcBorders>
              <w:top w:val="nil"/>
              <w:bottom w:val="single" w:sz="4" w:space="0" w:color="auto"/>
            </w:tcBorders>
            <w:shd w:val="clear" w:color="auto" w:fill="auto"/>
            <w:noWrap/>
            <w:hideMark/>
          </w:tcPr>
          <w:p w14:paraId="7D58557A"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ID</w:t>
            </w:r>
          </w:p>
        </w:tc>
        <w:tc>
          <w:tcPr>
            <w:tcW w:w="1541" w:type="dxa"/>
            <w:tcBorders>
              <w:top w:val="nil"/>
              <w:bottom w:val="single" w:sz="4" w:space="0" w:color="auto"/>
            </w:tcBorders>
            <w:shd w:val="clear" w:color="auto" w:fill="auto"/>
            <w:noWrap/>
            <w:hideMark/>
          </w:tcPr>
          <w:p w14:paraId="40D41CEF" w14:textId="77777777" w:rsidR="00846375" w:rsidRPr="002F05DE" w:rsidRDefault="00846375" w:rsidP="00355E81">
            <w:pPr>
              <w:spacing w:before="0" w:after="0" w:line="360" w:lineRule="auto"/>
              <w:ind w:right="-101"/>
              <w:jc w:val="lef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Interaction</w:t>
            </w:r>
          </w:p>
        </w:tc>
        <w:tc>
          <w:tcPr>
            <w:tcW w:w="1080" w:type="dxa"/>
            <w:tcBorders>
              <w:top w:val="nil"/>
              <w:bottom w:val="single" w:sz="4" w:space="0" w:color="auto"/>
            </w:tcBorders>
            <w:shd w:val="clear" w:color="auto" w:fill="auto"/>
            <w:noWrap/>
            <w:hideMark/>
          </w:tcPr>
          <w:p w14:paraId="2466E128"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φ</w:t>
            </w:r>
            <w:r w:rsidRPr="002F05DE">
              <w:rPr>
                <w:rFonts w:asciiTheme="majorBidi" w:eastAsia="Times New Roman" w:hAnsiTheme="majorBidi" w:cstheme="majorBidi"/>
                <w:color w:val="000000" w:themeColor="text1"/>
                <w:sz w:val="20"/>
                <w:szCs w:val="20"/>
                <w:vertAlign w:val="subscript"/>
              </w:rPr>
              <w:t>min1</w:t>
            </w:r>
            <w:r w:rsidRPr="002F05DE">
              <w:rPr>
                <w:rFonts w:asciiTheme="majorBidi" w:eastAsia="Times New Roman" w:hAnsiTheme="majorBidi" w:cstheme="majorBidi"/>
                <w:color w:val="000000" w:themeColor="text1"/>
                <w:sz w:val="20"/>
                <w:szCs w:val="20"/>
              </w:rPr>
              <w:t xml:space="preserve">   (100 </w:t>
            </w:r>
            <w:proofErr w:type="spellStart"/>
            <w:r w:rsidRPr="002F05DE">
              <w:rPr>
                <w:rFonts w:asciiTheme="majorBidi" w:eastAsia="Times New Roman" w:hAnsiTheme="majorBidi" w:cstheme="majorBidi"/>
                <w:color w:val="000000" w:themeColor="text1"/>
                <w:sz w:val="20"/>
                <w:szCs w:val="20"/>
              </w:rPr>
              <w:t>kBT</w:t>
            </w:r>
            <w:proofErr w:type="spellEnd"/>
            <w:r w:rsidRPr="002F05DE">
              <w:rPr>
                <w:rFonts w:asciiTheme="majorBidi" w:eastAsia="Times New Roman" w:hAnsiTheme="majorBidi" w:cstheme="majorBidi"/>
                <w:color w:val="000000" w:themeColor="text1"/>
                <w:sz w:val="20"/>
                <w:szCs w:val="20"/>
              </w:rPr>
              <w:t>)</w:t>
            </w:r>
          </w:p>
        </w:tc>
        <w:tc>
          <w:tcPr>
            <w:tcW w:w="1080" w:type="dxa"/>
            <w:tcBorders>
              <w:top w:val="nil"/>
              <w:bottom w:val="single" w:sz="4" w:space="0" w:color="auto"/>
            </w:tcBorders>
            <w:shd w:val="clear" w:color="auto" w:fill="auto"/>
            <w:noWrap/>
            <w:hideMark/>
          </w:tcPr>
          <w:p w14:paraId="19D87754"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φ</w:t>
            </w:r>
            <w:r w:rsidRPr="002F05DE">
              <w:rPr>
                <w:rFonts w:asciiTheme="majorBidi" w:eastAsia="Times New Roman" w:hAnsiTheme="majorBidi" w:cstheme="majorBidi"/>
                <w:color w:val="000000" w:themeColor="text1"/>
                <w:sz w:val="20"/>
                <w:szCs w:val="20"/>
                <w:vertAlign w:val="subscript"/>
              </w:rPr>
              <w:t xml:space="preserve">max1 </w:t>
            </w:r>
            <w:r w:rsidRPr="002F05DE">
              <w:rPr>
                <w:rFonts w:asciiTheme="majorBidi" w:eastAsia="Times New Roman" w:hAnsiTheme="majorBidi" w:cstheme="majorBidi"/>
                <w:color w:val="000000" w:themeColor="text1"/>
                <w:sz w:val="20"/>
                <w:szCs w:val="20"/>
              </w:rPr>
              <w:t xml:space="preserve">  (100 </w:t>
            </w:r>
            <w:proofErr w:type="spellStart"/>
            <w:r w:rsidRPr="002F05DE">
              <w:rPr>
                <w:rFonts w:asciiTheme="majorBidi" w:eastAsia="Times New Roman" w:hAnsiTheme="majorBidi" w:cstheme="majorBidi"/>
                <w:color w:val="000000" w:themeColor="text1"/>
                <w:sz w:val="20"/>
                <w:szCs w:val="20"/>
              </w:rPr>
              <w:t>kBT</w:t>
            </w:r>
            <w:proofErr w:type="spellEnd"/>
            <w:r w:rsidRPr="002F05DE">
              <w:rPr>
                <w:rFonts w:asciiTheme="majorBidi" w:eastAsia="Times New Roman" w:hAnsiTheme="majorBidi" w:cstheme="majorBidi"/>
                <w:color w:val="000000" w:themeColor="text1"/>
                <w:sz w:val="20"/>
                <w:szCs w:val="20"/>
              </w:rPr>
              <w:t>)</w:t>
            </w:r>
          </w:p>
        </w:tc>
        <w:tc>
          <w:tcPr>
            <w:tcW w:w="1080" w:type="dxa"/>
            <w:tcBorders>
              <w:top w:val="nil"/>
              <w:bottom w:val="single" w:sz="4" w:space="0" w:color="auto"/>
            </w:tcBorders>
            <w:shd w:val="clear" w:color="auto" w:fill="auto"/>
            <w:noWrap/>
            <w:hideMark/>
          </w:tcPr>
          <w:p w14:paraId="2066830C"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φ</w:t>
            </w:r>
            <w:r w:rsidRPr="002F05DE">
              <w:rPr>
                <w:rFonts w:asciiTheme="majorBidi" w:eastAsia="Times New Roman" w:hAnsiTheme="majorBidi" w:cstheme="majorBidi"/>
                <w:color w:val="000000" w:themeColor="text1"/>
                <w:sz w:val="20"/>
                <w:szCs w:val="20"/>
                <w:vertAlign w:val="subscript"/>
              </w:rPr>
              <w:t xml:space="preserve">min2    </w:t>
            </w:r>
            <w:r w:rsidRPr="002F05DE">
              <w:rPr>
                <w:rFonts w:asciiTheme="majorBidi" w:eastAsia="Times New Roman" w:hAnsiTheme="majorBidi" w:cstheme="majorBidi"/>
                <w:color w:val="000000" w:themeColor="text1"/>
                <w:sz w:val="20"/>
                <w:szCs w:val="20"/>
              </w:rPr>
              <w:t xml:space="preserve">(100 </w:t>
            </w:r>
            <w:proofErr w:type="spellStart"/>
            <w:r w:rsidRPr="002F05DE">
              <w:rPr>
                <w:rFonts w:asciiTheme="majorBidi" w:eastAsia="Times New Roman" w:hAnsiTheme="majorBidi" w:cstheme="majorBidi"/>
                <w:color w:val="000000" w:themeColor="text1"/>
                <w:sz w:val="20"/>
                <w:szCs w:val="20"/>
              </w:rPr>
              <w:t>kBT</w:t>
            </w:r>
            <w:proofErr w:type="spellEnd"/>
            <w:r w:rsidRPr="002F05DE">
              <w:rPr>
                <w:rFonts w:asciiTheme="majorBidi" w:eastAsia="Times New Roman" w:hAnsiTheme="majorBidi" w:cstheme="majorBidi"/>
                <w:color w:val="000000" w:themeColor="text1"/>
                <w:sz w:val="20"/>
                <w:szCs w:val="20"/>
              </w:rPr>
              <w:t>)</w:t>
            </w:r>
          </w:p>
        </w:tc>
        <w:tc>
          <w:tcPr>
            <w:tcW w:w="1080" w:type="dxa"/>
            <w:tcBorders>
              <w:top w:val="nil"/>
              <w:bottom w:val="single" w:sz="4" w:space="0" w:color="auto"/>
            </w:tcBorders>
            <w:shd w:val="clear" w:color="auto" w:fill="auto"/>
            <w:noWrap/>
            <w:hideMark/>
          </w:tcPr>
          <w:p w14:paraId="17BE194F"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φ</w:t>
            </w:r>
            <w:r w:rsidRPr="002F05DE">
              <w:rPr>
                <w:rFonts w:asciiTheme="majorBidi" w:eastAsia="Times New Roman" w:hAnsiTheme="majorBidi" w:cstheme="majorBidi"/>
                <w:color w:val="000000" w:themeColor="text1"/>
                <w:sz w:val="20"/>
                <w:szCs w:val="20"/>
                <w:vertAlign w:val="subscript"/>
              </w:rPr>
              <w:t>min1</w:t>
            </w:r>
            <w:r w:rsidRPr="002F05DE">
              <w:rPr>
                <w:rFonts w:asciiTheme="majorBidi" w:eastAsia="Times New Roman" w:hAnsiTheme="majorBidi" w:cstheme="majorBidi"/>
                <w:color w:val="000000" w:themeColor="text1"/>
                <w:sz w:val="20"/>
                <w:szCs w:val="20"/>
              </w:rPr>
              <w:t xml:space="preserve">   (100 </w:t>
            </w:r>
            <w:proofErr w:type="spellStart"/>
            <w:r w:rsidRPr="002F05DE">
              <w:rPr>
                <w:rFonts w:asciiTheme="majorBidi" w:eastAsia="Times New Roman" w:hAnsiTheme="majorBidi" w:cstheme="majorBidi"/>
                <w:color w:val="000000" w:themeColor="text1"/>
                <w:sz w:val="20"/>
                <w:szCs w:val="20"/>
              </w:rPr>
              <w:t>kBT</w:t>
            </w:r>
            <w:proofErr w:type="spellEnd"/>
            <w:r w:rsidRPr="002F05DE">
              <w:rPr>
                <w:rFonts w:asciiTheme="majorBidi" w:eastAsia="Times New Roman" w:hAnsiTheme="majorBidi" w:cstheme="majorBidi"/>
                <w:color w:val="000000" w:themeColor="text1"/>
                <w:sz w:val="20"/>
                <w:szCs w:val="20"/>
              </w:rPr>
              <w:t>)</w:t>
            </w:r>
          </w:p>
        </w:tc>
        <w:tc>
          <w:tcPr>
            <w:tcW w:w="1080" w:type="dxa"/>
            <w:tcBorders>
              <w:top w:val="nil"/>
              <w:bottom w:val="single" w:sz="4" w:space="0" w:color="auto"/>
            </w:tcBorders>
            <w:shd w:val="clear" w:color="auto" w:fill="auto"/>
            <w:noWrap/>
            <w:hideMark/>
          </w:tcPr>
          <w:p w14:paraId="72DDBD25"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φ</w:t>
            </w:r>
            <w:r w:rsidRPr="002F05DE">
              <w:rPr>
                <w:rFonts w:asciiTheme="majorBidi" w:eastAsia="Times New Roman" w:hAnsiTheme="majorBidi" w:cstheme="majorBidi"/>
                <w:color w:val="000000" w:themeColor="text1"/>
                <w:sz w:val="20"/>
                <w:szCs w:val="20"/>
                <w:vertAlign w:val="subscript"/>
              </w:rPr>
              <w:t xml:space="preserve">max1 </w:t>
            </w:r>
            <w:r w:rsidRPr="002F05DE">
              <w:rPr>
                <w:rFonts w:asciiTheme="majorBidi" w:eastAsia="Times New Roman" w:hAnsiTheme="majorBidi" w:cstheme="majorBidi"/>
                <w:color w:val="000000" w:themeColor="text1"/>
                <w:sz w:val="20"/>
                <w:szCs w:val="20"/>
              </w:rPr>
              <w:t xml:space="preserve">  (100 </w:t>
            </w:r>
            <w:proofErr w:type="spellStart"/>
            <w:r w:rsidRPr="002F05DE">
              <w:rPr>
                <w:rFonts w:asciiTheme="majorBidi" w:eastAsia="Times New Roman" w:hAnsiTheme="majorBidi" w:cstheme="majorBidi"/>
                <w:color w:val="000000" w:themeColor="text1"/>
                <w:sz w:val="20"/>
                <w:szCs w:val="20"/>
              </w:rPr>
              <w:t>kBT</w:t>
            </w:r>
            <w:proofErr w:type="spellEnd"/>
            <w:r w:rsidRPr="002F05DE">
              <w:rPr>
                <w:rFonts w:asciiTheme="majorBidi" w:eastAsia="Times New Roman" w:hAnsiTheme="majorBidi" w:cstheme="majorBidi"/>
                <w:color w:val="000000" w:themeColor="text1"/>
                <w:sz w:val="20"/>
                <w:szCs w:val="20"/>
              </w:rPr>
              <w:t>)</w:t>
            </w:r>
          </w:p>
        </w:tc>
        <w:tc>
          <w:tcPr>
            <w:tcW w:w="1080" w:type="dxa"/>
            <w:tcBorders>
              <w:top w:val="nil"/>
              <w:bottom w:val="single" w:sz="4" w:space="0" w:color="auto"/>
            </w:tcBorders>
            <w:shd w:val="clear" w:color="auto" w:fill="auto"/>
            <w:noWrap/>
            <w:hideMark/>
          </w:tcPr>
          <w:p w14:paraId="3FAE1F4A"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φ</w:t>
            </w:r>
            <w:r w:rsidRPr="002F05DE">
              <w:rPr>
                <w:rFonts w:asciiTheme="majorBidi" w:eastAsia="Times New Roman" w:hAnsiTheme="majorBidi" w:cstheme="majorBidi"/>
                <w:color w:val="000000" w:themeColor="text1"/>
                <w:sz w:val="20"/>
                <w:szCs w:val="20"/>
                <w:vertAlign w:val="subscript"/>
              </w:rPr>
              <w:t xml:space="preserve">min2     </w:t>
            </w:r>
            <w:r w:rsidRPr="002F05DE">
              <w:rPr>
                <w:rFonts w:asciiTheme="majorBidi" w:eastAsia="Times New Roman" w:hAnsiTheme="majorBidi" w:cstheme="majorBidi"/>
                <w:color w:val="000000" w:themeColor="text1"/>
                <w:sz w:val="20"/>
                <w:szCs w:val="20"/>
              </w:rPr>
              <w:t xml:space="preserve">(100 </w:t>
            </w:r>
            <w:proofErr w:type="spellStart"/>
            <w:r w:rsidRPr="002F05DE">
              <w:rPr>
                <w:rFonts w:asciiTheme="majorBidi" w:eastAsia="Times New Roman" w:hAnsiTheme="majorBidi" w:cstheme="majorBidi"/>
                <w:color w:val="000000" w:themeColor="text1"/>
                <w:sz w:val="20"/>
                <w:szCs w:val="20"/>
              </w:rPr>
              <w:t>kBT</w:t>
            </w:r>
            <w:proofErr w:type="spellEnd"/>
            <w:r w:rsidRPr="002F05DE">
              <w:rPr>
                <w:rFonts w:asciiTheme="majorBidi" w:eastAsia="Times New Roman" w:hAnsiTheme="majorBidi" w:cstheme="majorBidi"/>
                <w:color w:val="000000" w:themeColor="text1"/>
                <w:sz w:val="20"/>
                <w:szCs w:val="20"/>
              </w:rPr>
              <w:t>)</w:t>
            </w:r>
          </w:p>
        </w:tc>
      </w:tr>
      <w:tr w:rsidR="00846375" w:rsidRPr="002F05DE" w14:paraId="2F9503B7" w14:textId="77777777" w:rsidTr="00355E81">
        <w:trPr>
          <w:trHeight w:val="300"/>
        </w:trPr>
        <w:tc>
          <w:tcPr>
            <w:cnfStyle w:val="001000000000" w:firstRow="0" w:lastRow="0" w:firstColumn="1" w:lastColumn="0" w:oddVBand="0" w:evenVBand="0" w:oddHBand="0" w:evenHBand="0" w:firstRowFirstColumn="0" w:firstRowLastColumn="0" w:lastRowFirstColumn="0" w:lastRowLastColumn="0"/>
            <w:tcW w:w="529" w:type="dxa"/>
            <w:tcBorders>
              <w:top w:val="single" w:sz="4" w:space="0" w:color="auto"/>
            </w:tcBorders>
            <w:shd w:val="clear" w:color="auto" w:fill="auto"/>
            <w:noWrap/>
            <w:hideMark/>
          </w:tcPr>
          <w:p w14:paraId="2E369054"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1</w:t>
            </w:r>
          </w:p>
        </w:tc>
        <w:tc>
          <w:tcPr>
            <w:tcW w:w="1541" w:type="dxa"/>
            <w:tcBorders>
              <w:top w:val="single" w:sz="4" w:space="0" w:color="auto"/>
            </w:tcBorders>
            <w:shd w:val="clear" w:color="auto" w:fill="auto"/>
            <w:noWrap/>
            <w:hideMark/>
          </w:tcPr>
          <w:p w14:paraId="7E4BB4D0" w14:textId="77777777" w:rsidR="00846375" w:rsidRPr="002F05DE" w:rsidRDefault="00846375" w:rsidP="00355E81">
            <w:pPr>
              <w:spacing w:before="0" w:after="0" w:line="360" w:lineRule="auto"/>
              <w:jc w:val="lef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Colloid-Colloid</w:t>
            </w:r>
          </w:p>
        </w:tc>
        <w:tc>
          <w:tcPr>
            <w:tcW w:w="1080" w:type="dxa"/>
            <w:tcBorders>
              <w:top w:val="single" w:sz="4" w:space="0" w:color="auto"/>
            </w:tcBorders>
            <w:shd w:val="clear" w:color="auto" w:fill="auto"/>
            <w:noWrap/>
            <w:hideMark/>
          </w:tcPr>
          <w:p w14:paraId="396488A6"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top w:val="single" w:sz="4" w:space="0" w:color="auto"/>
            </w:tcBorders>
            <w:shd w:val="clear" w:color="auto" w:fill="auto"/>
            <w:noWrap/>
            <w:hideMark/>
          </w:tcPr>
          <w:p w14:paraId="60DB1029"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45.2</w:t>
            </w:r>
          </w:p>
        </w:tc>
        <w:tc>
          <w:tcPr>
            <w:tcW w:w="1080" w:type="dxa"/>
            <w:tcBorders>
              <w:top w:val="single" w:sz="4" w:space="0" w:color="auto"/>
            </w:tcBorders>
            <w:shd w:val="clear" w:color="auto" w:fill="auto"/>
            <w:noWrap/>
            <w:hideMark/>
          </w:tcPr>
          <w:p w14:paraId="4F07D627"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top w:val="single" w:sz="4" w:space="0" w:color="auto"/>
            </w:tcBorders>
            <w:shd w:val="clear" w:color="auto" w:fill="auto"/>
            <w:noWrap/>
            <w:hideMark/>
          </w:tcPr>
          <w:p w14:paraId="7AAF672A"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-12.8</w:t>
            </w:r>
          </w:p>
        </w:tc>
        <w:tc>
          <w:tcPr>
            <w:tcW w:w="1080" w:type="dxa"/>
            <w:tcBorders>
              <w:top w:val="single" w:sz="4" w:space="0" w:color="auto"/>
            </w:tcBorders>
            <w:shd w:val="clear" w:color="auto" w:fill="auto"/>
            <w:noWrap/>
            <w:hideMark/>
          </w:tcPr>
          <w:p w14:paraId="36159DA9"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4.6</w:t>
            </w:r>
          </w:p>
        </w:tc>
        <w:tc>
          <w:tcPr>
            <w:tcW w:w="1080" w:type="dxa"/>
            <w:tcBorders>
              <w:top w:val="single" w:sz="4" w:space="0" w:color="auto"/>
            </w:tcBorders>
            <w:shd w:val="clear" w:color="auto" w:fill="auto"/>
            <w:noWrap/>
            <w:hideMark/>
          </w:tcPr>
          <w:p w14:paraId="764E2958"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5E1C32EC" w14:textId="77777777" w:rsidTr="00355E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9" w:type="dxa"/>
            <w:shd w:val="clear" w:color="auto" w:fill="auto"/>
            <w:noWrap/>
            <w:hideMark/>
          </w:tcPr>
          <w:p w14:paraId="02BC48F1"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w:t>
            </w:r>
          </w:p>
        </w:tc>
        <w:tc>
          <w:tcPr>
            <w:tcW w:w="1541" w:type="dxa"/>
            <w:shd w:val="clear" w:color="auto" w:fill="auto"/>
            <w:noWrap/>
            <w:hideMark/>
          </w:tcPr>
          <w:p w14:paraId="0C4707A4" w14:textId="77777777" w:rsidR="00846375" w:rsidRPr="002F05DE" w:rsidRDefault="00846375" w:rsidP="00355E81">
            <w:pPr>
              <w:spacing w:before="0" w:after="0" w:line="360" w:lineRule="auto"/>
              <w:jc w:val="lef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Colloid-Colloid</w:t>
            </w:r>
          </w:p>
        </w:tc>
        <w:tc>
          <w:tcPr>
            <w:tcW w:w="1080" w:type="dxa"/>
            <w:shd w:val="clear" w:color="auto" w:fill="auto"/>
            <w:noWrap/>
            <w:hideMark/>
          </w:tcPr>
          <w:p w14:paraId="1BFCDA00"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4E43FE0B"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31.7</w:t>
            </w:r>
          </w:p>
        </w:tc>
        <w:tc>
          <w:tcPr>
            <w:tcW w:w="1080" w:type="dxa"/>
            <w:shd w:val="clear" w:color="auto" w:fill="auto"/>
            <w:noWrap/>
            <w:hideMark/>
          </w:tcPr>
          <w:p w14:paraId="2175C49A"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3E040696"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-25.8</w:t>
            </w:r>
          </w:p>
        </w:tc>
        <w:tc>
          <w:tcPr>
            <w:tcW w:w="1080" w:type="dxa"/>
            <w:shd w:val="clear" w:color="auto" w:fill="auto"/>
            <w:noWrap/>
            <w:hideMark/>
          </w:tcPr>
          <w:p w14:paraId="3B7D7CA3"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0.03</w:t>
            </w:r>
          </w:p>
        </w:tc>
        <w:tc>
          <w:tcPr>
            <w:tcW w:w="1080" w:type="dxa"/>
            <w:shd w:val="clear" w:color="auto" w:fill="auto"/>
            <w:noWrap/>
            <w:hideMark/>
          </w:tcPr>
          <w:p w14:paraId="58235261"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778D44AD" w14:textId="77777777" w:rsidTr="00355E81">
        <w:trPr>
          <w:trHeight w:val="300"/>
        </w:trPr>
        <w:tc>
          <w:tcPr>
            <w:cnfStyle w:val="001000000000" w:firstRow="0" w:lastRow="0" w:firstColumn="1" w:lastColumn="0" w:oddVBand="0" w:evenVBand="0" w:oddHBand="0" w:evenHBand="0" w:firstRowFirstColumn="0" w:firstRowLastColumn="0" w:lastRowFirstColumn="0" w:lastRowLastColumn="0"/>
            <w:tcW w:w="529" w:type="dxa"/>
            <w:shd w:val="clear" w:color="auto" w:fill="auto"/>
            <w:noWrap/>
            <w:hideMark/>
          </w:tcPr>
          <w:p w14:paraId="7ADA5FD9"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3</w:t>
            </w:r>
          </w:p>
        </w:tc>
        <w:tc>
          <w:tcPr>
            <w:tcW w:w="1541" w:type="dxa"/>
            <w:shd w:val="clear" w:color="auto" w:fill="auto"/>
            <w:noWrap/>
            <w:hideMark/>
          </w:tcPr>
          <w:p w14:paraId="269BF90D" w14:textId="77777777" w:rsidR="00846375" w:rsidRPr="002F05DE" w:rsidRDefault="00846375" w:rsidP="00355E81">
            <w:pPr>
              <w:spacing w:before="0" w:after="0" w:line="360" w:lineRule="auto"/>
              <w:jc w:val="lef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Colloid-Colloid</w:t>
            </w:r>
          </w:p>
        </w:tc>
        <w:tc>
          <w:tcPr>
            <w:tcW w:w="1080" w:type="dxa"/>
            <w:shd w:val="clear" w:color="auto" w:fill="auto"/>
            <w:noWrap/>
            <w:hideMark/>
          </w:tcPr>
          <w:p w14:paraId="48AE2CE2"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5CFCA6AD"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47.7</w:t>
            </w:r>
          </w:p>
        </w:tc>
        <w:tc>
          <w:tcPr>
            <w:tcW w:w="1080" w:type="dxa"/>
            <w:shd w:val="clear" w:color="auto" w:fill="auto"/>
            <w:noWrap/>
            <w:hideMark/>
          </w:tcPr>
          <w:p w14:paraId="63932D1D"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20368B74"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-22.3</w:t>
            </w:r>
          </w:p>
        </w:tc>
        <w:tc>
          <w:tcPr>
            <w:tcW w:w="1080" w:type="dxa"/>
            <w:shd w:val="clear" w:color="auto" w:fill="auto"/>
            <w:noWrap/>
            <w:hideMark/>
          </w:tcPr>
          <w:p w14:paraId="6790936A"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2.6</w:t>
            </w:r>
          </w:p>
        </w:tc>
        <w:tc>
          <w:tcPr>
            <w:tcW w:w="1080" w:type="dxa"/>
            <w:shd w:val="clear" w:color="auto" w:fill="auto"/>
            <w:noWrap/>
            <w:hideMark/>
          </w:tcPr>
          <w:p w14:paraId="30744524"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459B25F0" w14:textId="77777777" w:rsidTr="00355E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9" w:type="dxa"/>
            <w:tcBorders>
              <w:bottom w:val="nil"/>
            </w:tcBorders>
            <w:shd w:val="clear" w:color="auto" w:fill="auto"/>
            <w:noWrap/>
            <w:hideMark/>
          </w:tcPr>
          <w:p w14:paraId="01908F72"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4</w:t>
            </w:r>
          </w:p>
        </w:tc>
        <w:tc>
          <w:tcPr>
            <w:tcW w:w="1541" w:type="dxa"/>
            <w:tcBorders>
              <w:bottom w:val="nil"/>
            </w:tcBorders>
            <w:shd w:val="clear" w:color="auto" w:fill="auto"/>
            <w:noWrap/>
            <w:hideMark/>
          </w:tcPr>
          <w:p w14:paraId="21DBBFCA" w14:textId="77777777" w:rsidR="00846375" w:rsidRPr="002F05DE" w:rsidRDefault="00846375" w:rsidP="00355E81">
            <w:pPr>
              <w:spacing w:before="0" w:after="0" w:line="360" w:lineRule="auto"/>
              <w:jc w:val="lef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Colloid-Colloid</w:t>
            </w:r>
          </w:p>
        </w:tc>
        <w:tc>
          <w:tcPr>
            <w:tcW w:w="1080" w:type="dxa"/>
            <w:tcBorders>
              <w:bottom w:val="nil"/>
            </w:tcBorders>
            <w:shd w:val="clear" w:color="auto" w:fill="auto"/>
            <w:noWrap/>
            <w:hideMark/>
          </w:tcPr>
          <w:p w14:paraId="065964C8"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-23.6</w:t>
            </w:r>
          </w:p>
        </w:tc>
        <w:tc>
          <w:tcPr>
            <w:tcW w:w="1080" w:type="dxa"/>
            <w:tcBorders>
              <w:bottom w:val="nil"/>
            </w:tcBorders>
            <w:shd w:val="clear" w:color="auto" w:fill="auto"/>
            <w:noWrap/>
            <w:hideMark/>
          </w:tcPr>
          <w:p w14:paraId="2E7BF4B5"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0.08</w:t>
            </w:r>
          </w:p>
        </w:tc>
        <w:tc>
          <w:tcPr>
            <w:tcW w:w="1080" w:type="dxa"/>
            <w:tcBorders>
              <w:bottom w:val="nil"/>
            </w:tcBorders>
            <w:shd w:val="clear" w:color="auto" w:fill="auto"/>
            <w:noWrap/>
            <w:hideMark/>
          </w:tcPr>
          <w:p w14:paraId="64678DBE"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bottom w:val="nil"/>
            </w:tcBorders>
            <w:shd w:val="clear" w:color="auto" w:fill="auto"/>
            <w:noWrap/>
            <w:hideMark/>
          </w:tcPr>
          <w:p w14:paraId="73B5AD3D"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-25.9</w:t>
            </w:r>
          </w:p>
        </w:tc>
        <w:tc>
          <w:tcPr>
            <w:tcW w:w="1080" w:type="dxa"/>
            <w:tcBorders>
              <w:bottom w:val="nil"/>
            </w:tcBorders>
            <w:shd w:val="clear" w:color="auto" w:fill="auto"/>
            <w:noWrap/>
            <w:hideMark/>
          </w:tcPr>
          <w:p w14:paraId="1BC40562"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bottom w:val="nil"/>
            </w:tcBorders>
            <w:shd w:val="clear" w:color="auto" w:fill="auto"/>
            <w:noWrap/>
            <w:hideMark/>
          </w:tcPr>
          <w:p w14:paraId="4A0F3CC5"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2672F7C1" w14:textId="77777777" w:rsidTr="00355E81">
        <w:trPr>
          <w:trHeight w:val="300"/>
        </w:trPr>
        <w:tc>
          <w:tcPr>
            <w:cnfStyle w:val="001000000000" w:firstRow="0" w:lastRow="0" w:firstColumn="1" w:lastColumn="0" w:oddVBand="0" w:evenVBand="0" w:oddHBand="0" w:evenHBand="0" w:firstRowFirstColumn="0" w:firstRowLastColumn="0" w:lastRowFirstColumn="0" w:lastRowLastColumn="0"/>
            <w:tcW w:w="529" w:type="dxa"/>
            <w:tcBorders>
              <w:top w:val="nil"/>
              <w:bottom w:val="single" w:sz="4" w:space="0" w:color="auto"/>
            </w:tcBorders>
            <w:shd w:val="clear" w:color="auto" w:fill="auto"/>
            <w:noWrap/>
            <w:hideMark/>
          </w:tcPr>
          <w:p w14:paraId="6C0B2FE4"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5</w:t>
            </w:r>
          </w:p>
        </w:tc>
        <w:tc>
          <w:tcPr>
            <w:tcW w:w="1541" w:type="dxa"/>
            <w:tcBorders>
              <w:top w:val="nil"/>
              <w:bottom w:val="single" w:sz="4" w:space="0" w:color="auto"/>
            </w:tcBorders>
            <w:shd w:val="clear" w:color="auto" w:fill="auto"/>
            <w:noWrap/>
            <w:hideMark/>
          </w:tcPr>
          <w:p w14:paraId="04393784" w14:textId="77777777" w:rsidR="00846375" w:rsidRPr="002F05DE" w:rsidRDefault="00846375" w:rsidP="00355E81">
            <w:pPr>
              <w:spacing w:before="0" w:after="0" w:line="360" w:lineRule="auto"/>
              <w:jc w:val="lef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Colloid-Colloid</w:t>
            </w:r>
          </w:p>
        </w:tc>
        <w:tc>
          <w:tcPr>
            <w:tcW w:w="1080" w:type="dxa"/>
            <w:tcBorders>
              <w:top w:val="nil"/>
              <w:bottom w:val="single" w:sz="4" w:space="0" w:color="auto"/>
            </w:tcBorders>
            <w:shd w:val="clear" w:color="auto" w:fill="auto"/>
            <w:noWrap/>
            <w:hideMark/>
          </w:tcPr>
          <w:p w14:paraId="221375D5"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-3.72</w:t>
            </w:r>
          </w:p>
        </w:tc>
        <w:tc>
          <w:tcPr>
            <w:tcW w:w="1080" w:type="dxa"/>
            <w:tcBorders>
              <w:top w:val="nil"/>
              <w:bottom w:val="single" w:sz="4" w:space="0" w:color="auto"/>
            </w:tcBorders>
            <w:shd w:val="clear" w:color="auto" w:fill="auto"/>
            <w:noWrap/>
            <w:hideMark/>
          </w:tcPr>
          <w:p w14:paraId="5F9C2CAA"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3</w:t>
            </w:r>
          </w:p>
        </w:tc>
        <w:tc>
          <w:tcPr>
            <w:tcW w:w="1080" w:type="dxa"/>
            <w:tcBorders>
              <w:top w:val="nil"/>
              <w:bottom w:val="single" w:sz="4" w:space="0" w:color="auto"/>
            </w:tcBorders>
            <w:shd w:val="clear" w:color="auto" w:fill="auto"/>
            <w:noWrap/>
            <w:hideMark/>
          </w:tcPr>
          <w:p w14:paraId="056A701F"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-0.3</w:t>
            </w:r>
          </w:p>
        </w:tc>
        <w:tc>
          <w:tcPr>
            <w:tcW w:w="1080" w:type="dxa"/>
            <w:tcBorders>
              <w:top w:val="nil"/>
              <w:bottom w:val="single" w:sz="4" w:space="0" w:color="auto"/>
            </w:tcBorders>
            <w:shd w:val="clear" w:color="auto" w:fill="auto"/>
            <w:noWrap/>
            <w:hideMark/>
          </w:tcPr>
          <w:p w14:paraId="5F5BFA20"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-25.3</w:t>
            </w:r>
          </w:p>
        </w:tc>
        <w:tc>
          <w:tcPr>
            <w:tcW w:w="1080" w:type="dxa"/>
            <w:tcBorders>
              <w:top w:val="nil"/>
              <w:bottom w:val="single" w:sz="4" w:space="0" w:color="auto"/>
            </w:tcBorders>
            <w:shd w:val="clear" w:color="auto" w:fill="auto"/>
            <w:noWrap/>
            <w:hideMark/>
          </w:tcPr>
          <w:p w14:paraId="6697858C"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top w:val="nil"/>
              <w:bottom w:val="single" w:sz="4" w:space="0" w:color="auto"/>
            </w:tcBorders>
            <w:shd w:val="clear" w:color="auto" w:fill="auto"/>
            <w:noWrap/>
            <w:hideMark/>
          </w:tcPr>
          <w:p w14:paraId="5DEB4996"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35809E17" w14:textId="77777777" w:rsidTr="00355E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9" w:type="dxa"/>
            <w:tcBorders>
              <w:top w:val="single" w:sz="4" w:space="0" w:color="auto"/>
            </w:tcBorders>
            <w:shd w:val="clear" w:color="auto" w:fill="auto"/>
            <w:noWrap/>
            <w:hideMark/>
          </w:tcPr>
          <w:p w14:paraId="23976F0C"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1</w:t>
            </w:r>
          </w:p>
        </w:tc>
        <w:tc>
          <w:tcPr>
            <w:tcW w:w="1541" w:type="dxa"/>
            <w:tcBorders>
              <w:top w:val="single" w:sz="4" w:space="0" w:color="auto"/>
            </w:tcBorders>
            <w:shd w:val="clear" w:color="auto" w:fill="auto"/>
            <w:noWrap/>
            <w:hideMark/>
          </w:tcPr>
          <w:p w14:paraId="038BE13A" w14:textId="77777777" w:rsidR="00846375" w:rsidRPr="002F05DE" w:rsidRDefault="00846375" w:rsidP="00355E81">
            <w:pPr>
              <w:spacing w:before="0" w:after="0" w:line="360" w:lineRule="auto"/>
              <w:jc w:val="lef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Colloid-SWI</w:t>
            </w:r>
          </w:p>
        </w:tc>
        <w:tc>
          <w:tcPr>
            <w:tcW w:w="1080" w:type="dxa"/>
            <w:tcBorders>
              <w:top w:val="single" w:sz="4" w:space="0" w:color="auto"/>
            </w:tcBorders>
            <w:shd w:val="clear" w:color="auto" w:fill="auto"/>
            <w:noWrap/>
            <w:hideMark/>
          </w:tcPr>
          <w:p w14:paraId="284C1496"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top w:val="single" w:sz="4" w:space="0" w:color="auto"/>
            </w:tcBorders>
            <w:shd w:val="clear" w:color="auto" w:fill="auto"/>
            <w:noWrap/>
            <w:hideMark/>
          </w:tcPr>
          <w:p w14:paraId="09BE7FE9"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53.8</w:t>
            </w:r>
          </w:p>
        </w:tc>
        <w:tc>
          <w:tcPr>
            <w:tcW w:w="1080" w:type="dxa"/>
            <w:tcBorders>
              <w:top w:val="single" w:sz="4" w:space="0" w:color="auto"/>
            </w:tcBorders>
            <w:shd w:val="clear" w:color="auto" w:fill="auto"/>
            <w:noWrap/>
            <w:hideMark/>
          </w:tcPr>
          <w:p w14:paraId="6C3DB0B5"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top w:val="single" w:sz="4" w:space="0" w:color="auto"/>
            </w:tcBorders>
            <w:shd w:val="clear" w:color="auto" w:fill="auto"/>
            <w:noWrap/>
            <w:hideMark/>
          </w:tcPr>
          <w:p w14:paraId="15B11042"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-70.3</w:t>
            </w:r>
          </w:p>
        </w:tc>
        <w:tc>
          <w:tcPr>
            <w:tcW w:w="1080" w:type="dxa"/>
            <w:tcBorders>
              <w:top w:val="single" w:sz="4" w:space="0" w:color="auto"/>
            </w:tcBorders>
            <w:shd w:val="clear" w:color="auto" w:fill="auto"/>
            <w:noWrap/>
            <w:hideMark/>
          </w:tcPr>
          <w:p w14:paraId="44C97B3C"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8.5</w:t>
            </w:r>
          </w:p>
        </w:tc>
        <w:tc>
          <w:tcPr>
            <w:tcW w:w="1080" w:type="dxa"/>
            <w:tcBorders>
              <w:top w:val="single" w:sz="4" w:space="0" w:color="auto"/>
            </w:tcBorders>
            <w:shd w:val="clear" w:color="auto" w:fill="auto"/>
            <w:noWrap/>
            <w:hideMark/>
          </w:tcPr>
          <w:p w14:paraId="00897CAD"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14515843" w14:textId="77777777" w:rsidTr="00355E81">
        <w:trPr>
          <w:trHeight w:val="300"/>
        </w:trPr>
        <w:tc>
          <w:tcPr>
            <w:cnfStyle w:val="001000000000" w:firstRow="0" w:lastRow="0" w:firstColumn="1" w:lastColumn="0" w:oddVBand="0" w:evenVBand="0" w:oddHBand="0" w:evenHBand="0" w:firstRowFirstColumn="0" w:firstRowLastColumn="0" w:lastRowFirstColumn="0" w:lastRowLastColumn="0"/>
            <w:tcW w:w="529" w:type="dxa"/>
            <w:shd w:val="clear" w:color="auto" w:fill="auto"/>
            <w:noWrap/>
            <w:hideMark/>
          </w:tcPr>
          <w:p w14:paraId="223D9666"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w:t>
            </w:r>
          </w:p>
        </w:tc>
        <w:tc>
          <w:tcPr>
            <w:tcW w:w="1541" w:type="dxa"/>
            <w:shd w:val="clear" w:color="auto" w:fill="auto"/>
            <w:noWrap/>
            <w:hideMark/>
          </w:tcPr>
          <w:p w14:paraId="2FBF9548" w14:textId="77777777" w:rsidR="00846375" w:rsidRPr="002F05DE" w:rsidRDefault="00846375" w:rsidP="00355E81">
            <w:pPr>
              <w:spacing w:before="0" w:after="0" w:line="360" w:lineRule="auto"/>
              <w:jc w:val="lef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Colloid-SWI</w:t>
            </w:r>
          </w:p>
        </w:tc>
        <w:tc>
          <w:tcPr>
            <w:tcW w:w="1080" w:type="dxa"/>
            <w:shd w:val="clear" w:color="auto" w:fill="auto"/>
            <w:noWrap/>
            <w:hideMark/>
          </w:tcPr>
          <w:p w14:paraId="63CEB6E8"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-3.2</w:t>
            </w:r>
          </w:p>
        </w:tc>
        <w:tc>
          <w:tcPr>
            <w:tcW w:w="1080" w:type="dxa"/>
            <w:shd w:val="clear" w:color="auto" w:fill="auto"/>
            <w:noWrap/>
            <w:hideMark/>
          </w:tcPr>
          <w:p w14:paraId="0C4BD4A0"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29.36</w:t>
            </w:r>
          </w:p>
        </w:tc>
        <w:tc>
          <w:tcPr>
            <w:tcW w:w="1080" w:type="dxa"/>
            <w:shd w:val="clear" w:color="auto" w:fill="auto"/>
            <w:noWrap/>
            <w:hideMark/>
          </w:tcPr>
          <w:p w14:paraId="5428B8A5"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39406676"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-71</w:t>
            </w:r>
          </w:p>
        </w:tc>
        <w:tc>
          <w:tcPr>
            <w:tcW w:w="1080" w:type="dxa"/>
            <w:shd w:val="clear" w:color="auto" w:fill="auto"/>
            <w:noWrap/>
            <w:hideMark/>
          </w:tcPr>
          <w:p w14:paraId="76A79282"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0.63</w:t>
            </w:r>
          </w:p>
        </w:tc>
        <w:tc>
          <w:tcPr>
            <w:tcW w:w="1080" w:type="dxa"/>
            <w:shd w:val="clear" w:color="auto" w:fill="auto"/>
            <w:noWrap/>
            <w:hideMark/>
          </w:tcPr>
          <w:p w14:paraId="15AC76AC"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7B9189B1" w14:textId="77777777" w:rsidTr="00355E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9" w:type="dxa"/>
            <w:shd w:val="clear" w:color="auto" w:fill="auto"/>
            <w:noWrap/>
            <w:hideMark/>
          </w:tcPr>
          <w:p w14:paraId="0FB3C986"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3</w:t>
            </w:r>
          </w:p>
        </w:tc>
        <w:tc>
          <w:tcPr>
            <w:tcW w:w="1541" w:type="dxa"/>
            <w:shd w:val="clear" w:color="auto" w:fill="auto"/>
            <w:noWrap/>
            <w:hideMark/>
          </w:tcPr>
          <w:p w14:paraId="7F46E295" w14:textId="77777777" w:rsidR="00846375" w:rsidRPr="002F05DE" w:rsidRDefault="00846375" w:rsidP="00355E81">
            <w:pPr>
              <w:spacing w:before="0" w:after="0" w:line="360" w:lineRule="auto"/>
              <w:jc w:val="lef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Colloid-SWI</w:t>
            </w:r>
          </w:p>
        </w:tc>
        <w:tc>
          <w:tcPr>
            <w:tcW w:w="1080" w:type="dxa"/>
            <w:shd w:val="clear" w:color="auto" w:fill="auto"/>
            <w:noWrap/>
            <w:hideMark/>
          </w:tcPr>
          <w:p w14:paraId="5D6F6437"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15647603"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65</w:t>
            </w:r>
          </w:p>
        </w:tc>
        <w:tc>
          <w:tcPr>
            <w:tcW w:w="1080" w:type="dxa"/>
            <w:shd w:val="clear" w:color="auto" w:fill="auto"/>
            <w:noWrap/>
            <w:hideMark/>
          </w:tcPr>
          <w:p w14:paraId="4A10175F"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665D7FE3"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-55</w:t>
            </w:r>
          </w:p>
        </w:tc>
        <w:tc>
          <w:tcPr>
            <w:tcW w:w="1080" w:type="dxa"/>
            <w:shd w:val="clear" w:color="auto" w:fill="auto"/>
            <w:noWrap/>
            <w:hideMark/>
          </w:tcPr>
          <w:p w14:paraId="2C000248"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5.6</w:t>
            </w:r>
          </w:p>
        </w:tc>
        <w:tc>
          <w:tcPr>
            <w:tcW w:w="1080" w:type="dxa"/>
            <w:shd w:val="clear" w:color="auto" w:fill="auto"/>
            <w:noWrap/>
            <w:hideMark/>
          </w:tcPr>
          <w:p w14:paraId="17643D54"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523E8D22" w14:textId="77777777" w:rsidTr="00355E81">
        <w:trPr>
          <w:trHeight w:val="300"/>
        </w:trPr>
        <w:tc>
          <w:tcPr>
            <w:cnfStyle w:val="001000000000" w:firstRow="0" w:lastRow="0" w:firstColumn="1" w:lastColumn="0" w:oddVBand="0" w:evenVBand="0" w:oddHBand="0" w:evenHBand="0" w:firstRowFirstColumn="0" w:firstRowLastColumn="0" w:lastRowFirstColumn="0" w:lastRowLastColumn="0"/>
            <w:tcW w:w="529" w:type="dxa"/>
            <w:tcBorders>
              <w:bottom w:val="nil"/>
            </w:tcBorders>
            <w:shd w:val="clear" w:color="auto" w:fill="auto"/>
            <w:noWrap/>
            <w:hideMark/>
          </w:tcPr>
          <w:p w14:paraId="195C44C3"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4</w:t>
            </w:r>
          </w:p>
        </w:tc>
        <w:tc>
          <w:tcPr>
            <w:tcW w:w="1541" w:type="dxa"/>
            <w:tcBorders>
              <w:bottom w:val="nil"/>
            </w:tcBorders>
            <w:shd w:val="clear" w:color="auto" w:fill="auto"/>
            <w:noWrap/>
            <w:hideMark/>
          </w:tcPr>
          <w:p w14:paraId="03C6B141" w14:textId="77777777" w:rsidR="00846375" w:rsidRPr="002F05DE" w:rsidRDefault="00846375" w:rsidP="00355E81">
            <w:pPr>
              <w:spacing w:before="0" w:after="0" w:line="360" w:lineRule="auto"/>
              <w:jc w:val="lef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Colloid-SWI</w:t>
            </w:r>
          </w:p>
        </w:tc>
        <w:tc>
          <w:tcPr>
            <w:tcW w:w="1080" w:type="dxa"/>
            <w:tcBorders>
              <w:bottom w:val="nil"/>
            </w:tcBorders>
            <w:shd w:val="clear" w:color="auto" w:fill="auto"/>
            <w:noWrap/>
            <w:hideMark/>
          </w:tcPr>
          <w:p w14:paraId="788AB7DE"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-31</w:t>
            </w:r>
          </w:p>
        </w:tc>
        <w:tc>
          <w:tcPr>
            <w:tcW w:w="1080" w:type="dxa"/>
            <w:tcBorders>
              <w:bottom w:val="nil"/>
            </w:tcBorders>
            <w:shd w:val="clear" w:color="auto" w:fill="auto"/>
            <w:noWrap/>
            <w:hideMark/>
          </w:tcPr>
          <w:p w14:paraId="7CBCB4C2"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0.02</w:t>
            </w:r>
          </w:p>
        </w:tc>
        <w:tc>
          <w:tcPr>
            <w:tcW w:w="1080" w:type="dxa"/>
            <w:tcBorders>
              <w:bottom w:val="nil"/>
            </w:tcBorders>
            <w:shd w:val="clear" w:color="auto" w:fill="auto"/>
            <w:noWrap/>
            <w:hideMark/>
          </w:tcPr>
          <w:p w14:paraId="6E6F7314"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-0.42</w:t>
            </w:r>
          </w:p>
        </w:tc>
        <w:tc>
          <w:tcPr>
            <w:tcW w:w="1080" w:type="dxa"/>
            <w:tcBorders>
              <w:bottom w:val="nil"/>
            </w:tcBorders>
            <w:shd w:val="clear" w:color="auto" w:fill="auto"/>
            <w:noWrap/>
            <w:hideMark/>
          </w:tcPr>
          <w:p w14:paraId="449EC92A"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-63.6</w:t>
            </w:r>
          </w:p>
        </w:tc>
        <w:tc>
          <w:tcPr>
            <w:tcW w:w="1080" w:type="dxa"/>
            <w:tcBorders>
              <w:bottom w:val="nil"/>
            </w:tcBorders>
            <w:shd w:val="clear" w:color="auto" w:fill="auto"/>
            <w:noWrap/>
            <w:hideMark/>
          </w:tcPr>
          <w:p w14:paraId="1A9836B0"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bottom w:val="nil"/>
            </w:tcBorders>
            <w:shd w:val="clear" w:color="auto" w:fill="auto"/>
            <w:noWrap/>
            <w:hideMark/>
          </w:tcPr>
          <w:p w14:paraId="5C76BD07"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4CC09157" w14:textId="77777777" w:rsidTr="00355E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9" w:type="dxa"/>
            <w:tcBorders>
              <w:top w:val="nil"/>
              <w:bottom w:val="single" w:sz="4" w:space="0" w:color="auto"/>
            </w:tcBorders>
            <w:shd w:val="clear" w:color="auto" w:fill="auto"/>
            <w:noWrap/>
            <w:hideMark/>
          </w:tcPr>
          <w:p w14:paraId="44B93827"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5</w:t>
            </w:r>
          </w:p>
        </w:tc>
        <w:tc>
          <w:tcPr>
            <w:tcW w:w="1541" w:type="dxa"/>
            <w:tcBorders>
              <w:top w:val="nil"/>
              <w:bottom w:val="single" w:sz="4" w:space="0" w:color="auto"/>
            </w:tcBorders>
            <w:shd w:val="clear" w:color="auto" w:fill="auto"/>
            <w:noWrap/>
            <w:hideMark/>
          </w:tcPr>
          <w:p w14:paraId="10AC121A" w14:textId="77777777" w:rsidR="00846375" w:rsidRPr="002F05DE" w:rsidRDefault="00846375" w:rsidP="00355E81">
            <w:pPr>
              <w:spacing w:before="0" w:after="0" w:line="360" w:lineRule="auto"/>
              <w:jc w:val="lef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Colloid-SWI</w:t>
            </w:r>
          </w:p>
        </w:tc>
        <w:tc>
          <w:tcPr>
            <w:tcW w:w="1080" w:type="dxa"/>
            <w:tcBorders>
              <w:top w:val="nil"/>
              <w:bottom w:val="single" w:sz="4" w:space="0" w:color="auto"/>
            </w:tcBorders>
            <w:shd w:val="clear" w:color="auto" w:fill="auto"/>
            <w:noWrap/>
            <w:hideMark/>
          </w:tcPr>
          <w:p w14:paraId="343F326F"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-4.8</w:t>
            </w:r>
          </w:p>
        </w:tc>
        <w:tc>
          <w:tcPr>
            <w:tcW w:w="1080" w:type="dxa"/>
            <w:tcBorders>
              <w:top w:val="nil"/>
              <w:bottom w:val="single" w:sz="4" w:space="0" w:color="auto"/>
            </w:tcBorders>
            <w:shd w:val="clear" w:color="auto" w:fill="auto"/>
            <w:noWrap/>
            <w:hideMark/>
          </w:tcPr>
          <w:p w14:paraId="777E8EA2"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10.4</w:t>
            </w:r>
          </w:p>
        </w:tc>
        <w:tc>
          <w:tcPr>
            <w:tcW w:w="1080" w:type="dxa"/>
            <w:tcBorders>
              <w:top w:val="nil"/>
              <w:bottom w:val="single" w:sz="4" w:space="0" w:color="auto"/>
            </w:tcBorders>
            <w:shd w:val="clear" w:color="auto" w:fill="auto"/>
            <w:noWrap/>
            <w:hideMark/>
          </w:tcPr>
          <w:p w14:paraId="4D32D38A"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-0.25</w:t>
            </w:r>
          </w:p>
        </w:tc>
        <w:tc>
          <w:tcPr>
            <w:tcW w:w="1080" w:type="dxa"/>
            <w:tcBorders>
              <w:top w:val="nil"/>
              <w:bottom w:val="single" w:sz="4" w:space="0" w:color="auto"/>
            </w:tcBorders>
            <w:shd w:val="clear" w:color="auto" w:fill="auto"/>
            <w:noWrap/>
            <w:hideMark/>
          </w:tcPr>
          <w:p w14:paraId="31EA242F"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-58.2</w:t>
            </w:r>
          </w:p>
        </w:tc>
        <w:tc>
          <w:tcPr>
            <w:tcW w:w="1080" w:type="dxa"/>
            <w:tcBorders>
              <w:top w:val="nil"/>
              <w:bottom w:val="single" w:sz="4" w:space="0" w:color="auto"/>
            </w:tcBorders>
            <w:shd w:val="clear" w:color="auto" w:fill="auto"/>
            <w:noWrap/>
            <w:hideMark/>
          </w:tcPr>
          <w:p w14:paraId="7E7AEAC0"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top w:val="nil"/>
              <w:bottom w:val="single" w:sz="4" w:space="0" w:color="auto"/>
            </w:tcBorders>
            <w:shd w:val="clear" w:color="auto" w:fill="auto"/>
            <w:noWrap/>
            <w:hideMark/>
          </w:tcPr>
          <w:p w14:paraId="4C8CB31F"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21C7E60E" w14:textId="77777777" w:rsidTr="00355E81">
        <w:trPr>
          <w:trHeight w:val="300"/>
        </w:trPr>
        <w:tc>
          <w:tcPr>
            <w:cnfStyle w:val="001000000000" w:firstRow="0" w:lastRow="0" w:firstColumn="1" w:lastColumn="0" w:oddVBand="0" w:evenVBand="0" w:oddHBand="0" w:evenHBand="0" w:firstRowFirstColumn="0" w:firstRowLastColumn="0" w:lastRowFirstColumn="0" w:lastRowLastColumn="0"/>
            <w:tcW w:w="529" w:type="dxa"/>
            <w:tcBorders>
              <w:top w:val="single" w:sz="4" w:space="0" w:color="auto"/>
            </w:tcBorders>
            <w:shd w:val="clear" w:color="auto" w:fill="auto"/>
            <w:noWrap/>
            <w:hideMark/>
          </w:tcPr>
          <w:p w14:paraId="129491B9"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1</w:t>
            </w:r>
          </w:p>
        </w:tc>
        <w:tc>
          <w:tcPr>
            <w:tcW w:w="1541" w:type="dxa"/>
            <w:tcBorders>
              <w:top w:val="single" w:sz="4" w:space="0" w:color="auto"/>
            </w:tcBorders>
            <w:shd w:val="clear" w:color="auto" w:fill="auto"/>
            <w:noWrap/>
            <w:hideMark/>
          </w:tcPr>
          <w:p w14:paraId="68A714E3" w14:textId="77777777" w:rsidR="00846375" w:rsidRPr="002F05DE" w:rsidRDefault="00846375" w:rsidP="00355E81">
            <w:pPr>
              <w:spacing w:before="0" w:after="0" w:line="360" w:lineRule="auto"/>
              <w:jc w:val="lef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Colloid-GWI</w:t>
            </w:r>
          </w:p>
        </w:tc>
        <w:tc>
          <w:tcPr>
            <w:tcW w:w="1080" w:type="dxa"/>
            <w:tcBorders>
              <w:top w:val="single" w:sz="4" w:space="0" w:color="auto"/>
            </w:tcBorders>
            <w:shd w:val="clear" w:color="auto" w:fill="auto"/>
            <w:noWrap/>
            <w:hideMark/>
          </w:tcPr>
          <w:p w14:paraId="6CD92885"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-361</w:t>
            </w:r>
          </w:p>
        </w:tc>
        <w:tc>
          <w:tcPr>
            <w:tcW w:w="1080" w:type="dxa"/>
            <w:tcBorders>
              <w:top w:val="single" w:sz="4" w:space="0" w:color="auto"/>
            </w:tcBorders>
            <w:shd w:val="clear" w:color="auto" w:fill="auto"/>
            <w:noWrap/>
            <w:hideMark/>
          </w:tcPr>
          <w:p w14:paraId="61F47146"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43.3</w:t>
            </w:r>
          </w:p>
        </w:tc>
        <w:tc>
          <w:tcPr>
            <w:tcW w:w="1080" w:type="dxa"/>
            <w:tcBorders>
              <w:top w:val="single" w:sz="4" w:space="0" w:color="auto"/>
            </w:tcBorders>
            <w:shd w:val="clear" w:color="auto" w:fill="auto"/>
            <w:noWrap/>
            <w:hideMark/>
          </w:tcPr>
          <w:p w14:paraId="79AA671D"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top w:val="single" w:sz="4" w:space="0" w:color="auto"/>
            </w:tcBorders>
            <w:shd w:val="clear" w:color="auto" w:fill="auto"/>
            <w:noWrap/>
            <w:hideMark/>
          </w:tcPr>
          <w:p w14:paraId="1942B7D4"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tcBorders>
              <w:top w:val="single" w:sz="4" w:space="0" w:color="auto"/>
            </w:tcBorders>
            <w:shd w:val="clear" w:color="auto" w:fill="auto"/>
            <w:noWrap/>
            <w:hideMark/>
          </w:tcPr>
          <w:p w14:paraId="2F92EFE5"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78.3</w:t>
            </w:r>
          </w:p>
        </w:tc>
        <w:tc>
          <w:tcPr>
            <w:tcW w:w="1080" w:type="dxa"/>
            <w:tcBorders>
              <w:top w:val="single" w:sz="4" w:space="0" w:color="auto"/>
            </w:tcBorders>
            <w:shd w:val="clear" w:color="auto" w:fill="auto"/>
            <w:noWrap/>
            <w:hideMark/>
          </w:tcPr>
          <w:p w14:paraId="330A00A7"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1EE9A93A" w14:textId="77777777" w:rsidTr="00355E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9" w:type="dxa"/>
            <w:shd w:val="clear" w:color="auto" w:fill="auto"/>
            <w:noWrap/>
            <w:hideMark/>
          </w:tcPr>
          <w:p w14:paraId="0CD16355"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2</w:t>
            </w:r>
          </w:p>
        </w:tc>
        <w:tc>
          <w:tcPr>
            <w:tcW w:w="1541" w:type="dxa"/>
            <w:shd w:val="clear" w:color="auto" w:fill="auto"/>
            <w:noWrap/>
            <w:hideMark/>
          </w:tcPr>
          <w:p w14:paraId="57DC68DA" w14:textId="77777777" w:rsidR="00846375" w:rsidRPr="002F05DE" w:rsidRDefault="00846375" w:rsidP="00355E81">
            <w:pPr>
              <w:spacing w:before="0" w:after="0" w:line="360" w:lineRule="auto"/>
              <w:jc w:val="lef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Colloid-GWI</w:t>
            </w:r>
          </w:p>
        </w:tc>
        <w:tc>
          <w:tcPr>
            <w:tcW w:w="1080" w:type="dxa"/>
            <w:shd w:val="clear" w:color="auto" w:fill="auto"/>
            <w:noWrap/>
            <w:hideMark/>
          </w:tcPr>
          <w:p w14:paraId="3DAF5D25"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-922</w:t>
            </w:r>
          </w:p>
        </w:tc>
        <w:tc>
          <w:tcPr>
            <w:tcW w:w="1080" w:type="dxa"/>
            <w:shd w:val="clear" w:color="auto" w:fill="auto"/>
            <w:noWrap/>
            <w:hideMark/>
          </w:tcPr>
          <w:p w14:paraId="0B952824"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74319C6E"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2E4B205F"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1325B275"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109</w:t>
            </w:r>
          </w:p>
        </w:tc>
        <w:tc>
          <w:tcPr>
            <w:tcW w:w="1080" w:type="dxa"/>
            <w:shd w:val="clear" w:color="auto" w:fill="auto"/>
            <w:noWrap/>
            <w:hideMark/>
          </w:tcPr>
          <w:p w14:paraId="283BF318"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0F703DAD" w14:textId="77777777" w:rsidTr="00355E81">
        <w:trPr>
          <w:trHeight w:val="300"/>
        </w:trPr>
        <w:tc>
          <w:tcPr>
            <w:cnfStyle w:val="001000000000" w:firstRow="0" w:lastRow="0" w:firstColumn="1" w:lastColumn="0" w:oddVBand="0" w:evenVBand="0" w:oddHBand="0" w:evenHBand="0" w:firstRowFirstColumn="0" w:firstRowLastColumn="0" w:lastRowFirstColumn="0" w:lastRowLastColumn="0"/>
            <w:tcW w:w="529" w:type="dxa"/>
            <w:shd w:val="clear" w:color="auto" w:fill="auto"/>
            <w:noWrap/>
            <w:hideMark/>
          </w:tcPr>
          <w:p w14:paraId="050DD0D1"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3</w:t>
            </w:r>
          </w:p>
        </w:tc>
        <w:tc>
          <w:tcPr>
            <w:tcW w:w="1541" w:type="dxa"/>
            <w:shd w:val="clear" w:color="auto" w:fill="auto"/>
            <w:noWrap/>
            <w:hideMark/>
          </w:tcPr>
          <w:p w14:paraId="7E10A4FC" w14:textId="77777777" w:rsidR="00846375" w:rsidRPr="002F05DE" w:rsidRDefault="00846375" w:rsidP="00355E81">
            <w:pPr>
              <w:spacing w:before="0" w:after="0" w:line="360" w:lineRule="auto"/>
              <w:jc w:val="lef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Colloid-GWI</w:t>
            </w:r>
          </w:p>
        </w:tc>
        <w:tc>
          <w:tcPr>
            <w:tcW w:w="1080" w:type="dxa"/>
            <w:shd w:val="clear" w:color="auto" w:fill="auto"/>
            <w:noWrap/>
            <w:hideMark/>
          </w:tcPr>
          <w:p w14:paraId="5F964730"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-853</w:t>
            </w:r>
          </w:p>
        </w:tc>
        <w:tc>
          <w:tcPr>
            <w:tcW w:w="1080" w:type="dxa"/>
            <w:shd w:val="clear" w:color="auto" w:fill="auto"/>
            <w:noWrap/>
            <w:hideMark/>
          </w:tcPr>
          <w:p w14:paraId="2335EF28"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67248887"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7F968951"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4D1EE64E"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79.8</w:t>
            </w:r>
          </w:p>
        </w:tc>
        <w:tc>
          <w:tcPr>
            <w:tcW w:w="1080" w:type="dxa"/>
            <w:shd w:val="clear" w:color="auto" w:fill="auto"/>
            <w:noWrap/>
            <w:hideMark/>
          </w:tcPr>
          <w:p w14:paraId="35761E2C"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28CC9CA8" w14:textId="77777777" w:rsidTr="00355E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9" w:type="dxa"/>
            <w:shd w:val="clear" w:color="auto" w:fill="auto"/>
            <w:noWrap/>
            <w:hideMark/>
          </w:tcPr>
          <w:p w14:paraId="5FFAD875"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4</w:t>
            </w:r>
          </w:p>
        </w:tc>
        <w:tc>
          <w:tcPr>
            <w:tcW w:w="1541" w:type="dxa"/>
            <w:shd w:val="clear" w:color="auto" w:fill="auto"/>
            <w:noWrap/>
            <w:hideMark/>
          </w:tcPr>
          <w:p w14:paraId="354EECB4" w14:textId="77777777" w:rsidR="00846375" w:rsidRPr="002F05DE" w:rsidRDefault="00846375" w:rsidP="00355E81">
            <w:pPr>
              <w:spacing w:before="0" w:after="0" w:line="360" w:lineRule="auto"/>
              <w:jc w:val="lef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Colloid-GWI</w:t>
            </w:r>
          </w:p>
        </w:tc>
        <w:tc>
          <w:tcPr>
            <w:tcW w:w="1080" w:type="dxa"/>
            <w:shd w:val="clear" w:color="auto" w:fill="auto"/>
            <w:noWrap/>
            <w:hideMark/>
          </w:tcPr>
          <w:p w14:paraId="2FDB73F5"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-917</w:t>
            </w:r>
          </w:p>
        </w:tc>
        <w:tc>
          <w:tcPr>
            <w:tcW w:w="1080" w:type="dxa"/>
            <w:shd w:val="clear" w:color="auto" w:fill="auto"/>
            <w:noWrap/>
            <w:hideMark/>
          </w:tcPr>
          <w:p w14:paraId="10FC4B2F"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39DD00FF"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6E7C15F1"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2962C08E"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110.9</w:t>
            </w:r>
          </w:p>
        </w:tc>
        <w:tc>
          <w:tcPr>
            <w:tcW w:w="1080" w:type="dxa"/>
            <w:shd w:val="clear" w:color="auto" w:fill="auto"/>
            <w:noWrap/>
            <w:hideMark/>
          </w:tcPr>
          <w:p w14:paraId="4C81C0C1" w14:textId="77777777" w:rsidR="00846375" w:rsidRPr="002F05DE" w:rsidRDefault="00846375" w:rsidP="00355E81">
            <w:pPr>
              <w:spacing w:before="0" w:after="0" w:line="360" w:lineRule="auto"/>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r w:rsidR="00846375" w:rsidRPr="002F05DE" w14:paraId="0727A0DF" w14:textId="77777777" w:rsidTr="00355E81">
        <w:trPr>
          <w:trHeight w:val="300"/>
        </w:trPr>
        <w:tc>
          <w:tcPr>
            <w:cnfStyle w:val="001000000000" w:firstRow="0" w:lastRow="0" w:firstColumn="1" w:lastColumn="0" w:oddVBand="0" w:evenVBand="0" w:oddHBand="0" w:evenHBand="0" w:firstRowFirstColumn="0" w:firstRowLastColumn="0" w:lastRowFirstColumn="0" w:lastRowLastColumn="0"/>
            <w:tcW w:w="529" w:type="dxa"/>
            <w:shd w:val="clear" w:color="auto" w:fill="auto"/>
            <w:noWrap/>
            <w:hideMark/>
          </w:tcPr>
          <w:p w14:paraId="4CA2AC20" w14:textId="77777777" w:rsidR="00846375" w:rsidRPr="002F05DE" w:rsidRDefault="00846375" w:rsidP="00355E81">
            <w:pPr>
              <w:spacing w:before="0" w:after="0" w:line="360" w:lineRule="auto"/>
              <w:jc w:val="left"/>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5</w:t>
            </w:r>
          </w:p>
        </w:tc>
        <w:tc>
          <w:tcPr>
            <w:tcW w:w="1541" w:type="dxa"/>
            <w:shd w:val="clear" w:color="auto" w:fill="auto"/>
            <w:noWrap/>
            <w:hideMark/>
          </w:tcPr>
          <w:p w14:paraId="17B23253" w14:textId="77777777" w:rsidR="00846375" w:rsidRPr="002F05DE" w:rsidRDefault="00846375" w:rsidP="00355E81">
            <w:pPr>
              <w:spacing w:before="0" w:after="0" w:line="360" w:lineRule="auto"/>
              <w:jc w:val="lef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Colloid-GWI</w:t>
            </w:r>
          </w:p>
        </w:tc>
        <w:tc>
          <w:tcPr>
            <w:tcW w:w="1080" w:type="dxa"/>
            <w:shd w:val="clear" w:color="auto" w:fill="auto"/>
            <w:noWrap/>
            <w:hideMark/>
          </w:tcPr>
          <w:p w14:paraId="2A4166CE"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-903</w:t>
            </w:r>
          </w:p>
        </w:tc>
        <w:tc>
          <w:tcPr>
            <w:tcW w:w="1080" w:type="dxa"/>
            <w:shd w:val="clear" w:color="auto" w:fill="auto"/>
            <w:noWrap/>
            <w:hideMark/>
          </w:tcPr>
          <w:p w14:paraId="2A11BFB5"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05F4588D"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09F5CBE1"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c>
          <w:tcPr>
            <w:tcW w:w="1080" w:type="dxa"/>
            <w:shd w:val="clear" w:color="auto" w:fill="auto"/>
            <w:noWrap/>
            <w:hideMark/>
          </w:tcPr>
          <w:p w14:paraId="359B221F"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r w:rsidRPr="002F05DE">
              <w:rPr>
                <w:rFonts w:asciiTheme="majorBidi" w:eastAsia="Times New Roman" w:hAnsiTheme="majorBidi" w:cstheme="majorBidi"/>
                <w:color w:val="000000" w:themeColor="text1"/>
                <w:sz w:val="20"/>
                <w:szCs w:val="20"/>
              </w:rPr>
              <w:t>96.8</w:t>
            </w:r>
          </w:p>
        </w:tc>
        <w:tc>
          <w:tcPr>
            <w:tcW w:w="1080" w:type="dxa"/>
            <w:shd w:val="clear" w:color="auto" w:fill="auto"/>
            <w:noWrap/>
            <w:hideMark/>
          </w:tcPr>
          <w:p w14:paraId="1B78DF9F" w14:textId="77777777" w:rsidR="00846375" w:rsidRPr="002F05DE" w:rsidRDefault="00846375" w:rsidP="00355E81">
            <w:pPr>
              <w:spacing w:before="0" w:after="0" w:line="360" w:lineRule="auto"/>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0"/>
                <w:szCs w:val="20"/>
              </w:rPr>
            </w:pPr>
            <w:proofErr w:type="spellStart"/>
            <w:r w:rsidRPr="002F05DE">
              <w:rPr>
                <w:rFonts w:asciiTheme="majorBidi" w:eastAsia="Times New Roman" w:hAnsiTheme="majorBidi" w:cstheme="majorBidi"/>
                <w:color w:val="000000" w:themeColor="text1"/>
                <w:sz w:val="20"/>
                <w:szCs w:val="20"/>
              </w:rPr>
              <w:t>na</w:t>
            </w:r>
            <w:proofErr w:type="spellEnd"/>
          </w:p>
        </w:tc>
      </w:tr>
    </w:tbl>
    <w:p w14:paraId="671653BA" w14:textId="77777777" w:rsidR="00846375" w:rsidRDefault="00846375" w:rsidP="00846375">
      <w:pPr>
        <w:rPr>
          <w:rFonts w:cs="Times New Roman"/>
          <w:b/>
          <w:bCs/>
          <w:szCs w:val="24"/>
        </w:rPr>
      </w:pPr>
    </w:p>
    <w:p w14:paraId="7B3C82E5" w14:textId="77777777" w:rsidR="00846375" w:rsidRDefault="00846375" w:rsidP="00846375">
      <w:pPr>
        <w:rPr>
          <w:rFonts w:cs="Times New Roman"/>
          <w:b/>
          <w:bCs/>
          <w:szCs w:val="24"/>
        </w:rPr>
      </w:pPr>
    </w:p>
    <w:p w14:paraId="13C8BF9A" w14:textId="02C28387" w:rsidR="00846375" w:rsidRPr="00610E69" w:rsidRDefault="00846375" w:rsidP="00846375">
      <w:pPr>
        <w:rPr>
          <w:rFonts w:cs="Times New Roman"/>
          <w:szCs w:val="24"/>
        </w:rPr>
      </w:pPr>
      <w:r w:rsidRPr="00610E69">
        <w:rPr>
          <w:rFonts w:cs="Times New Roman"/>
          <w:b/>
          <w:bCs/>
          <w:szCs w:val="24"/>
        </w:rPr>
        <w:t xml:space="preserve">Movie 1: </w:t>
      </w:r>
      <w:r w:rsidRPr="00610E69">
        <w:rPr>
          <w:rFonts w:cs="Times New Roman"/>
          <w:szCs w:val="24"/>
        </w:rPr>
        <w:t xml:space="preserve">shows the mobile colloids interacting with GWI and attachment occur due to hydrophobic interaction. The effect of hydrodynamics near GWI on colloid movement near GWI is visible from the distracted colloids due to flow reversal near the solid phase. </w:t>
      </w:r>
    </w:p>
    <w:p w14:paraId="0BB1CFBA" w14:textId="13B82544" w:rsidR="00685806" w:rsidRPr="00380340" w:rsidRDefault="00846375" w:rsidP="00846375">
      <w:r w:rsidRPr="00610E69">
        <w:rPr>
          <w:rFonts w:cs="Times New Roman"/>
          <w:b/>
          <w:bCs/>
          <w:szCs w:val="24"/>
        </w:rPr>
        <w:t xml:space="preserve">Movie 2: </w:t>
      </w:r>
      <w:r w:rsidRPr="00610E69">
        <w:rPr>
          <w:rFonts w:cs="Times New Roman"/>
          <w:szCs w:val="24"/>
        </w:rPr>
        <w:t xml:space="preserve">shows the detachment of deposited colloids by the moving GWI and subsequently retained on GWI, GWSI, and thin films. </w:t>
      </w:r>
    </w:p>
    <w:sectPr w:rsidR="00685806" w:rsidRPr="00380340" w:rsidSect="00573D63">
      <w:footerReference w:type="defaul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93820" w14:textId="77777777" w:rsidR="00D543EB" w:rsidRDefault="00D543EB" w:rsidP="00701F79">
      <w:pPr>
        <w:spacing w:after="0" w:line="240" w:lineRule="auto"/>
      </w:pPr>
      <w:r>
        <w:separator/>
      </w:r>
    </w:p>
  </w:endnote>
  <w:endnote w:type="continuationSeparator" w:id="0">
    <w:p w14:paraId="49A8A8CA" w14:textId="77777777" w:rsidR="00D543EB" w:rsidRDefault="00D543EB" w:rsidP="00701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638296"/>
      <w:docPartObj>
        <w:docPartGallery w:val="Page Numbers (Bottom of Page)"/>
        <w:docPartUnique/>
      </w:docPartObj>
    </w:sdtPr>
    <w:sdtEndPr>
      <w:rPr>
        <w:noProof/>
      </w:rPr>
    </w:sdtEndPr>
    <w:sdtContent>
      <w:p w14:paraId="029C5740" w14:textId="0338DDC2" w:rsidR="00C76BDE" w:rsidRDefault="00C76BDE">
        <w:pPr>
          <w:pStyle w:val="Footer"/>
          <w:jc w:val="right"/>
        </w:pPr>
        <w:r>
          <w:fldChar w:fldCharType="begin"/>
        </w:r>
        <w:r>
          <w:instrText xml:space="preserve"> PAGE   \* MERGEFORMAT </w:instrText>
        </w:r>
        <w:r>
          <w:fldChar w:fldCharType="separate"/>
        </w:r>
        <w:r w:rsidR="00690831">
          <w:rPr>
            <w:noProof/>
          </w:rPr>
          <w:t>6</w:t>
        </w:r>
        <w:r>
          <w:rPr>
            <w:noProof/>
          </w:rPr>
          <w:fldChar w:fldCharType="end"/>
        </w:r>
      </w:p>
    </w:sdtContent>
  </w:sdt>
  <w:p w14:paraId="5C793335" w14:textId="77777777" w:rsidR="00C76BDE" w:rsidRDefault="00C76BD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CB8EC" w14:textId="77777777" w:rsidR="00D543EB" w:rsidRDefault="00D543EB" w:rsidP="00701F79">
      <w:pPr>
        <w:spacing w:after="0" w:line="240" w:lineRule="auto"/>
      </w:pPr>
      <w:r>
        <w:separator/>
      </w:r>
    </w:p>
  </w:footnote>
  <w:footnote w:type="continuationSeparator" w:id="0">
    <w:p w14:paraId="085DFC3E" w14:textId="77777777" w:rsidR="00D543EB" w:rsidRDefault="00D543EB" w:rsidP="00701F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076"/>
    <w:multiLevelType w:val="hybridMultilevel"/>
    <w:tmpl w:val="8370DBCE"/>
    <w:lvl w:ilvl="0" w:tplc="D438EFFE">
      <w:start w:val="1"/>
      <w:numFmt w:val="decimal"/>
      <w:lvlText w:val="4.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922A0"/>
    <w:multiLevelType w:val="hybridMultilevel"/>
    <w:tmpl w:val="95704D98"/>
    <w:lvl w:ilvl="0" w:tplc="E7A402DE">
      <w:start w:val="1"/>
      <w:numFmt w:val="decimal"/>
      <w:lvlText w:val="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88564E"/>
    <w:multiLevelType w:val="multilevel"/>
    <w:tmpl w:val="797296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6F3E75"/>
    <w:multiLevelType w:val="hybridMultilevel"/>
    <w:tmpl w:val="4B50BE8E"/>
    <w:lvl w:ilvl="0" w:tplc="C4B26E64">
      <w:start w:val="1"/>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DF7526"/>
    <w:multiLevelType w:val="multilevel"/>
    <w:tmpl w:val="E7149B70"/>
    <w:lvl w:ilvl="0">
      <w:start w:val="1"/>
      <w:numFmt w:val="decimal"/>
      <w:pStyle w:val="Heading1"/>
      <w:lvlText w:val="%1."/>
      <w:lvlJc w:val="left"/>
      <w:pPr>
        <w:ind w:left="720" w:hanging="360"/>
      </w:pPr>
      <w:rPr>
        <w:b/>
        <w:bCs w:val="0"/>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E2E3D5C"/>
    <w:multiLevelType w:val="hybridMultilevel"/>
    <w:tmpl w:val="9D5C553E"/>
    <w:lvl w:ilvl="0" w:tplc="7B40A1F2">
      <w:start w:val="2"/>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D3FC8"/>
    <w:multiLevelType w:val="multilevel"/>
    <w:tmpl w:val="02FCD2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767F37"/>
    <w:multiLevelType w:val="hybridMultilevel"/>
    <w:tmpl w:val="820A5898"/>
    <w:lvl w:ilvl="0" w:tplc="199CD34A">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0B2311"/>
    <w:multiLevelType w:val="hybridMultilevel"/>
    <w:tmpl w:val="C1DC87F8"/>
    <w:lvl w:ilvl="0" w:tplc="BDB2D26A">
      <w:start w:val="1"/>
      <w:numFmt w:val="decimal"/>
      <w:lvlText w:val="4.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D5020A"/>
    <w:multiLevelType w:val="hybridMultilevel"/>
    <w:tmpl w:val="DA06940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FE0187"/>
    <w:multiLevelType w:val="hybridMultilevel"/>
    <w:tmpl w:val="6A76D022"/>
    <w:lvl w:ilvl="0" w:tplc="63424ED8">
      <w:start w:val="5"/>
      <w:numFmt w:val="decimal"/>
      <w:lvlText w:val="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4E7D81"/>
    <w:multiLevelType w:val="multilevel"/>
    <w:tmpl w:val="C1765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4.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9E77D1"/>
    <w:multiLevelType w:val="hybridMultilevel"/>
    <w:tmpl w:val="CB48FCC8"/>
    <w:lvl w:ilvl="0" w:tplc="1F7E83C6">
      <w:start w:val="1"/>
      <w:numFmt w:val="decimal"/>
      <w:lvlText w:val="3.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3F77A9"/>
    <w:multiLevelType w:val="hybridMultilevel"/>
    <w:tmpl w:val="1BF86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F902B3"/>
    <w:multiLevelType w:val="hybridMultilevel"/>
    <w:tmpl w:val="D8C234B6"/>
    <w:lvl w:ilvl="0" w:tplc="402417B0">
      <w:start w:val="1"/>
      <w:numFmt w:val="decimal"/>
      <w:lvlText w:val="4.%1."/>
      <w:lvlJc w:val="left"/>
      <w:pPr>
        <w:ind w:left="360" w:hanging="360"/>
      </w:pPr>
      <w:rPr>
        <w:rFonts w:hint="default"/>
      </w:rPr>
    </w:lvl>
    <w:lvl w:ilvl="1" w:tplc="AB6E2774">
      <w:start w:val="1"/>
      <w:numFmt w:val="decimal"/>
      <w:lvlText w:val="4.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AA018D"/>
    <w:multiLevelType w:val="multilevel"/>
    <w:tmpl w:val="E6F4A3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6D0EA2"/>
    <w:multiLevelType w:val="hybridMultilevel"/>
    <w:tmpl w:val="333CD5B6"/>
    <w:lvl w:ilvl="0" w:tplc="476C64FA">
      <w:start w:val="1"/>
      <w:numFmt w:val="decimal"/>
      <w:lvlText w:val="4.2.%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32BE63FA"/>
    <w:multiLevelType w:val="hybridMultilevel"/>
    <w:tmpl w:val="6B369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677D89"/>
    <w:multiLevelType w:val="hybridMultilevel"/>
    <w:tmpl w:val="8FFA0F12"/>
    <w:lvl w:ilvl="0" w:tplc="B55E4C2A">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2B605C"/>
    <w:multiLevelType w:val="hybridMultilevel"/>
    <w:tmpl w:val="C57CD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D02CB"/>
    <w:multiLevelType w:val="hybridMultilevel"/>
    <w:tmpl w:val="DF463CE8"/>
    <w:lvl w:ilvl="0" w:tplc="7CAC4650">
      <w:start w:val="2"/>
      <w:numFmt w:val="decimal"/>
      <w:lvlText w:val="%1."/>
      <w:lvlJc w:val="left"/>
      <w:pPr>
        <w:ind w:left="360" w:hanging="360"/>
      </w:pPr>
      <w:rPr>
        <w:rFonts w:hint="default"/>
      </w:rPr>
    </w:lvl>
    <w:lvl w:ilvl="1" w:tplc="7BC82984">
      <w:start w:val="1"/>
      <w:numFmt w:val="decimal"/>
      <w:lvlText w:val="2.%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EC36FBE"/>
    <w:multiLevelType w:val="hybridMultilevel"/>
    <w:tmpl w:val="596E2E54"/>
    <w:lvl w:ilvl="0" w:tplc="A9BC086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930288"/>
    <w:multiLevelType w:val="hybridMultilevel"/>
    <w:tmpl w:val="B38A4980"/>
    <w:lvl w:ilvl="0" w:tplc="E7A402DE">
      <w:start w:val="1"/>
      <w:numFmt w:val="decimal"/>
      <w:lvlText w:val="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22761F"/>
    <w:multiLevelType w:val="hybridMultilevel"/>
    <w:tmpl w:val="C330BE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9EA310D"/>
    <w:multiLevelType w:val="multilevel"/>
    <w:tmpl w:val="B91E65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B773FD8"/>
    <w:multiLevelType w:val="hybridMultilevel"/>
    <w:tmpl w:val="31FE3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0663CA"/>
    <w:multiLevelType w:val="hybridMultilevel"/>
    <w:tmpl w:val="2D2073DC"/>
    <w:lvl w:ilvl="0" w:tplc="1EF86262">
      <w:start w:val="3"/>
      <w:numFmt w:val="decimal"/>
      <w:lvlText w:val="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22328F"/>
    <w:multiLevelType w:val="hybridMultilevel"/>
    <w:tmpl w:val="30EC44F2"/>
    <w:lvl w:ilvl="0" w:tplc="4924462A">
      <w:start w:val="1"/>
      <w:numFmt w:val="decimal"/>
      <w:lvlText w:val="3.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D56813"/>
    <w:multiLevelType w:val="hybridMultilevel"/>
    <w:tmpl w:val="012E8822"/>
    <w:lvl w:ilvl="0" w:tplc="BD68BE0E">
      <w:start w:val="2"/>
      <w:numFmt w:val="decimal"/>
      <w:lvlText w:val="3.%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4656E4"/>
    <w:multiLevelType w:val="hybridMultilevel"/>
    <w:tmpl w:val="2EAE2C36"/>
    <w:lvl w:ilvl="0" w:tplc="0742BE18">
      <w:start w:val="1"/>
      <w:numFmt w:val="decimal"/>
      <w:lvlText w:val="2.%1."/>
      <w:lvlJc w:val="left"/>
      <w:pPr>
        <w:ind w:left="36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0" w15:restartNumberingAfterBreak="0">
    <w:nsid w:val="64346226"/>
    <w:multiLevelType w:val="hybridMultilevel"/>
    <w:tmpl w:val="29062F9A"/>
    <w:lvl w:ilvl="0" w:tplc="845E7DC6">
      <w:start w:val="1"/>
      <w:numFmt w:val="lowerLetter"/>
      <w:lvlText w:val="%1)"/>
      <w:lvlJc w:val="left"/>
      <w:pPr>
        <w:tabs>
          <w:tab w:val="num" w:pos="720"/>
        </w:tabs>
        <w:ind w:left="720" w:hanging="360"/>
      </w:pPr>
    </w:lvl>
    <w:lvl w:ilvl="1" w:tplc="B7EA1E32" w:tentative="1">
      <w:start w:val="1"/>
      <w:numFmt w:val="lowerLetter"/>
      <w:lvlText w:val="%2)"/>
      <w:lvlJc w:val="left"/>
      <w:pPr>
        <w:tabs>
          <w:tab w:val="num" w:pos="1440"/>
        </w:tabs>
        <w:ind w:left="1440" w:hanging="360"/>
      </w:pPr>
    </w:lvl>
    <w:lvl w:ilvl="2" w:tplc="AB1CCE64" w:tentative="1">
      <w:start w:val="1"/>
      <w:numFmt w:val="lowerLetter"/>
      <w:lvlText w:val="%3)"/>
      <w:lvlJc w:val="left"/>
      <w:pPr>
        <w:tabs>
          <w:tab w:val="num" w:pos="2160"/>
        </w:tabs>
        <w:ind w:left="2160" w:hanging="360"/>
      </w:pPr>
    </w:lvl>
    <w:lvl w:ilvl="3" w:tplc="7338BF6E" w:tentative="1">
      <w:start w:val="1"/>
      <w:numFmt w:val="lowerLetter"/>
      <w:lvlText w:val="%4)"/>
      <w:lvlJc w:val="left"/>
      <w:pPr>
        <w:tabs>
          <w:tab w:val="num" w:pos="2880"/>
        </w:tabs>
        <w:ind w:left="2880" w:hanging="360"/>
      </w:pPr>
    </w:lvl>
    <w:lvl w:ilvl="4" w:tplc="74766856" w:tentative="1">
      <w:start w:val="1"/>
      <w:numFmt w:val="lowerLetter"/>
      <w:lvlText w:val="%5)"/>
      <w:lvlJc w:val="left"/>
      <w:pPr>
        <w:tabs>
          <w:tab w:val="num" w:pos="3600"/>
        </w:tabs>
        <w:ind w:left="3600" w:hanging="360"/>
      </w:pPr>
    </w:lvl>
    <w:lvl w:ilvl="5" w:tplc="04EAFB60" w:tentative="1">
      <w:start w:val="1"/>
      <w:numFmt w:val="lowerLetter"/>
      <w:lvlText w:val="%6)"/>
      <w:lvlJc w:val="left"/>
      <w:pPr>
        <w:tabs>
          <w:tab w:val="num" w:pos="4320"/>
        </w:tabs>
        <w:ind w:left="4320" w:hanging="360"/>
      </w:pPr>
    </w:lvl>
    <w:lvl w:ilvl="6" w:tplc="419A2770" w:tentative="1">
      <w:start w:val="1"/>
      <w:numFmt w:val="lowerLetter"/>
      <w:lvlText w:val="%7)"/>
      <w:lvlJc w:val="left"/>
      <w:pPr>
        <w:tabs>
          <w:tab w:val="num" w:pos="5040"/>
        </w:tabs>
        <w:ind w:left="5040" w:hanging="360"/>
      </w:pPr>
    </w:lvl>
    <w:lvl w:ilvl="7" w:tplc="569E7DA2" w:tentative="1">
      <w:start w:val="1"/>
      <w:numFmt w:val="lowerLetter"/>
      <w:lvlText w:val="%8)"/>
      <w:lvlJc w:val="left"/>
      <w:pPr>
        <w:tabs>
          <w:tab w:val="num" w:pos="5760"/>
        </w:tabs>
        <w:ind w:left="5760" w:hanging="360"/>
      </w:pPr>
    </w:lvl>
    <w:lvl w:ilvl="8" w:tplc="18224574" w:tentative="1">
      <w:start w:val="1"/>
      <w:numFmt w:val="lowerLetter"/>
      <w:lvlText w:val="%9)"/>
      <w:lvlJc w:val="left"/>
      <w:pPr>
        <w:tabs>
          <w:tab w:val="num" w:pos="6480"/>
        </w:tabs>
        <w:ind w:left="6480" w:hanging="360"/>
      </w:pPr>
    </w:lvl>
  </w:abstractNum>
  <w:abstractNum w:abstractNumId="31" w15:restartNumberingAfterBreak="0">
    <w:nsid w:val="72980E3C"/>
    <w:multiLevelType w:val="hybridMultilevel"/>
    <w:tmpl w:val="42E4BB16"/>
    <w:lvl w:ilvl="0" w:tplc="199CD34A">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5E586E"/>
    <w:multiLevelType w:val="hybridMultilevel"/>
    <w:tmpl w:val="7E7271A6"/>
    <w:lvl w:ilvl="0" w:tplc="F65483C6">
      <w:start w:val="6"/>
      <w:numFmt w:val="decimal"/>
      <w:lvlText w:val="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EE3AF8"/>
    <w:multiLevelType w:val="hybridMultilevel"/>
    <w:tmpl w:val="A356A358"/>
    <w:lvl w:ilvl="0" w:tplc="D6340A2C">
      <w:start w:val="1"/>
      <w:numFmt w:val="decimal"/>
      <w:lvlText w:val="4.3.%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DA11F1"/>
    <w:multiLevelType w:val="hybridMultilevel"/>
    <w:tmpl w:val="E31C46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9E941C5"/>
    <w:multiLevelType w:val="hybridMultilevel"/>
    <w:tmpl w:val="DA56BD90"/>
    <w:lvl w:ilvl="0" w:tplc="9E06DED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251418"/>
    <w:multiLevelType w:val="hybridMultilevel"/>
    <w:tmpl w:val="26C4A232"/>
    <w:lvl w:ilvl="0" w:tplc="7BC82984">
      <w:start w:val="1"/>
      <w:numFmt w:val="decimal"/>
      <w:lvlText w:val="2.%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F351FE"/>
    <w:multiLevelType w:val="hybridMultilevel"/>
    <w:tmpl w:val="E5348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D34B49"/>
    <w:multiLevelType w:val="hybridMultilevel"/>
    <w:tmpl w:val="FFB43A1A"/>
    <w:lvl w:ilvl="0" w:tplc="7AD6CB54">
      <w:start w:val="1"/>
      <w:numFmt w:val="decimal"/>
      <w:lvlText w:val="4.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0"/>
  </w:num>
  <w:num w:numId="3">
    <w:abstractNumId w:val="13"/>
  </w:num>
  <w:num w:numId="4">
    <w:abstractNumId w:val="30"/>
  </w:num>
  <w:num w:numId="5">
    <w:abstractNumId w:val="18"/>
  </w:num>
  <w:num w:numId="6">
    <w:abstractNumId w:val="14"/>
  </w:num>
  <w:num w:numId="7">
    <w:abstractNumId w:val="2"/>
  </w:num>
  <w:num w:numId="8">
    <w:abstractNumId w:val="11"/>
  </w:num>
  <w:num w:numId="9">
    <w:abstractNumId w:val="15"/>
  </w:num>
  <w:num w:numId="10">
    <w:abstractNumId w:val="24"/>
  </w:num>
  <w:num w:numId="11">
    <w:abstractNumId w:val="6"/>
  </w:num>
  <w:num w:numId="12">
    <w:abstractNumId w:val="10"/>
  </w:num>
  <w:num w:numId="13">
    <w:abstractNumId w:val="32"/>
  </w:num>
  <w:num w:numId="14">
    <w:abstractNumId w:val="35"/>
  </w:num>
  <w:num w:numId="15">
    <w:abstractNumId w:val="25"/>
  </w:num>
  <w:num w:numId="16">
    <w:abstractNumId w:val="1"/>
  </w:num>
  <w:num w:numId="17">
    <w:abstractNumId w:val="28"/>
  </w:num>
  <w:num w:numId="18">
    <w:abstractNumId w:val="36"/>
  </w:num>
  <w:num w:numId="19">
    <w:abstractNumId w:val="9"/>
  </w:num>
  <w:num w:numId="20">
    <w:abstractNumId w:val="21"/>
  </w:num>
  <w:num w:numId="21">
    <w:abstractNumId w:val="37"/>
  </w:num>
  <w:num w:numId="22">
    <w:abstractNumId w:val="38"/>
  </w:num>
  <w:num w:numId="23">
    <w:abstractNumId w:val="22"/>
  </w:num>
  <w:num w:numId="24">
    <w:abstractNumId w:val="19"/>
  </w:num>
  <w:num w:numId="25">
    <w:abstractNumId w:val="4"/>
  </w:num>
  <w:num w:numId="26">
    <w:abstractNumId w:val="16"/>
  </w:num>
  <w:num w:numId="27">
    <w:abstractNumId w:val="31"/>
  </w:num>
  <w:num w:numId="28">
    <w:abstractNumId w:val="31"/>
  </w:num>
  <w:num w:numId="29">
    <w:abstractNumId w:val="7"/>
  </w:num>
  <w:num w:numId="30">
    <w:abstractNumId w:val="12"/>
  </w:num>
  <w:num w:numId="31">
    <w:abstractNumId w:val="5"/>
  </w:num>
  <w:num w:numId="32">
    <w:abstractNumId w:val="8"/>
  </w:num>
  <w:num w:numId="33">
    <w:abstractNumId w:val="26"/>
  </w:num>
  <w:num w:numId="34">
    <w:abstractNumId w:val="33"/>
  </w:num>
  <w:num w:numId="35">
    <w:abstractNumId w:val="0"/>
  </w:num>
  <w:num w:numId="36">
    <w:abstractNumId w:val="3"/>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34"/>
  </w:num>
  <w:num w:numId="42">
    <w:abstractNumId w:val="17"/>
  </w:num>
  <w:num w:numId="43">
    <w:abstractNumId w:val="23"/>
  </w:num>
  <w:num w:numId="44">
    <w:abstractNumId w:val="4"/>
  </w:num>
  <w:num w:numId="45">
    <w:abstractNumId w:val="4"/>
  </w:num>
  <w:num w:numId="46">
    <w:abstractNumId w:val="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G0MLY0NbEwtLAwMTBS0lEKTi0uzszPAykwNq4FAIgKSrEtAAAA"/>
  </w:docVars>
  <w:rsids>
    <w:rsidRoot w:val="00132A7B"/>
    <w:rsid w:val="00000082"/>
    <w:rsid w:val="00000120"/>
    <w:rsid w:val="00000864"/>
    <w:rsid w:val="0000096C"/>
    <w:rsid w:val="00000CC5"/>
    <w:rsid w:val="00001BD3"/>
    <w:rsid w:val="00001BDE"/>
    <w:rsid w:val="000022C2"/>
    <w:rsid w:val="000026D3"/>
    <w:rsid w:val="00002822"/>
    <w:rsid w:val="00003DE9"/>
    <w:rsid w:val="0000421D"/>
    <w:rsid w:val="000051DF"/>
    <w:rsid w:val="00005E74"/>
    <w:rsid w:val="000062CE"/>
    <w:rsid w:val="00006B3B"/>
    <w:rsid w:val="00007E3E"/>
    <w:rsid w:val="0001024C"/>
    <w:rsid w:val="000123BD"/>
    <w:rsid w:val="00012B47"/>
    <w:rsid w:val="000146BB"/>
    <w:rsid w:val="00014800"/>
    <w:rsid w:val="000175C7"/>
    <w:rsid w:val="00017744"/>
    <w:rsid w:val="000205BB"/>
    <w:rsid w:val="000224A6"/>
    <w:rsid w:val="00022ADA"/>
    <w:rsid w:val="00022F99"/>
    <w:rsid w:val="000232D9"/>
    <w:rsid w:val="00023485"/>
    <w:rsid w:val="000247DC"/>
    <w:rsid w:val="00025757"/>
    <w:rsid w:val="00026220"/>
    <w:rsid w:val="00026421"/>
    <w:rsid w:val="0002644E"/>
    <w:rsid w:val="00027AA9"/>
    <w:rsid w:val="000303F3"/>
    <w:rsid w:val="00030FDE"/>
    <w:rsid w:val="00031497"/>
    <w:rsid w:val="00031899"/>
    <w:rsid w:val="000318D8"/>
    <w:rsid w:val="000322F1"/>
    <w:rsid w:val="000328F5"/>
    <w:rsid w:val="00033AE5"/>
    <w:rsid w:val="00034ECA"/>
    <w:rsid w:val="000358AA"/>
    <w:rsid w:val="000361AB"/>
    <w:rsid w:val="000363B8"/>
    <w:rsid w:val="0003641F"/>
    <w:rsid w:val="00036872"/>
    <w:rsid w:val="000379F8"/>
    <w:rsid w:val="00040D8E"/>
    <w:rsid w:val="00041572"/>
    <w:rsid w:val="00041A7A"/>
    <w:rsid w:val="00041B2C"/>
    <w:rsid w:val="000420E4"/>
    <w:rsid w:val="000429C7"/>
    <w:rsid w:val="000429CA"/>
    <w:rsid w:val="000431A5"/>
    <w:rsid w:val="000431CC"/>
    <w:rsid w:val="00044455"/>
    <w:rsid w:val="00044772"/>
    <w:rsid w:val="00045C40"/>
    <w:rsid w:val="00046201"/>
    <w:rsid w:val="000463A9"/>
    <w:rsid w:val="00047AB7"/>
    <w:rsid w:val="0005115A"/>
    <w:rsid w:val="0005121F"/>
    <w:rsid w:val="000527B3"/>
    <w:rsid w:val="00052E4B"/>
    <w:rsid w:val="000539C4"/>
    <w:rsid w:val="00053C7A"/>
    <w:rsid w:val="00054395"/>
    <w:rsid w:val="00055055"/>
    <w:rsid w:val="000557AE"/>
    <w:rsid w:val="00055A7F"/>
    <w:rsid w:val="00055B28"/>
    <w:rsid w:val="000563F9"/>
    <w:rsid w:val="000564E2"/>
    <w:rsid w:val="00057267"/>
    <w:rsid w:val="00057A68"/>
    <w:rsid w:val="00057C02"/>
    <w:rsid w:val="00057FB0"/>
    <w:rsid w:val="00060056"/>
    <w:rsid w:val="0006099E"/>
    <w:rsid w:val="00060F2D"/>
    <w:rsid w:val="0006196A"/>
    <w:rsid w:val="00061E23"/>
    <w:rsid w:val="0006220F"/>
    <w:rsid w:val="00062292"/>
    <w:rsid w:val="00062D33"/>
    <w:rsid w:val="00062EE9"/>
    <w:rsid w:val="000638B9"/>
    <w:rsid w:val="000644C1"/>
    <w:rsid w:val="00067C30"/>
    <w:rsid w:val="0007026A"/>
    <w:rsid w:val="00070999"/>
    <w:rsid w:val="00073BDD"/>
    <w:rsid w:val="00074C35"/>
    <w:rsid w:val="0007537B"/>
    <w:rsid w:val="0007578D"/>
    <w:rsid w:val="00075EE8"/>
    <w:rsid w:val="00075F3A"/>
    <w:rsid w:val="00076B1F"/>
    <w:rsid w:val="00076C40"/>
    <w:rsid w:val="000771FD"/>
    <w:rsid w:val="00077A39"/>
    <w:rsid w:val="00080794"/>
    <w:rsid w:val="00081028"/>
    <w:rsid w:val="00081B70"/>
    <w:rsid w:val="00083176"/>
    <w:rsid w:val="00083636"/>
    <w:rsid w:val="00083A4E"/>
    <w:rsid w:val="000855E7"/>
    <w:rsid w:val="000860F5"/>
    <w:rsid w:val="00086379"/>
    <w:rsid w:val="000864D8"/>
    <w:rsid w:val="00086942"/>
    <w:rsid w:val="00090F0C"/>
    <w:rsid w:val="000910FE"/>
    <w:rsid w:val="0009142F"/>
    <w:rsid w:val="00091D40"/>
    <w:rsid w:val="00091E10"/>
    <w:rsid w:val="00092F3F"/>
    <w:rsid w:val="00093228"/>
    <w:rsid w:val="00095306"/>
    <w:rsid w:val="0009561B"/>
    <w:rsid w:val="00095EDF"/>
    <w:rsid w:val="00096868"/>
    <w:rsid w:val="00096AF0"/>
    <w:rsid w:val="00097204"/>
    <w:rsid w:val="00097590"/>
    <w:rsid w:val="00097FFE"/>
    <w:rsid w:val="000A0021"/>
    <w:rsid w:val="000A0251"/>
    <w:rsid w:val="000A06A1"/>
    <w:rsid w:val="000A09BC"/>
    <w:rsid w:val="000A17D6"/>
    <w:rsid w:val="000A2093"/>
    <w:rsid w:val="000A28C8"/>
    <w:rsid w:val="000A3503"/>
    <w:rsid w:val="000A37D2"/>
    <w:rsid w:val="000A466A"/>
    <w:rsid w:val="000A6B0F"/>
    <w:rsid w:val="000A73A7"/>
    <w:rsid w:val="000B0C66"/>
    <w:rsid w:val="000B0CE4"/>
    <w:rsid w:val="000B0D18"/>
    <w:rsid w:val="000B19FA"/>
    <w:rsid w:val="000B2097"/>
    <w:rsid w:val="000B238C"/>
    <w:rsid w:val="000B3ED4"/>
    <w:rsid w:val="000B44E5"/>
    <w:rsid w:val="000B5B4D"/>
    <w:rsid w:val="000B6CD3"/>
    <w:rsid w:val="000B7ACB"/>
    <w:rsid w:val="000B7D5D"/>
    <w:rsid w:val="000C00E7"/>
    <w:rsid w:val="000C06FD"/>
    <w:rsid w:val="000C0856"/>
    <w:rsid w:val="000C2314"/>
    <w:rsid w:val="000C44DC"/>
    <w:rsid w:val="000C4D2D"/>
    <w:rsid w:val="000C57E7"/>
    <w:rsid w:val="000C70E0"/>
    <w:rsid w:val="000C745C"/>
    <w:rsid w:val="000C7EE5"/>
    <w:rsid w:val="000D0D78"/>
    <w:rsid w:val="000D1A28"/>
    <w:rsid w:val="000D1CAB"/>
    <w:rsid w:val="000D1CC8"/>
    <w:rsid w:val="000D2280"/>
    <w:rsid w:val="000D50DF"/>
    <w:rsid w:val="000D71D9"/>
    <w:rsid w:val="000D7419"/>
    <w:rsid w:val="000D77AA"/>
    <w:rsid w:val="000D7E3D"/>
    <w:rsid w:val="000E0033"/>
    <w:rsid w:val="000E027C"/>
    <w:rsid w:val="000E05E2"/>
    <w:rsid w:val="000E1556"/>
    <w:rsid w:val="000E177E"/>
    <w:rsid w:val="000E1D4E"/>
    <w:rsid w:val="000E203B"/>
    <w:rsid w:val="000E27A4"/>
    <w:rsid w:val="000E3C42"/>
    <w:rsid w:val="000E44B9"/>
    <w:rsid w:val="000E459A"/>
    <w:rsid w:val="000E7A69"/>
    <w:rsid w:val="000F1639"/>
    <w:rsid w:val="000F1B8A"/>
    <w:rsid w:val="000F2F6E"/>
    <w:rsid w:val="000F326A"/>
    <w:rsid w:val="000F4165"/>
    <w:rsid w:val="000F445E"/>
    <w:rsid w:val="000F528D"/>
    <w:rsid w:val="000F6831"/>
    <w:rsid w:val="001018CB"/>
    <w:rsid w:val="00101E59"/>
    <w:rsid w:val="00103D9C"/>
    <w:rsid w:val="00103F77"/>
    <w:rsid w:val="001046BD"/>
    <w:rsid w:val="00104968"/>
    <w:rsid w:val="00105EEF"/>
    <w:rsid w:val="0010669B"/>
    <w:rsid w:val="00106FDB"/>
    <w:rsid w:val="00107AC0"/>
    <w:rsid w:val="00107D06"/>
    <w:rsid w:val="001103A1"/>
    <w:rsid w:val="00110B18"/>
    <w:rsid w:val="00110F5B"/>
    <w:rsid w:val="00111465"/>
    <w:rsid w:val="00111BFC"/>
    <w:rsid w:val="00111E71"/>
    <w:rsid w:val="00112D68"/>
    <w:rsid w:val="001137C1"/>
    <w:rsid w:val="00114280"/>
    <w:rsid w:val="001143E2"/>
    <w:rsid w:val="001148F7"/>
    <w:rsid w:val="001159EE"/>
    <w:rsid w:val="00115AA4"/>
    <w:rsid w:val="00115B71"/>
    <w:rsid w:val="001160D1"/>
    <w:rsid w:val="001167F9"/>
    <w:rsid w:val="00116921"/>
    <w:rsid w:val="00116D38"/>
    <w:rsid w:val="00120B1B"/>
    <w:rsid w:val="00121561"/>
    <w:rsid w:val="00121AD9"/>
    <w:rsid w:val="00122172"/>
    <w:rsid w:val="00122C12"/>
    <w:rsid w:val="00123F5A"/>
    <w:rsid w:val="00124134"/>
    <w:rsid w:val="00125677"/>
    <w:rsid w:val="00125914"/>
    <w:rsid w:val="00125A80"/>
    <w:rsid w:val="00126731"/>
    <w:rsid w:val="00130EE1"/>
    <w:rsid w:val="00130F1C"/>
    <w:rsid w:val="001310E3"/>
    <w:rsid w:val="00131210"/>
    <w:rsid w:val="00131979"/>
    <w:rsid w:val="00131C30"/>
    <w:rsid w:val="001320A8"/>
    <w:rsid w:val="00132756"/>
    <w:rsid w:val="00132A7B"/>
    <w:rsid w:val="00133583"/>
    <w:rsid w:val="001358C7"/>
    <w:rsid w:val="001362D9"/>
    <w:rsid w:val="001366AE"/>
    <w:rsid w:val="00136B8E"/>
    <w:rsid w:val="00137B6F"/>
    <w:rsid w:val="00137CF3"/>
    <w:rsid w:val="00140130"/>
    <w:rsid w:val="00141038"/>
    <w:rsid w:val="0014131B"/>
    <w:rsid w:val="0014179E"/>
    <w:rsid w:val="00141938"/>
    <w:rsid w:val="00142147"/>
    <w:rsid w:val="001447AE"/>
    <w:rsid w:val="00144979"/>
    <w:rsid w:val="00144F82"/>
    <w:rsid w:val="001456EE"/>
    <w:rsid w:val="001457DA"/>
    <w:rsid w:val="00145E7A"/>
    <w:rsid w:val="00146B7B"/>
    <w:rsid w:val="00150392"/>
    <w:rsid w:val="001506D8"/>
    <w:rsid w:val="00152427"/>
    <w:rsid w:val="00153076"/>
    <w:rsid w:val="00153157"/>
    <w:rsid w:val="001536A0"/>
    <w:rsid w:val="0015374B"/>
    <w:rsid w:val="0015391D"/>
    <w:rsid w:val="00153D4A"/>
    <w:rsid w:val="001563B2"/>
    <w:rsid w:val="00157793"/>
    <w:rsid w:val="001604CD"/>
    <w:rsid w:val="00160A69"/>
    <w:rsid w:val="00160C55"/>
    <w:rsid w:val="001637DD"/>
    <w:rsid w:val="00163847"/>
    <w:rsid w:val="0016390B"/>
    <w:rsid w:val="001650AD"/>
    <w:rsid w:val="001650D6"/>
    <w:rsid w:val="0016608C"/>
    <w:rsid w:val="0016625D"/>
    <w:rsid w:val="001662B0"/>
    <w:rsid w:val="001666B9"/>
    <w:rsid w:val="00166AEC"/>
    <w:rsid w:val="00166E3A"/>
    <w:rsid w:val="00167154"/>
    <w:rsid w:val="00167D90"/>
    <w:rsid w:val="0017013E"/>
    <w:rsid w:val="00171CDB"/>
    <w:rsid w:val="00171F4A"/>
    <w:rsid w:val="00172395"/>
    <w:rsid w:val="001723CB"/>
    <w:rsid w:val="001726CC"/>
    <w:rsid w:val="00174994"/>
    <w:rsid w:val="00175CDA"/>
    <w:rsid w:val="001763AE"/>
    <w:rsid w:val="00177F6D"/>
    <w:rsid w:val="00180B5F"/>
    <w:rsid w:val="00180D1F"/>
    <w:rsid w:val="00180FEA"/>
    <w:rsid w:val="00182DD0"/>
    <w:rsid w:val="00183843"/>
    <w:rsid w:val="00183EDA"/>
    <w:rsid w:val="0018409E"/>
    <w:rsid w:val="0018452D"/>
    <w:rsid w:val="00184F2D"/>
    <w:rsid w:val="001872F7"/>
    <w:rsid w:val="00187B4B"/>
    <w:rsid w:val="00187D9C"/>
    <w:rsid w:val="001908DF"/>
    <w:rsid w:val="00191061"/>
    <w:rsid w:val="0019125A"/>
    <w:rsid w:val="00191984"/>
    <w:rsid w:val="00191CEC"/>
    <w:rsid w:val="001923F4"/>
    <w:rsid w:val="00192E4B"/>
    <w:rsid w:val="00193179"/>
    <w:rsid w:val="0019324D"/>
    <w:rsid w:val="001935E6"/>
    <w:rsid w:val="001939BC"/>
    <w:rsid w:val="00193BD9"/>
    <w:rsid w:val="00194627"/>
    <w:rsid w:val="00194BD4"/>
    <w:rsid w:val="0019533B"/>
    <w:rsid w:val="0019562A"/>
    <w:rsid w:val="0019614A"/>
    <w:rsid w:val="001966A9"/>
    <w:rsid w:val="00196CA8"/>
    <w:rsid w:val="00197E29"/>
    <w:rsid w:val="001A0FA7"/>
    <w:rsid w:val="001A1248"/>
    <w:rsid w:val="001A1A8A"/>
    <w:rsid w:val="001A1F82"/>
    <w:rsid w:val="001A2A47"/>
    <w:rsid w:val="001A2AC5"/>
    <w:rsid w:val="001A2B03"/>
    <w:rsid w:val="001A3D4F"/>
    <w:rsid w:val="001A4B59"/>
    <w:rsid w:val="001A5A22"/>
    <w:rsid w:val="001A64D8"/>
    <w:rsid w:val="001A77DB"/>
    <w:rsid w:val="001A7835"/>
    <w:rsid w:val="001A7BE2"/>
    <w:rsid w:val="001B0543"/>
    <w:rsid w:val="001B0A69"/>
    <w:rsid w:val="001B0E25"/>
    <w:rsid w:val="001B142D"/>
    <w:rsid w:val="001B1727"/>
    <w:rsid w:val="001B18D3"/>
    <w:rsid w:val="001B20E7"/>
    <w:rsid w:val="001B2366"/>
    <w:rsid w:val="001B27ED"/>
    <w:rsid w:val="001B32E0"/>
    <w:rsid w:val="001B36F5"/>
    <w:rsid w:val="001B3EDA"/>
    <w:rsid w:val="001B4244"/>
    <w:rsid w:val="001B48C4"/>
    <w:rsid w:val="001B65F5"/>
    <w:rsid w:val="001B6EBA"/>
    <w:rsid w:val="001C0029"/>
    <w:rsid w:val="001C084A"/>
    <w:rsid w:val="001C15E1"/>
    <w:rsid w:val="001C1B53"/>
    <w:rsid w:val="001C3847"/>
    <w:rsid w:val="001C408F"/>
    <w:rsid w:val="001C4735"/>
    <w:rsid w:val="001C664C"/>
    <w:rsid w:val="001C7490"/>
    <w:rsid w:val="001C751D"/>
    <w:rsid w:val="001D0173"/>
    <w:rsid w:val="001D02D0"/>
    <w:rsid w:val="001D035E"/>
    <w:rsid w:val="001D155B"/>
    <w:rsid w:val="001D158D"/>
    <w:rsid w:val="001D2A54"/>
    <w:rsid w:val="001D3655"/>
    <w:rsid w:val="001D404E"/>
    <w:rsid w:val="001D4304"/>
    <w:rsid w:val="001D440D"/>
    <w:rsid w:val="001D5225"/>
    <w:rsid w:val="001D575A"/>
    <w:rsid w:val="001D76D8"/>
    <w:rsid w:val="001E0D4A"/>
    <w:rsid w:val="001E1536"/>
    <w:rsid w:val="001E1929"/>
    <w:rsid w:val="001E22B4"/>
    <w:rsid w:val="001E463E"/>
    <w:rsid w:val="001E4E06"/>
    <w:rsid w:val="001E5E5A"/>
    <w:rsid w:val="001E60B0"/>
    <w:rsid w:val="001E68ED"/>
    <w:rsid w:val="001F0384"/>
    <w:rsid w:val="001F1455"/>
    <w:rsid w:val="001F15F7"/>
    <w:rsid w:val="001F20A6"/>
    <w:rsid w:val="001F25A4"/>
    <w:rsid w:val="001F2E58"/>
    <w:rsid w:val="001F3112"/>
    <w:rsid w:val="001F3614"/>
    <w:rsid w:val="001F3AFA"/>
    <w:rsid w:val="001F4333"/>
    <w:rsid w:val="001F44C1"/>
    <w:rsid w:val="001F45A9"/>
    <w:rsid w:val="001F4BFE"/>
    <w:rsid w:val="001F5D2C"/>
    <w:rsid w:val="001F5F71"/>
    <w:rsid w:val="001F5FB2"/>
    <w:rsid w:val="001F687E"/>
    <w:rsid w:val="001F6A2B"/>
    <w:rsid w:val="001F70A6"/>
    <w:rsid w:val="001F7553"/>
    <w:rsid w:val="001F7641"/>
    <w:rsid w:val="00200332"/>
    <w:rsid w:val="00200459"/>
    <w:rsid w:val="00201F24"/>
    <w:rsid w:val="00202680"/>
    <w:rsid w:val="002036CF"/>
    <w:rsid w:val="00204305"/>
    <w:rsid w:val="0020491C"/>
    <w:rsid w:val="00204BD2"/>
    <w:rsid w:val="00205307"/>
    <w:rsid w:val="002055C5"/>
    <w:rsid w:val="0020585F"/>
    <w:rsid w:val="00205F40"/>
    <w:rsid w:val="00206E4A"/>
    <w:rsid w:val="00210618"/>
    <w:rsid w:val="00210BE8"/>
    <w:rsid w:val="00211041"/>
    <w:rsid w:val="0021260F"/>
    <w:rsid w:val="00213872"/>
    <w:rsid w:val="0021393B"/>
    <w:rsid w:val="002139F4"/>
    <w:rsid w:val="00214E37"/>
    <w:rsid w:val="0021636C"/>
    <w:rsid w:val="00216A0F"/>
    <w:rsid w:val="002178EA"/>
    <w:rsid w:val="00220062"/>
    <w:rsid w:val="0022090A"/>
    <w:rsid w:val="0022170A"/>
    <w:rsid w:val="00221FEA"/>
    <w:rsid w:val="0022222A"/>
    <w:rsid w:val="00223E48"/>
    <w:rsid w:val="00224A65"/>
    <w:rsid w:val="00225FEB"/>
    <w:rsid w:val="002260F0"/>
    <w:rsid w:val="002261B0"/>
    <w:rsid w:val="00226FAE"/>
    <w:rsid w:val="002309BF"/>
    <w:rsid w:val="002323A1"/>
    <w:rsid w:val="0023253B"/>
    <w:rsid w:val="00234506"/>
    <w:rsid w:val="00235E26"/>
    <w:rsid w:val="0023688B"/>
    <w:rsid w:val="002368CA"/>
    <w:rsid w:val="00237EDB"/>
    <w:rsid w:val="00240458"/>
    <w:rsid w:val="00240B28"/>
    <w:rsid w:val="00240C4E"/>
    <w:rsid w:val="0024105B"/>
    <w:rsid w:val="00241840"/>
    <w:rsid w:val="0024221E"/>
    <w:rsid w:val="0024222B"/>
    <w:rsid w:val="002427C9"/>
    <w:rsid w:val="00243603"/>
    <w:rsid w:val="00243B7D"/>
    <w:rsid w:val="00244FFD"/>
    <w:rsid w:val="002450ED"/>
    <w:rsid w:val="00245F6E"/>
    <w:rsid w:val="0024646A"/>
    <w:rsid w:val="00246DF6"/>
    <w:rsid w:val="00247E53"/>
    <w:rsid w:val="00250349"/>
    <w:rsid w:val="00250793"/>
    <w:rsid w:val="00250C71"/>
    <w:rsid w:val="00251367"/>
    <w:rsid w:val="0025237F"/>
    <w:rsid w:val="00253B46"/>
    <w:rsid w:val="00253ED6"/>
    <w:rsid w:val="00254B32"/>
    <w:rsid w:val="0025525F"/>
    <w:rsid w:val="00255452"/>
    <w:rsid w:val="00257222"/>
    <w:rsid w:val="00260BE5"/>
    <w:rsid w:val="00260FA0"/>
    <w:rsid w:val="00262733"/>
    <w:rsid w:val="00262828"/>
    <w:rsid w:val="002637C6"/>
    <w:rsid w:val="00264340"/>
    <w:rsid w:val="002648A3"/>
    <w:rsid w:val="002649A1"/>
    <w:rsid w:val="00264FC6"/>
    <w:rsid w:val="0026500D"/>
    <w:rsid w:val="00265816"/>
    <w:rsid w:val="0026581B"/>
    <w:rsid w:val="00267038"/>
    <w:rsid w:val="00267376"/>
    <w:rsid w:val="00267F6F"/>
    <w:rsid w:val="0027077A"/>
    <w:rsid w:val="00270FB3"/>
    <w:rsid w:val="00271A9B"/>
    <w:rsid w:val="00271D77"/>
    <w:rsid w:val="0027238A"/>
    <w:rsid w:val="00272FBD"/>
    <w:rsid w:val="0027363A"/>
    <w:rsid w:val="00273B22"/>
    <w:rsid w:val="00273FEB"/>
    <w:rsid w:val="00274656"/>
    <w:rsid w:val="002760D2"/>
    <w:rsid w:val="002767A3"/>
    <w:rsid w:val="00277055"/>
    <w:rsid w:val="0027712E"/>
    <w:rsid w:val="002812E4"/>
    <w:rsid w:val="002813B3"/>
    <w:rsid w:val="00281D7A"/>
    <w:rsid w:val="00282084"/>
    <w:rsid w:val="00283504"/>
    <w:rsid w:val="00283A2F"/>
    <w:rsid w:val="00284360"/>
    <w:rsid w:val="00284690"/>
    <w:rsid w:val="00284BAC"/>
    <w:rsid w:val="00284C42"/>
    <w:rsid w:val="0028518B"/>
    <w:rsid w:val="00285A21"/>
    <w:rsid w:val="0028682D"/>
    <w:rsid w:val="00286E30"/>
    <w:rsid w:val="00286EE4"/>
    <w:rsid w:val="00287479"/>
    <w:rsid w:val="00287B04"/>
    <w:rsid w:val="00287CFD"/>
    <w:rsid w:val="00287DEA"/>
    <w:rsid w:val="002900D1"/>
    <w:rsid w:val="00290F3A"/>
    <w:rsid w:val="0029140A"/>
    <w:rsid w:val="002922D7"/>
    <w:rsid w:val="0029323B"/>
    <w:rsid w:val="00293E31"/>
    <w:rsid w:val="00294301"/>
    <w:rsid w:val="00294CB4"/>
    <w:rsid w:val="00294FE9"/>
    <w:rsid w:val="00296271"/>
    <w:rsid w:val="002968DB"/>
    <w:rsid w:val="00296933"/>
    <w:rsid w:val="00297A88"/>
    <w:rsid w:val="00297B09"/>
    <w:rsid w:val="002A0653"/>
    <w:rsid w:val="002A0ED4"/>
    <w:rsid w:val="002A14AE"/>
    <w:rsid w:val="002A1B65"/>
    <w:rsid w:val="002A21DB"/>
    <w:rsid w:val="002A2716"/>
    <w:rsid w:val="002A3E0D"/>
    <w:rsid w:val="002A3ED5"/>
    <w:rsid w:val="002A4256"/>
    <w:rsid w:val="002A556C"/>
    <w:rsid w:val="002A56D4"/>
    <w:rsid w:val="002A5A8C"/>
    <w:rsid w:val="002A5E13"/>
    <w:rsid w:val="002A61F4"/>
    <w:rsid w:val="002A6311"/>
    <w:rsid w:val="002A6825"/>
    <w:rsid w:val="002A6939"/>
    <w:rsid w:val="002A7A5E"/>
    <w:rsid w:val="002B0977"/>
    <w:rsid w:val="002B100D"/>
    <w:rsid w:val="002B12A7"/>
    <w:rsid w:val="002B33FF"/>
    <w:rsid w:val="002B36BD"/>
    <w:rsid w:val="002B3BDD"/>
    <w:rsid w:val="002B3D87"/>
    <w:rsid w:val="002B4542"/>
    <w:rsid w:val="002B566D"/>
    <w:rsid w:val="002B5F14"/>
    <w:rsid w:val="002B5FF5"/>
    <w:rsid w:val="002B6FC0"/>
    <w:rsid w:val="002B746B"/>
    <w:rsid w:val="002C0A9D"/>
    <w:rsid w:val="002C0BDD"/>
    <w:rsid w:val="002C1D29"/>
    <w:rsid w:val="002C2556"/>
    <w:rsid w:val="002C2AA4"/>
    <w:rsid w:val="002C35D4"/>
    <w:rsid w:val="002C3BFD"/>
    <w:rsid w:val="002C4729"/>
    <w:rsid w:val="002C5612"/>
    <w:rsid w:val="002C6124"/>
    <w:rsid w:val="002C626F"/>
    <w:rsid w:val="002C68F7"/>
    <w:rsid w:val="002D06EC"/>
    <w:rsid w:val="002D0C1C"/>
    <w:rsid w:val="002D24F5"/>
    <w:rsid w:val="002D2749"/>
    <w:rsid w:val="002D4E5B"/>
    <w:rsid w:val="002D553A"/>
    <w:rsid w:val="002D56BB"/>
    <w:rsid w:val="002D571E"/>
    <w:rsid w:val="002D758B"/>
    <w:rsid w:val="002D7635"/>
    <w:rsid w:val="002D7BDA"/>
    <w:rsid w:val="002D7E1C"/>
    <w:rsid w:val="002E01F9"/>
    <w:rsid w:val="002E0F51"/>
    <w:rsid w:val="002E1073"/>
    <w:rsid w:val="002E179D"/>
    <w:rsid w:val="002E3695"/>
    <w:rsid w:val="002E3BAC"/>
    <w:rsid w:val="002E3D2C"/>
    <w:rsid w:val="002E42F4"/>
    <w:rsid w:val="002E4C42"/>
    <w:rsid w:val="002E5435"/>
    <w:rsid w:val="002E5A77"/>
    <w:rsid w:val="002E6AE7"/>
    <w:rsid w:val="002E726C"/>
    <w:rsid w:val="002E7E1D"/>
    <w:rsid w:val="002F0066"/>
    <w:rsid w:val="002F03A3"/>
    <w:rsid w:val="002F05DE"/>
    <w:rsid w:val="002F116E"/>
    <w:rsid w:val="002F1E85"/>
    <w:rsid w:val="002F34FA"/>
    <w:rsid w:val="002F3FB4"/>
    <w:rsid w:val="002F4D28"/>
    <w:rsid w:val="002F552F"/>
    <w:rsid w:val="002F5B4E"/>
    <w:rsid w:val="002F5DF6"/>
    <w:rsid w:val="002F5E92"/>
    <w:rsid w:val="002F62F3"/>
    <w:rsid w:val="002F7507"/>
    <w:rsid w:val="002F7CD2"/>
    <w:rsid w:val="0030006B"/>
    <w:rsid w:val="00300D04"/>
    <w:rsid w:val="0030270F"/>
    <w:rsid w:val="0030397C"/>
    <w:rsid w:val="003042F9"/>
    <w:rsid w:val="003055A1"/>
    <w:rsid w:val="00305673"/>
    <w:rsid w:val="00305AA2"/>
    <w:rsid w:val="00305DE3"/>
    <w:rsid w:val="003067E2"/>
    <w:rsid w:val="003071C5"/>
    <w:rsid w:val="00307596"/>
    <w:rsid w:val="003113E5"/>
    <w:rsid w:val="0031178D"/>
    <w:rsid w:val="00313F4A"/>
    <w:rsid w:val="00314BD2"/>
    <w:rsid w:val="00314D67"/>
    <w:rsid w:val="00315582"/>
    <w:rsid w:val="00315757"/>
    <w:rsid w:val="00317543"/>
    <w:rsid w:val="0032087E"/>
    <w:rsid w:val="0032097B"/>
    <w:rsid w:val="00320E10"/>
    <w:rsid w:val="0032170E"/>
    <w:rsid w:val="003221B5"/>
    <w:rsid w:val="00322585"/>
    <w:rsid w:val="00322D7D"/>
    <w:rsid w:val="003234FA"/>
    <w:rsid w:val="003243B9"/>
    <w:rsid w:val="003253D5"/>
    <w:rsid w:val="0032555B"/>
    <w:rsid w:val="0032635E"/>
    <w:rsid w:val="00326DDD"/>
    <w:rsid w:val="0032733F"/>
    <w:rsid w:val="00327F16"/>
    <w:rsid w:val="00330315"/>
    <w:rsid w:val="00330F2C"/>
    <w:rsid w:val="003311D4"/>
    <w:rsid w:val="00331299"/>
    <w:rsid w:val="00331C67"/>
    <w:rsid w:val="00331FE2"/>
    <w:rsid w:val="00332337"/>
    <w:rsid w:val="00333163"/>
    <w:rsid w:val="003334C4"/>
    <w:rsid w:val="00334394"/>
    <w:rsid w:val="0033508D"/>
    <w:rsid w:val="003357CE"/>
    <w:rsid w:val="003364D4"/>
    <w:rsid w:val="003365B3"/>
    <w:rsid w:val="00337446"/>
    <w:rsid w:val="003409CA"/>
    <w:rsid w:val="00341596"/>
    <w:rsid w:val="0034254A"/>
    <w:rsid w:val="003427EB"/>
    <w:rsid w:val="00344CD9"/>
    <w:rsid w:val="00344E33"/>
    <w:rsid w:val="00345082"/>
    <w:rsid w:val="003454C9"/>
    <w:rsid w:val="003456B9"/>
    <w:rsid w:val="00346BD7"/>
    <w:rsid w:val="0034776D"/>
    <w:rsid w:val="00350077"/>
    <w:rsid w:val="00350CAD"/>
    <w:rsid w:val="00351E2A"/>
    <w:rsid w:val="00354266"/>
    <w:rsid w:val="003542BE"/>
    <w:rsid w:val="003549DA"/>
    <w:rsid w:val="00354A9F"/>
    <w:rsid w:val="00355CC3"/>
    <w:rsid w:val="00356E1D"/>
    <w:rsid w:val="00356F8B"/>
    <w:rsid w:val="0035717A"/>
    <w:rsid w:val="00357609"/>
    <w:rsid w:val="003601A1"/>
    <w:rsid w:val="003625DB"/>
    <w:rsid w:val="003628BC"/>
    <w:rsid w:val="00362AB9"/>
    <w:rsid w:val="00363AAC"/>
    <w:rsid w:val="00363BD5"/>
    <w:rsid w:val="003641A2"/>
    <w:rsid w:val="003641A6"/>
    <w:rsid w:val="0036466B"/>
    <w:rsid w:val="00365145"/>
    <w:rsid w:val="003655A6"/>
    <w:rsid w:val="00365D5C"/>
    <w:rsid w:val="00366D4C"/>
    <w:rsid w:val="00367267"/>
    <w:rsid w:val="00367E65"/>
    <w:rsid w:val="00370D2D"/>
    <w:rsid w:val="00370E13"/>
    <w:rsid w:val="00371E4D"/>
    <w:rsid w:val="0037244C"/>
    <w:rsid w:val="00372F5F"/>
    <w:rsid w:val="00374171"/>
    <w:rsid w:val="00374797"/>
    <w:rsid w:val="00375778"/>
    <w:rsid w:val="003758B1"/>
    <w:rsid w:val="00375E74"/>
    <w:rsid w:val="0037604C"/>
    <w:rsid w:val="00377AF6"/>
    <w:rsid w:val="00380340"/>
    <w:rsid w:val="00380BE7"/>
    <w:rsid w:val="0038105C"/>
    <w:rsid w:val="003818B7"/>
    <w:rsid w:val="00381C9C"/>
    <w:rsid w:val="00382F98"/>
    <w:rsid w:val="003835F7"/>
    <w:rsid w:val="00384143"/>
    <w:rsid w:val="00385713"/>
    <w:rsid w:val="003863F8"/>
    <w:rsid w:val="00386685"/>
    <w:rsid w:val="003902E6"/>
    <w:rsid w:val="00390671"/>
    <w:rsid w:val="003924E9"/>
    <w:rsid w:val="00393962"/>
    <w:rsid w:val="003961DE"/>
    <w:rsid w:val="00396DC3"/>
    <w:rsid w:val="003976B0"/>
    <w:rsid w:val="00397702"/>
    <w:rsid w:val="003A1B0B"/>
    <w:rsid w:val="003A2076"/>
    <w:rsid w:val="003A2222"/>
    <w:rsid w:val="003A2280"/>
    <w:rsid w:val="003A27AB"/>
    <w:rsid w:val="003A2F7B"/>
    <w:rsid w:val="003A36BA"/>
    <w:rsid w:val="003A4AEF"/>
    <w:rsid w:val="003A504F"/>
    <w:rsid w:val="003A53F6"/>
    <w:rsid w:val="003A5B57"/>
    <w:rsid w:val="003A71ED"/>
    <w:rsid w:val="003A7899"/>
    <w:rsid w:val="003B0700"/>
    <w:rsid w:val="003B0703"/>
    <w:rsid w:val="003B09FD"/>
    <w:rsid w:val="003B1D2B"/>
    <w:rsid w:val="003B27B4"/>
    <w:rsid w:val="003B29DB"/>
    <w:rsid w:val="003B3429"/>
    <w:rsid w:val="003B3E19"/>
    <w:rsid w:val="003B3FCC"/>
    <w:rsid w:val="003B431B"/>
    <w:rsid w:val="003B49DC"/>
    <w:rsid w:val="003B4B91"/>
    <w:rsid w:val="003B4D3D"/>
    <w:rsid w:val="003B50C6"/>
    <w:rsid w:val="003B53F3"/>
    <w:rsid w:val="003B5447"/>
    <w:rsid w:val="003B63B2"/>
    <w:rsid w:val="003B727F"/>
    <w:rsid w:val="003C0526"/>
    <w:rsid w:val="003C0F98"/>
    <w:rsid w:val="003C15F0"/>
    <w:rsid w:val="003C2361"/>
    <w:rsid w:val="003C2682"/>
    <w:rsid w:val="003C29C5"/>
    <w:rsid w:val="003C3044"/>
    <w:rsid w:val="003C31A9"/>
    <w:rsid w:val="003C349A"/>
    <w:rsid w:val="003C47D3"/>
    <w:rsid w:val="003C5175"/>
    <w:rsid w:val="003C7207"/>
    <w:rsid w:val="003C7A0B"/>
    <w:rsid w:val="003C7F1B"/>
    <w:rsid w:val="003C7F22"/>
    <w:rsid w:val="003D1C5D"/>
    <w:rsid w:val="003D25DF"/>
    <w:rsid w:val="003D3525"/>
    <w:rsid w:val="003D4FEA"/>
    <w:rsid w:val="003D55EF"/>
    <w:rsid w:val="003D57CA"/>
    <w:rsid w:val="003D5E36"/>
    <w:rsid w:val="003D5FA4"/>
    <w:rsid w:val="003D62F9"/>
    <w:rsid w:val="003D76FF"/>
    <w:rsid w:val="003D7D2F"/>
    <w:rsid w:val="003D7D46"/>
    <w:rsid w:val="003E03D4"/>
    <w:rsid w:val="003E1A84"/>
    <w:rsid w:val="003E1F44"/>
    <w:rsid w:val="003E228A"/>
    <w:rsid w:val="003E25E2"/>
    <w:rsid w:val="003E3457"/>
    <w:rsid w:val="003E4EEA"/>
    <w:rsid w:val="003E54DB"/>
    <w:rsid w:val="003E54EA"/>
    <w:rsid w:val="003E5515"/>
    <w:rsid w:val="003E5B80"/>
    <w:rsid w:val="003E6C76"/>
    <w:rsid w:val="003E7BF5"/>
    <w:rsid w:val="003E7FA9"/>
    <w:rsid w:val="003F0B11"/>
    <w:rsid w:val="003F0CD7"/>
    <w:rsid w:val="003F215A"/>
    <w:rsid w:val="003F27EE"/>
    <w:rsid w:val="003F3E9B"/>
    <w:rsid w:val="003F5A14"/>
    <w:rsid w:val="003F5D91"/>
    <w:rsid w:val="003F62B8"/>
    <w:rsid w:val="003F70A7"/>
    <w:rsid w:val="003F71B4"/>
    <w:rsid w:val="003F7DE8"/>
    <w:rsid w:val="00401013"/>
    <w:rsid w:val="00401153"/>
    <w:rsid w:val="00401DAC"/>
    <w:rsid w:val="00402E7A"/>
    <w:rsid w:val="00402F8A"/>
    <w:rsid w:val="004037BF"/>
    <w:rsid w:val="004045C6"/>
    <w:rsid w:val="0040575F"/>
    <w:rsid w:val="00405DA7"/>
    <w:rsid w:val="00406D5A"/>
    <w:rsid w:val="00410F1F"/>
    <w:rsid w:val="00411729"/>
    <w:rsid w:val="00411B45"/>
    <w:rsid w:val="004121B6"/>
    <w:rsid w:val="004125A2"/>
    <w:rsid w:val="004130D5"/>
    <w:rsid w:val="0041388C"/>
    <w:rsid w:val="00413F89"/>
    <w:rsid w:val="00415EF8"/>
    <w:rsid w:val="00416755"/>
    <w:rsid w:val="004170F5"/>
    <w:rsid w:val="004210F6"/>
    <w:rsid w:val="00421663"/>
    <w:rsid w:val="00421F33"/>
    <w:rsid w:val="004223E4"/>
    <w:rsid w:val="00422430"/>
    <w:rsid w:val="00423954"/>
    <w:rsid w:val="00423F9B"/>
    <w:rsid w:val="00423FCB"/>
    <w:rsid w:val="0042473E"/>
    <w:rsid w:val="00424F1B"/>
    <w:rsid w:val="004252C1"/>
    <w:rsid w:val="00425E35"/>
    <w:rsid w:val="004262F9"/>
    <w:rsid w:val="00426733"/>
    <w:rsid w:val="00426823"/>
    <w:rsid w:val="00427EC7"/>
    <w:rsid w:val="004320F5"/>
    <w:rsid w:val="00433815"/>
    <w:rsid w:val="00433863"/>
    <w:rsid w:val="00434649"/>
    <w:rsid w:val="0043496F"/>
    <w:rsid w:val="00434D54"/>
    <w:rsid w:val="00434E84"/>
    <w:rsid w:val="00434F96"/>
    <w:rsid w:val="0043594A"/>
    <w:rsid w:val="004360BC"/>
    <w:rsid w:val="00440B70"/>
    <w:rsid w:val="004410CE"/>
    <w:rsid w:val="00443164"/>
    <w:rsid w:val="0044361D"/>
    <w:rsid w:val="00443722"/>
    <w:rsid w:val="00443762"/>
    <w:rsid w:val="00443AF6"/>
    <w:rsid w:val="00443E51"/>
    <w:rsid w:val="004445D6"/>
    <w:rsid w:val="004448F7"/>
    <w:rsid w:val="00447AEA"/>
    <w:rsid w:val="00447EE0"/>
    <w:rsid w:val="00451A26"/>
    <w:rsid w:val="0045227B"/>
    <w:rsid w:val="004523A3"/>
    <w:rsid w:val="004543D3"/>
    <w:rsid w:val="00454A6A"/>
    <w:rsid w:val="00455462"/>
    <w:rsid w:val="00455C81"/>
    <w:rsid w:val="00456228"/>
    <w:rsid w:val="00456C10"/>
    <w:rsid w:val="00456F61"/>
    <w:rsid w:val="004575AC"/>
    <w:rsid w:val="004575FF"/>
    <w:rsid w:val="00457B77"/>
    <w:rsid w:val="00457C8B"/>
    <w:rsid w:val="0046042E"/>
    <w:rsid w:val="0046049B"/>
    <w:rsid w:val="004607A8"/>
    <w:rsid w:val="00460B51"/>
    <w:rsid w:val="00461051"/>
    <w:rsid w:val="00461A5D"/>
    <w:rsid w:val="00462FE4"/>
    <w:rsid w:val="00463873"/>
    <w:rsid w:val="00463897"/>
    <w:rsid w:val="00463A3D"/>
    <w:rsid w:val="00463AA2"/>
    <w:rsid w:val="0046400C"/>
    <w:rsid w:val="004642A9"/>
    <w:rsid w:val="004652FA"/>
    <w:rsid w:val="0046561B"/>
    <w:rsid w:val="00465B27"/>
    <w:rsid w:val="00465CCC"/>
    <w:rsid w:val="00467791"/>
    <w:rsid w:val="004707A1"/>
    <w:rsid w:val="00470802"/>
    <w:rsid w:val="004711E3"/>
    <w:rsid w:val="00474631"/>
    <w:rsid w:val="00474B10"/>
    <w:rsid w:val="00475311"/>
    <w:rsid w:val="004754EA"/>
    <w:rsid w:val="00476E19"/>
    <w:rsid w:val="00477E2F"/>
    <w:rsid w:val="004808DA"/>
    <w:rsid w:val="00480C9A"/>
    <w:rsid w:val="00481982"/>
    <w:rsid w:val="00481B58"/>
    <w:rsid w:val="00482C8D"/>
    <w:rsid w:val="00482CEE"/>
    <w:rsid w:val="00484484"/>
    <w:rsid w:val="00485BB3"/>
    <w:rsid w:val="00485FBC"/>
    <w:rsid w:val="004869F6"/>
    <w:rsid w:val="00486BDB"/>
    <w:rsid w:val="00487497"/>
    <w:rsid w:val="0048777D"/>
    <w:rsid w:val="00487796"/>
    <w:rsid w:val="0049084C"/>
    <w:rsid w:val="00491251"/>
    <w:rsid w:val="00491BE7"/>
    <w:rsid w:val="00491CD8"/>
    <w:rsid w:val="004932AC"/>
    <w:rsid w:val="00493C01"/>
    <w:rsid w:val="00494A7C"/>
    <w:rsid w:val="004951FD"/>
    <w:rsid w:val="00495420"/>
    <w:rsid w:val="004955F7"/>
    <w:rsid w:val="00495C8D"/>
    <w:rsid w:val="004976E8"/>
    <w:rsid w:val="004A2CB9"/>
    <w:rsid w:val="004A3382"/>
    <w:rsid w:val="004A4396"/>
    <w:rsid w:val="004A44E3"/>
    <w:rsid w:val="004A45C0"/>
    <w:rsid w:val="004A4C35"/>
    <w:rsid w:val="004A6CD2"/>
    <w:rsid w:val="004B00B8"/>
    <w:rsid w:val="004B06F6"/>
    <w:rsid w:val="004B0B16"/>
    <w:rsid w:val="004B0FE4"/>
    <w:rsid w:val="004B1370"/>
    <w:rsid w:val="004B1501"/>
    <w:rsid w:val="004B19FE"/>
    <w:rsid w:val="004B25BD"/>
    <w:rsid w:val="004B2671"/>
    <w:rsid w:val="004B5B6E"/>
    <w:rsid w:val="004B5BB6"/>
    <w:rsid w:val="004B5FD7"/>
    <w:rsid w:val="004B66A7"/>
    <w:rsid w:val="004B684D"/>
    <w:rsid w:val="004B6BCE"/>
    <w:rsid w:val="004B6D9C"/>
    <w:rsid w:val="004B7AE9"/>
    <w:rsid w:val="004C25F5"/>
    <w:rsid w:val="004C2A59"/>
    <w:rsid w:val="004C5E2F"/>
    <w:rsid w:val="004C64F9"/>
    <w:rsid w:val="004C6D0C"/>
    <w:rsid w:val="004C7115"/>
    <w:rsid w:val="004C7F6E"/>
    <w:rsid w:val="004D05BE"/>
    <w:rsid w:val="004D05C1"/>
    <w:rsid w:val="004D153B"/>
    <w:rsid w:val="004D216A"/>
    <w:rsid w:val="004D32BF"/>
    <w:rsid w:val="004D3481"/>
    <w:rsid w:val="004D577A"/>
    <w:rsid w:val="004D588C"/>
    <w:rsid w:val="004D5E94"/>
    <w:rsid w:val="004D6A73"/>
    <w:rsid w:val="004D6BD4"/>
    <w:rsid w:val="004D7376"/>
    <w:rsid w:val="004D74C2"/>
    <w:rsid w:val="004E0559"/>
    <w:rsid w:val="004E05D0"/>
    <w:rsid w:val="004E0647"/>
    <w:rsid w:val="004E0C9C"/>
    <w:rsid w:val="004E0C9E"/>
    <w:rsid w:val="004E1301"/>
    <w:rsid w:val="004E131E"/>
    <w:rsid w:val="004E1667"/>
    <w:rsid w:val="004E18E8"/>
    <w:rsid w:val="004E1BB5"/>
    <w:rsid w:val="004E2060"/>
    <w:rsid w:val="004E215B"/>
    <w:rsid w:val="004E2BF7"/>
    <w:rsid w:val="004E2F90"/>
    <w:rsid w:val="004E31C5"/>
    <w:rsid w:val="004E346F"/>
    <w:rsid w:val="004E39F2"/>
    <w:rsid w:val="004E3FF0"/>
    <w:rsid w:val="004E4E75"/>
    <w:rsid w:val="004E561D"/>
    <w:rsid w:val="004E5D66"/>
    <w:rsid w:val="004E5E12"/>
    <w:rsid w:val="004E6BDD"/>
    <w:rsid w:val="004E6DA4"/>
    <w:rsid w:val="004E6E37"/>
    <w:rsid w:val="004E7F7E"/>
    <w:rsid w:val="004F0987"/>
    <w:rsid w:val="004F09A3"/>
    <w:rsid w:val="004F1158"/>
    <w:rsid w:val="004F17ED"/>
    <w:rsid w:val="004F24B0"/>
    <w:rsid w:val="004F328C"/>
    <w:rsid w:val="004F357C"/>
    <w:rsid w:val="004F3B19"/>
    <w:rsid w:val="004F3DCB"/>
    <w:rsid w:val="004F415F"/>
    <w:rsid w:val="004F63BE"/>
    <w:rsid w:val="004F6E5B"/>
    <w:rsid w:val="004F6EC0"/>
    <w:rsid w:val="004F6F96"/>
    <w:rsid w:val="004F6FE6"/>
    <w:rsid w:val="00500F4D"/>
    <w:rsid w:val="005016EF"/>
    <w:rsid w:val="00501F0F"/>
    <w:rsid w:val="00502226"/>
    <w:rsid w:val="00502977"/>
    <w:rsid w:val="00502A84"/>
    <w:rsid w:val="00502DA7"/>
    <w:rsid w:val="0050356A"/>
    <w:rsid w:val="00503AB8"/>
    <w:rsid w:val="0050403B"/>
    <w:rsid w:val="005055FD"/>
    <w:rsid w:val="0050678D"/>
    <w:rsid w:val="005068F6"/>
    <w:rsid w:val="00506D14"/>
    <w:rsid w:val="00506D90"/>
    <w:rsid w:val="005075FC"/>
    <w:rsid w:val="0051283C"/>
    <w:rsid w:val="0051288E"/>
    <w:rsid w:val="005128EC"/>
    <w:rsid w:val="005149CC"/>
    <w:rsid w:val="0051516B"/>
    <w:rsid w:val="005152DF"/>
    <w:rsid w:val="00515703"/>
    <w:rsid w:val="00515910"/>
    <w:rsid w:val="00515B11"/>
    <w:rsid w:val="005163E6"/>
    <w:rsid w:val="005165F4"/>
    <w:rsid w:val="005172EF"/>
    <w:rsid w:val="00520A99"/>
    <w:rsid w:val="00520C33"/>
    <w:rsid w:val="00520E0A"/>
    <w:rsid w:val="005210FE"/>
    <w:rsid w:val="00521479"/>
    <w:rsid w:val="005225C9"/>
    <w:rsid w:val="005233AB"/>
    <w:rsid w:val="00523925"/>
    <w:rsid w:val="00524198"/>
    <w:rsid w:val="00524B5C"/>
    <w:rsid w:val="00525320"/>
    <w:rsid w:val="00525895"/>
    <w:rsid w:val="00525DF8"/>
    <w:rsid w:val="00525EC5"/>
    <w:rsid w:val="005260E7"/>
    <w:rsid w:val="00527BE1"/>
    <w:rsid w:val="005313FA"/>
    <w:rsid w:val="00531BF0"/>
    <w:rsid w:val="00533866"/>
    <w:rsid w:val="00533BDB"/>
    <w:rsid w:val="00535748"/>
    <w:rsid w:val="00535CBC"/>
    <w:rsid w:val="0053622B"/>
    <w:rsid w:val="00536470"/>
    <w:rsid w:val="00536684"/>
    <w:rsid w:val="0053705E"/>
    <w:rsid w:val="00537170"/>
    <w:rsid w:val="005415ED"/>
    <w:rsid w:val="005416C6"/>
    <w:rsid w:val="00541862"/>
    <w:rsid w:val="00542DBE"/>
    <w:rsid w:val="00543B2F"/>
    <w:rsid w:val="00544A65"/>
    <w:rsid w:val="00545D17"/>
    <w:rsid w:val="00545F1A"/>
    <w:rsid w:val="005466E4"/>
    <w:rsid w:val="00546916"/>
    <w:rsid w:val="0054717F"/>
    <w:rsid w:val="00547BC7"/>
    <w:rsid w:val="0055079E"/>
    <w:rsid w:val="005513EA"/>
    <w:rsid w:val="005536D9"/>
    <w:rsid w:val="00553B8C"/>
    <w:rsid w:val="00555211"/>
    <w:rsid w:val="00555BB6"/>
    <w:rsid w:val="005568C8"/>
    <w:rsid w:val="00556908"/>
    <w:rsid w:val="00556F7C"/>
    <w:rsid w:val="0055749A"/>
    <w:rsid w:val="00557D1F"/>
    <w:rsid w:val="0056046D"/>
    <w:rsid w:val="0056098E"/>
    <w:rsid w:val="00560F19"/>
    <w:rsid w:val="0056128C"/>
    <w:rsid w:val="0056159B"/>
    <w:rsid w:val="00561A9B"/>
    <w:rsid w:val="00561C0D"/>
    <w:rsid w:val="00561DA2"/>
    <w:rsid w:val="00562144"/>
    <w:rsid w:val="00563B7E"/>
    <w:rsid w:val="00563B9A"/>
    <w:rsid w:val="00563BC1"/>
    <w:rsid w:val="0056440C"/>
    <w:rsid w:val="00565AD2"/>
    <w:rsid w:val="00570161"/>
    <w:rsid w:val="00570223"/>
    <w:rsid w:val="00570D26"/>
    <w:rsid w:val="00570DAA"/>
    <w:rsid w:val="00570EA0"/>
    <w:rsid w:val="0057112B"/>
    <w:rsid w:val="00571B0F"/>
    <w:rsid w:val="00571EC3"/>
    <w:rsid w:val="00572833"/>
    <w:rsid w:val="00572C61"/>
    <w:rsid w:val="00573516"/>
    <w:rsid w:val="005737ED"/>
    <w:rsid w:val="00573D63"/>
    <w:rsid w:val="00574C78"/>
    <w:rsid w:val="00574D75"/>
    <w:rsid w:val="005750AA"/>
    <w:rsid w:val="0057512D"/>
    <w:rsid w:val="00575980"/>
    <w:rsid w:val="005762DE"/>
    <w:rsid w:val="0057663D"/>
    <w:rsid w:val="005769E6"/>
    <w:rsid w:val="00577442"/>
    <w:rsid w:val="0057761F"/>
    <w:rsid w:val="005777FB"/>
    <w:rsid w:val="00577B89"/>
    <w:rsid w:val="00581889"/>
    <w:rsid w:val="00581E80"/>
    <w:rsid w:val="00581F21"/>
    <w:rsid w:val="00582217"/>
    <w:rsid w:val="00582627"/>
    <w:rsid w:val="00583444"/>
    <w:rsid w:val="005845E5"/>
    <w:rsid w:val="00584FAE"/>
    <w:rsid w:val="00585E40"/>
    <w:rsid w:val="00585EB4"/>
    <w:rsid w:val="0058657E"/>
    <w:rsid w:val="00586D43"/>
    <w:rsid w:val="0058717A"/>
    <w:rsid w:val="00587DE4"/>
    <w:rsid w:val="00587F3E"/>
    <w:rsid w:val="005907E9"/>
    <w:rsid w:val="005908F8"/>
    <w:rsid w:val="00590E65"/>
    <w:rsid w:val="0059108C"/>
    <w:rsid w:val="00591B57"/>
    <w:rsid w:val="00592121"/>
    <w:rsid w:val="00592680"/>
    <w:rsid w:val="005947F4"/>
    <w:rsid w:val="005948F9"/>
    <w:rsid w:val="0059586B"/>
    <w:rsid w:val="00595BF3"/>
    <w:rsid w:val="00595FCC"/>
    <w:rsid w:val="005967B4"/>
    <w:rsid w:val="00596ABE"/>
    <w:rsid w:val="00597387"/>
    <w:rsid w:val="005A02B6"/>
    <w:rsid w:val="005A0BA5"/>
    <w:rsid w:val="005A0DE3"/>
    <w:rsid w:val="005A17EB"/>
    <w:rsid w:val="005A1DD6"/>
    <w:rsid w:val="005A258F"/>
    <w:rsid w:val="005A30E5"/>
    <w:rsid w:val="005A376C"/>
    <w:rsid w:val="005A447F"/>
    <w:rsid w:val="005A4A19"/>
    <w:rsid w:val="005A56D5"/>
    <w:rsid w:val="005A60C9"/>
    <w:rsid w:val="005A63BE"/>
    <w:rsid w:val="005A6719"/>
    <w:rsid w:val="005A6765"/>
    <w:rsid w:val="005A7187"/>
    <w:rsid w:val="005A7832"/>
    <w:rsid w:val="005B14FB"/>
    <w:rsid w:val="005B1872"/>
    <w:rsid w:val="005B24DD"/>
    <w:rsid w:val="005B38BA"/>
    <w:rsid w:val="005B436F"/>
    <w:rsid w:val="005B4A92"/>
    <w:rsid w:val="005B4D39"/>
    <w:rsid w:val="005B59C3"/>
    <w:rsid w:val="005B60F1"/>
    <w:rsid w:val="005B7685"/>
    <w:rsid w:val="005B7833"/>
    <w:rsid w:val="005B78CD"/>
    <w:rsid w:val="005B7E6B"/>
    <w:rsid w:val="005C01E1"/>
    <w:rsid w:val="005C12B8"/>
    <w:rsid w:val="005C1791"/>
    <w:rsid w:val="005C18A8"/>
    <w:rsid w:val="005C2DAE"/>
    <w:rsid w:val="005C3851"/>
    <w:rsid w:val="005C409C"/>
    <w:rsid w:val="005C4280"/>
    <w:rsid w:val="005C51E1"/>
    <w:rsid w:val="005C57DA"/>
    <w:rsid w:val="005C74A9"/>
    <w:rsid w:val="005C7577"/>
    <w:rsid w:val="005D1903"/>
    <w:rsid w:val="005D223D"/>
    <w:rsid w:val="005D24C5"/>
    <w:rsid w:val="005D2CE5"/>
    <w:rsid w:val="005D362C"/>
    <w:rsid w:val="005D498C"/>
    <w:rsid w:val="005D4DB8"/>
    <w:rsid w:val="005D60FB"/>
    <w:rsid w:val="005D647B"/>
    <w:rsid w:val="005D66AF"/>
    <w:rsid w:val="005D6990"/>
    <w:rsid w:val="005D7EC2"/>
    <w:rsid w:val="005E0993"/>
    <w:rsid w:val="005E2251"/>
    <w:rsid w:val="005E25A1"/>
    <w:rsid w:val="005E2A40"/>
    <w:rsid w:val="005E2D59"/>
    <w:rsid w:val="005E2E5F"/>
    <w:rsid w:val="005E2F6B"/>
    <w:rsid w:val="005E32D6"/>
    <w:rsid w:val="005E4DF8"/>
    <w:rsid w:val="005E5509"/>
    <w:rsid w:val="005E5A14"/>
    <w:rsid w:val="005E5A5C"/>
    <w:rsid w:val="005E5B1B"/>
    <w:rsid w:val="005E6E52"/>
    <w:rsid w:val="005E7279"/>
    <w:rsid w:val="005E7A5F"/>
    <w:rsid w:val="005F0E8B"/>
    <w:rsid w:val="005F2591"/>
    <w:rsid w:val="005F266A"/>
    <w:rsid w:val="005F319B"/>
    <w:rsid w:val="005F5106"/>
    <w:rsid w:val="005F5858"/>
    <w:rsid w:val="005F5DD4"/>
    <w:rsid w:val="005F662F"/>
    <w:rsid w:val="005F66BD"/>
    <w:rsid w:val="005F692C"/>
    <w:rsid w:val="005F6B73"/>
    <w:rsid w:val="005F779F"/>
    <w:rsid w:val="0060000F"/>
    <w:rsid w:val="00600350"/>
    <w:rsid w:val="006016D3"/>
    <w:rsid w:val="00601AD5"/>
    <w:rsid w:val="00601B7B"/>
    <w:rsid w:val="00601CF8"/>
    <w:rsid w:val="00602D6B"/>
    <w:rsid w:val="00602FD4"/>
    <w:rsid w:val="006057D9"/>
    <w:rsid w:val="00605E21"/>
    <w:rsid w:val="00606351"/>
    <w:rsid w:val="006078EA"/>
    <w:rsid w:val="00610CF1"/>
    <w:rsid w:val="00611110"/>
    <w:rsid w:val="00611AC8"/>
    <w:rsid w:val="00612A97"/>
    <w:rsid w:val="006138E7"/>
    <w:rsid w:val="00613F90"/>
    <w:rsid w:val="0061437C"/>
    <w:rsid w:val="006147FC"/>
    <w:rsid w:val="006151B7"/>
    <w:rsid w:val="00615398"/>
    <w:rsid w:val="0061699A"/>
    <w:rsid w:val="0061733D"/>
    <w:rsid w:val="006204D9"/>
    <w:rsid w:val="00620892"/>
    <w:rsid w:val="00620986"/>
    <w:rsid w:val="00620BDE"/>
    <w:rsid w:val="00621B5D"/>
    <w:rsid w:val="00621D10"/>
    <w:rsid w:val="006220A5"/>
    <w:rsid w:val="00622D28"/>
    <w:rsid w:val="00623447"/>
    <w:rsid w:val="00623C2E"/>
    <w:rsid w:val="00624A56"/>
    <w:rsid w:val="00624DD4"/>
    <w:rsid w:val="0062511A"/>
    <w:rsid w:val="00625823"/>
    <w:rsid w:val="00625DFC"/>
    <w:rsid w:val="006260A8"/>
    <w:rsid w:val="00626307"/>
    <w:rsid w:val="00626947"/>
    <w:rsid w:val="00627B08"/>
    <w:rsid w:val="00627BC5"/>
    <w:rsid w:val="006300C3"/>
    <w:rsid w:val="006301D4"/>
    <w:rsid w:val="00630BC9"/>
    <w:rsid w:val="006315A6"/>
    <w:rsid w:val="00632C10"/>
    <w:rsid w:val="00632E2C"/>
    <w:rsid w:val="006347F0"/>
    <w:rsid w:val="00634A8D"/>
    <w:rsid w:val="00634AF3"/>
    <w:rsid w:val="00634D6A"/>
    <w:rsid w:val="0063537C"/>
    <w:rsid w:val="00636151"/>
    <w:rsid w:val="006364B6"/>
    <w:rsid w:val="006373A6"/>
    <w:rsid w:val="00637E94"/>
    <w:rsid w:val="0064110E"/>
    <w:rsid w:val="0064141D"/>
    <w:rsid w:val="00641773"/>
    <w:rsid w:val="006419D0"/>
    <w:rsid w:val="00641C7A"/>
    <w:rsid w:val="00642557"/>
    <w:rsid w:val="006427B3"/>
    <w:rsid w:val="00642A15"/>
    <w:rsid w:val="00642D5F"/>
    <w:rsid w:val="00643BD7"/>
    <w:rsid w:val="00643D84"/>
    <w:rsid w:val="00643F5F"/>
    <w:rsid w:val="006442D7"/>
    <w:rsid w:val="00644B84"/>
    <w:rsid w:val="00644BF9"/>
    <w:rsid w:val="00645A5B"/>
    <w:rsid w:val="00646DC2"/>
    <w:rsid w:val="00646E78"/>
    <w:rsid w:val="00647133"/>
    <w:rsid w:val="00647643"/>
    <w:rsid w:val="00647C14"/>
    <w:rsid w:val="00651747"/>
    <w:rsid w:val="0065318C"/>
    <w:rsid w:val="00653AB9"/>
    <w:rsid w:val="00653C27"/>
    <w:rsid w:val="00655224"/>
    <w:rsid w:val="006556C3"/>
    <w:rsid w:val="00655D21"/>
    <w:rsid w:val="00656C8A"/>
    <w:rsid w:val="00657073"/>
    <w:rsid w:val="00657451"/>
    <w:rsid w:val="0065770C"/>
    <w:rsid w:val="00661ACD"/>
    <w:rsid w:val="00661BB5"/>
    <w:rsid w:val="00661C45"/>
    <w:rsid w:val="006627DD"/>
    <w:rsid w:val="00662A17"/>
    <w:rsid w:val="0066307B"/>
    <w:rsid w:val="00663C95"/>
    <w:rsid w:val="00663DF0"/>
    <w:rsid w:val="00663FBF"/>
    <w:rsid w:val="00664E3C"/>
    <w:rsid w:val="006652AF"/>
    <w:rsid w:val="006658B2"/>
    <w:rsid w:val="00665AF0"/>
    <w:rsid w:val="00665CAA"/>
    <w:rsid w:val="00665D4D"/>
    <w:rsid w:val="006664D7"/>
    <w:rsid w:val="006671F8"/>
    <w:rsid w:val="006705D3"/>
    <w:rsid w:val="00670AE7"/>
    <w:rsid w:val="00670D75"/>
    <w:rsid w:val="00671167"/>
    <w:rsid w:val="0067120A"/>
    <w:rsid w:val="00672E6C"/>
    <w:rsid w:val="00672F3C"/>
    <w:rsid w:val="00673F64"/>
    <w:rsid w:val="006744D1"/>
    <w:rsid w:val="00674CF1"/>
    <w:rsid w:val="006751C2"/>
    <w:rsid w:val="0067527D"/>
    <w:rsid w:val="006759FA"/>
    <w:rsid w:val="00675BA1"/>
    <w:rsid w:val="0067600A"/>
    <w:rsid w:val="0067661F"/>
    <w:rsid w:val="00680517"/>
    <w:rsid w:val="00681427"/>
    <w:rsid w:val="00682065"/>
    <w:rsid w:val="006821DA"/>
    <w:rsid w:val="0068235B"/>
    <w:rsid w:val="00682BB5"/>
    <w:rsid w:val="006839A8"/>
    <w:rsid w:val="00683D51"/>
    <w:rsid w:val="00685709"/>
    <w:rsid w:val="00685806"/>
    <w:rsid w:val="00685A9C"/>
    <w:rsid w:val="00685E3F"/>
    <w:rsid w:val="0068651C"/>
    <w:rsid w:val="006873AB"/>
    <w:rsid w:val="00687A28"/>
    <w:rsid w:val="00690831"/>
    <w:rsid w:val="006917D9"/>
    <w:rsid w:val="00691D34"/>
    <w:rsid w:val="00692955"/>
    <w:rsid w:val="006936A1"/>
    <w:rsid w:val="00695861"/>
    <w:rsid w:val="00696688"/>
    <w:rsid w:val="00697471"/>
    <w:rsid w:val="00697673"/>
    <w:rsid w:val="00697B06"/>
    <w:rsid w:val="00697BAB"/>
    <w:rsid w:val="006A0B2C"/>
    <w:rsid w:val="006A149B"/>
    <w:rsid w:val="006A1695"/>
    <w:rsid w:val="006A1C6C"/>
    <w:rsid w:val="006A23E3"/>
    <w:rsid w:val="006A37CF"/>
    <w:rsid w:val="006A468D"/>
    <w:rsid w:val="006A46BD"/>
    <w:rsid w:val="006A6532"/>
    <w:rsid w:val="006A69C1"/>
    <w:rsid w:val="006A6B62"/>
    <w:rsid w:val="006A70B7"/>
    <w:rsid w:val="006B0B60"/>
    <w:rsid w:val="006B0CFA"/>
    <w:rsid w:val="006B19E1"/>
    <w:rsid w:val="006B20FF"/>
    <w:rsid w:val="006B4477"/>
    <w:rsid w:val="006B4866"/>
    <w:rsid w:val="006B4F31"/>
    <w:rsid w:val="006B532C"/>
    <w:rsid w:val="006B5EDD"/>
    <w:rsid w:val="006B71E4"/>
    <w:rsid w:val="006B72FA"/>
    <w:rsid w:val="006B7D01"/>
    <w:rsid w:val="006C1860"/>
    <w:rsid w:val="006C1939"/>
    <w:rsid w:val="006C1BCA"/>
    <w:rsid w:val="006C2285"/>
    <w:rsid w:val="006C25A8"/>
    <w:rsid w:val="006C26B4"/>
    <w:rsid w:val="006C3135"/>
    <w:rsid w:val="006C56E3"/>
    <w:rsid w:val="006C599D"/>
    <w:rsid w:val="006C60DC"/>
    <w:rsid w:val="006C6133"/>
    <w:rsid w:val="006C65B4"/>
    <w:rsid w:val="006C692A"/>
    <w:rsid w:val="006C74FB"/>
    <w:rsid w:val="006C7D5D"/>
    <w:rsid w:val="006D0B74"/>
    <w:rsid w:val="006D1207"/>
    <w:rsid w:val="006D1E2A"/>
    <w:rsid w:val="006D285F"/>
    <w:rsid w:val="006D5173"/>
    <w:rsid w:val="006D5323"/>
    <w:rsid w:val="006D5E18"/>
    <w:rsid w:val="006D5EAC"/>
    <w:rsid w:val="006D708E"/>
    <w:rsid w:val="006D7137"/>
    <w:rsid w:val="006D7CC5"/>
    <w:rsid w:val="006E0371"/>
    <w:rsid w:val="006E1026"/>
    <w:rsid w:val="006E11F4"/>
    <w:rsid w:val="006E268B"/>
    <w:rsid w:val="006E2F07"/>
    <w:rsid w:val="006E5248"/>
    <w:rsid w:val="006E575D"/>
    <w:rsid w:val="006E6946"/>
    <w:rsid w:val="006E6FF1"/>
    <w:rsid w:val="006E7046"/>
    <w:rsid w:val="006E7DBC"/>
    <w:rsid w:val="006F143F"/>
    <w:rsid w:val="006F147F"/>
    <w:rsid w:val="006F176C"/>
    <w:rsid w:val="006F237F"/>
    <w:rsid w:val="006F2486"/>
    <w:rsid w:val="006F2B75"/>
    <w:rsid w:val="006F3655"/>
    <w:rsid w:val="006F4494"/>
    <w:rsid w:val="006F4BAF"/>
    <w:rsid w:val="006F5899"/>
    <w:rsid w:val="006F6637"/>
    <w:rsid w:val="006F773D"/>
    <w:rsid w:val="007013C2"/>
    <w:rsid w:val="00701633"/>
    <w:rsid w:val="00701F79"/>
    <w:rsid w:val="0070234C"/>
    <w:rsid w:val="0070247C"/>
    <w:rsid w:val="00702DBB"/>
    <w:rsid w:val="00703D68"/>
    <w:rsid w:val="00705262"/>
    <w:rsid w:val="00705AB2"/>
    <w:rsid w:val="007064DE"/>
    <w:rsid w:val="007079F8"/>
    <w:rsid w:val="00710749"/>
    <w:rsid w:val="00711057"/>
    <w:rsid w:val="007110CF"/>
    <w:rsid w:val="00711425"/>
    <w:rsid w:val="00711443"/>
    <w:rsid w:val="00712C9C"/>
    <w:rsid w:val="00716A73"/>
    <w:rsid w:val="00716B73"/>
    <w:rsid w:val="00716F58"/>
    <w:rsid w:val="00717290"/>
    <w:rsid w:val="00717C20"/>
    <w:rsid w:val="007203A3"/>
    <w:rsid w:val="007207DB"/>
    <w:rsid w:val="00722579"/>
    <w:rsid w:val="00723171"/>
    <w:rsid w:val="007238A7"/>
    <w:rsid w:val="00723FBE"/>
    <w:rsid w:val="00724AB3"/>
    <w:rsid w:val="00724B09"/>
    <w:rsid w:val="00726C52"/>
    <w:rsid w:val="007275E1"/>
    <w:rsid w:val="00727C49"/>
    <w:rsid w:val="00730411"/>
    <w:rsid w:val="0073045A"/>
    <w:rsid w:val="00730884"/>
    <w:rsid w:val="00731684"/>
    <w:rsid w:val="0073175F"/>
    <w:rsid w:val="007329E5"/>
    <w:rsid w:val="00732E46"/>
    <w:rsid w:val="00733897"/>
    <w:rsid w:val="007339D6"/>
    <w:rsid w:val="0073490B"/>
    <w:rsid w:val="0073520C"/>
    <w:rsid w:val="007352D7"/>
    <w:rsid w:val="0073543C"/>
    <w:rsid w:val="007357C7"/>
    <w:rsid w:val="007359D7"/>
    <w:rsid w:val="00735BA6"/>
    <w:rsid w:val="0073645D"/>
    <w:rsid w:val="007376E0"/>
    <w:rsid w:val="0074064F"/>
    <w:rsid w:val="00740DBF"/>
    <w:rsid w:val="00741220"/>
    <w:rsid w:val="00741266"/>
    <w:rsid w:val="007419EF"/>
    <w:rsid w:val="00741EDB"/>
    <w:rsid w:val="00742846"/>
    <w:rsid w:val="00744CBF"/>
    <w:rsid w:val="00745113"/>
    <w:rsid w:val="007467EF"/>
    <w:rsid w:val="0074780E"/>
    <w:rsid w:val="00750CAA"/>
    <w:rsid w:val="00751C5A"/>
    <w:rsid w:val="00751D2C"/>
    <w:rsid w:val="00751EAE"/>
    <w:rsid w:val="007526DC"/>
    <w:rsid w:val="00752FF3"/>
    <w:rsid w:val="007531B0"/>
    <w:rsid w:val="007548D9"/>
    <w:rsid w:val="00754D2F"/>
    <w:rsid w:val="00754DB1"/>
    <w:rsid w:val="0075506D"/>
    <w:rsid w:val="007563D4"/>
    <w:rsid w:val="007572AB"/>
    <w:rsid w:val="007573D4"/>
    <w:rsid w:val="00757A32"/>
    <w:rsid w:val="00757CE7"/>
    <w:rsid w:val="00757E85"/>
    <w:rsid w:val="00757F19"/>
    <w:rsid w:val="00757F7A"/>
    <w:rsid w:val="0076025C"/>
    <w:rsid w:val="007609B2"/>
    <w:rsid w:val="00762C53"/>
    <w:rsid w:val="00762CEC"/>
    <w:rsid w:val="00763B33"/>
    <w:rsid w:val="00764083"/>
    <w:rsid w:val="00764CFF"/>
    <w:rsid w:val="007650E8"/>
    <w:rsid w:val="00765385"/>
    <w:rsid w:val="00767EBE"/>
    <w:rsid w:val="00767F37"/>
    <w:rsid w:val="007716E8"/>
    <w:rsid w:val="00772246"/>
    <w:rsid w:val="007724A1"/>
    <w:rsid w:val="00772503"/>
    <w:rsid w:val="00772786"/>
    <w:rsid w:val="00772A79"/>
    <w:rsid w:val="00772AE2"/>
    <w:rsid w:val="00772BE9"/>
    <w:rsid w:val="00772C87"/>
    <w:rsid w:val="00773185"/>
    <w:rsid w:val="007736EC"/>
    <w:rsid w:val="00774B9D"/>
    <w:rsid w:val="00774D58"/>
    <w:rsid w:val="007752CC"/>
    <w:rsid w:val="0077646F"/>
    <w:rsid w:val="00776609"/>
    <w:rsid w:val="00776651"/>
    <w:rsid w:val="007768C5"/>
    <w:rsid w:val="00777131"/>
    <w:rsid w:val="00777AEE"/>
    <w:rsid w:val="0078123A"/>
    <w:rsid w:val="007817DE"/>
    <w:rsid w:val="0078245C"/>
    <w:rsid w:val="007825C8"/>
    <w:rsid w:val="00782F7F"/>
    <w:rsid w:val="0078329C"/>
    <w:rsid w:val="00783889"/>
    <w:rsid w:val="00783B53"/>
    <w:rsid w:val="00783D5F"/>
    <w:rsid w:val="00783FC6"/>
    <w:rsid w:val="00783FC7"/>
    <w:rsid w:val="0078404D"/>
    <w:rsid w:val="0078421C"/>
    <w:rsid w:val="00784802"/>
    <w:rsid w:val="0078480D"/>
    <w:rsid w:val="00784BA8"/>
    <w:rsid w:val="007873A3"/>
    <w:rsid w:val="00790241"/>
    <w:rsid w:val="007905A6"/>
    <w:rsid w:val="00791691"/>
    <w:rsid w:val="00792916"/>
    <w:rsid w:val="00792DA3"/>
    <w:rsid w:val="00793128"/>
    <w:rsid w:val="00793269"/>
    <w:rsid w:val="0079421A"/>
    <w:rsid w:val="00794AB5"/>
    <w:rsid w:val="007951EF"/>
    <w:rsid w:val="0079579A"/>
    <w:rsid w:val="00795B35"/>
    <w:rsid w:val="00797133"/>
    <w:rsid w:val="007A107F"/>
    <w:rsid w:val="007A13BD"/>
    <w:rsid w:val="007A170B"/>
    <w:rsid w:val="007A2205"/>
    <w:rsid w:val="007A2415"/>
    <w:rsid w:val="007A28E3"/>
    <w:rsid w:val="007A28EE"/>
    <w:rsid w:val="007A2DFC"/>
    <w:rsid w:val="007A2E68"/>
    <w:rsid w:val="007A47DF"/>
    <w:rsid w:val="007A5876"/>
    <w:rsid w:val="007A6E1D"/>
    <w:rsid w:val="007A7480"/>
    <w:rsid w:val="007B1768"/>
    <w:rsid w:val="007B2C30"/>
    <w:rsid w:val="007B2C82"/>
    <w:rsid w:val="007B3C6E"/>
    <w:rsid w:val="007B3FE5"/>
    <w:rsid w:val="007B53FC"/>
    <w:rsid w:val="007B619A"/>
    <w:rsid w:val="007B6B56"/>
    <w:rsid w:val="007B6E55"/>
    <w:rsid w:val="007B7687"/>
    <w:rsid w:val="007B7B4E"/>
    <w:rsid w:val="007C1D0D"/>
    <w:rsid w:val="007C2256"/>
    <w:rsid w:val="007C2445"/>
    <w:rsid w:val="007C25B5"/>
    <w:rsid w:val="007C2C58"/>
    <w:rsid w:val="007C32C2"/>
    <w:rsid w:val="007C3FA8"/>
    <w:rsid w:val="007C4C49"/>
    <w:rsid w:val="007C4FAF"/>
    <w:rsid w:val="007C57D8"/>
    <w:rsid w:val="007C7ECE"/>
    <w:rsid w:val="007C7F7A"/>
    <w:rsid w:val="007D03F8"/>
    <w:rsid w:val="007D06FE"/>
    <w:rsid w:val="007D092B"/>
    <w:rsid w:val="007D0B86"/>
    <w:rsid w:val="007D29F4"/>
    <w:rsid w:val="007D2ABA"/>
    <w:rsid w:val="007D3687"/>
    <w:rsid w:val="007D36EB"/>
    <w:rsid w:val="007D3857"/>
    <w:rsid w:val="007D400F"/>
    <w:rsid w:val="007D45E7"/>
    <w:rsid w:val="007D4BD9"/>
    <w:rsid w:val="007D5524"/>
    <w:rsid w:val="007D594F"/>
    <w:rsid w:val="007D666F"/>
    <w:rsid w:val="007D68F5"/>
    <w:rsid w:val="007D746A"/>
    <w:rsid w:val="007D76DD"/>
    <w:rsid w:val="007D77CF"/>
    <w:rsid w:val="007E018E"/>
    <w:rsid w:val="007E0269"/>
    <w:rsid w:val="007E0D52"/>
    <w:rsid w:val="007E12CC"/>
    <w:rsid w:val="007E1907"/>
    <w:rsid w:val="007E1C74"/>
    <w:rsid w:val="007E1E83"/>
    <w:rsid w:val="007E283C"/>
    <w:rsid w:val="007E2A62"/>
    <w:rsid w:val="007E2FD9"/>
    <w:rsid w:val="007E3DFF"/>
    <w:rsid w:val="007E42E5"/>
    <w:rsid w:val="007E4D9C"/>
    <w:rsid w:val="007E4ED3"/>
    <w:rsid w:val="007E5344"/>
    <w:rsid w:val="007E5787"/>
    <w:rsid w:val="007E580F"/>
    <w:rsid w:val="007E5E79"/>
    <w:rsid w:val="007E7041"/>
    <w:rsid w:val="007E737B"/>
    <w:rsid w:val="007E75C4"/>
    <w:rsid w:val="007F0825"/>
    <w:rsid w:val="007F1209"/>
    <w:rsid w:val="007F203E"/>
    <w:rsid w:val="007F28DF"/>
    <w:rsid w:val="007F2ADD"/>
    <w:rsid w:val="007F2E70"/>
    <w:rsid w:val="007F3054"/>
    <w:rsid w:val="007F393C"/>
    <w:rsid w:val="007F5CB3"/>
    <w:rsid w:val="007F62E3"/>
    <w:rsid w:val="007F65A7"/>
    <w:rsid w:val="007F6A71"/>
    <w:rsid w:val="007F6F0E"/>
    <w:rsid w:val="00800546"/>
    <w:rsid w:val="00801267"/>
    <w:rsid w:val="00801561"/>
    <w:rsid w:val="008022E9"/>
    <w:rsid w:val="00802788"/>
    <w:rsid w:val="008039A2"/>
    <w:rsid w:val="00803EE7"/>
    <w:rsid w:val="00804852"/>
    <w:rsid w:val="00805F5C"/>
    <w:rsid w:val="008061CB"/>
    <w:rsid w:val="00806317"/>
    <w:rsid w:val="00806DE2"/>
    <w:rsid w:val="00810A56"/>
    <w:rsid w:val="0081107A"/>
    <w:rsid w:val="0081118B"/>
    <w:rsid w:val="00811CA6"/>
    <w:rsid w:val="00811F47"/>
    <w:rsid w:val="00813A31"/>
    <w:rsid w:val="00814150"/>
    <w:rsid w:val="00815CFA"/>
    <w:rsid w:val="00815FFA"/>
    <w:rsid w:val="008161DD"/>
    <w:rsid w:val="00816300"/>
    <w:rsid w:val="008172A7"/>
    <w:rsid w:val="00817786"/>
    <w:rsid w:val="00820CEF"/>
    <w:rsid w:val="008215B2"/>
    <w:rsid w:val="00824024"/>
    <w:rsid w:val="008265DC"/>
    <w:rsid w:val="00826883"/>
    <w:rsid w:val="00826E31"/>
    <w:rsid w:val="0082795C"/>
    <w:rsid w:val="00827C33"/>
    <w:rsid w:val="008307C6"/>
    <w:rsid w:val="00830849"/>
    <w:rsid w:val="00831801"/>
    <w:rsid w:val="00831A70"/>
    <w:rsid w:val="008326D0"/>
    <w:rsid w:val="0083323C"/>
    <w:rsid w:val="008342D5"/>
    <w:rsid w:val="0083476F"/>
    <w:rsid w:val="00834903"/>
    <w:rsid w:val="0083704F"/>
    <w:rsid w:val="008373CD"/>
    <w:rsid w:val="008375E5"/>
    <w:rsid w:val="00837E8F"/>
    <w:rsid w:val="00840E37"/>
    <w:rsid w:val="0084215C"/>
    <w:rsid w:val="008424F2"/>
    <w:rsid w:val="00842982"/>
    <w:rsid w:val="00842E09"/>
    <w:rsid w:val="008435C6"/>
    <w:rsid w:val="008443BB"/>
    <w:rsid w:val="008450D4"/>
    <w:rsid w:val="00845874"/>
    <w:rsid w:val="00845E16"/>
    <w:rsid w:val="00846375"/>
    <w:rsid w:val="008469EB"/>
    <w:rsid w:val="00846F1D"/>
    <w:rsid w:val="008471BD"/>
    <w:rsid w:val="00847B2C"/>
    <w:rsid w:val="008508BA"/>
    <w:rsid w:val="00851246"/>
    <w:rsid w:val="00852258"/>
    <w:rsid w:val="00852467"/>
    <w:rsid w:val="00852C4C"/>
    <w:rsid w:val="00853647"/>
    <w:rsid w:val="0085372D"/>
    <w:rsid w:val="0085419C"/>
    <w:rsid w:val="00854485"/>
    <w:rsid w:val="0085553D"/>
    <w:rsid w:val="008601A9"/>
    <w:rsid w:val="00861691"/>
    <w:rsid w:val="00861C3E"/>
    <w:rsid w:val="008644A5"/>
    <w:rsid w:val="00865742"/>
    <w:rsid w:val="008663BA"/>
    <w:rsid w:val="0086648D"/>
    <w:rsid w:val="00867246"/>
    <w:rsid w:val="00870358"/>
    <w:rsid w:val="00873457"/>
    <w:rsid w:val="008750E1"/>
    <w:rsid w:val="00875A29"/>
    <w:rsid w:val="00875D15"/>
    <w:rsid w:val="00877543"/>
    <w:rsid w:val="00877E1A"/>
    <w:rsid w:val="00880FAA"/>
    <w:rsid w:val="008812E7"/>
    <w:rsid w:val="00881624"/>
    <w:rsid w:val="0088199E"/>
    <w:rsid w:val="0088208E"/>
    <w:rsid w:val="00882EB8"/>
    <w:rsid w:val="00883A28"/>
    <w:rsid w:val="0088506C"/>
    <w:rsid w:val="0088585A"/>
    <w:rsid w:val="00886030"/>
    <w:rsid w:val="00887D72"/>
    <w:rsid w:val="00887E94"/>
    <w:rsid w:val="00887F5A"/>
    <w:rsid w:val="008903D8"/>
    <w:rsid w:val="00890483"/>
    <w:rsid w:val="0089056D"/>
    <w:rsid w:val="00890C1E"/>
    <w:rsid w:val="00892018"/>
    <w:rsid w:val="0089229E"/>
    <w:rsid w:val="008923A0"/>
    <w:rsid w:val="008925F3"/>
    <w:rsid w:val="00892950"/>
    <w:rsid w:val="008934F3"/>
    <w:rsid w:val="008937FD"/>
    <w:rsid w:val="00893BC6"/>
    <w:rsid w:val="00893FBF"/>
    <w:rsid w:val="00894209"/>
    <w:rsid w:val="00894917"/>
    <w:rsid w:val="00894FE9"/>
    <w:rsid w:val="008952AA"/>
    <w:rsid w:val="008963AA"/>
    <w:rsid w:val="00896C81"/>
    <w:rsid w:val="00896E25"/>
    <w:rsid w:val="0089795B"/>
    <w:rsid w:val="008A009C"/>
    <w:rsid w:val="008A0722"/>
    <w:rsid w:val="008A0CFF"/>
    <w:rsid w:val="008A1C59"/>
    <w:rsid w:val="008A1E12"/>
    <w:rsid w:val="008A2258"/>
    <w:rsid w:val="008A231C"/>
    <w:rsid w:val="008A34E5"/>
    <w:rsid w:val="008A3DB6"/>
    <w:rsid w:val="008A476E"/>
    <w:rsid w:val="008A4C71"/>
    <w:rsid w:val="008A54E4"/>
    <w:rsid w:val="008A5AD8"/>
    <w:rsid w:val="008A5D14"/>
    <w:rsid w:val="008A5F1A"/>
    <w:rsid w:val="008A70B8"/>
    <w:rsid w:val="008B0957"/>
    <w:rsid w:val="008B1FC9"/>
    <w:rsid w:val="008B28F1"/>
    <w:rsid w:val="008B2ACF"/>
    <w:rsid w:val="008B3CC0"/>
    <w:rsid w:val="008B3CC9"/>
    <w:rsid w:val="008B3EC3"/>
    <w:rsid w:val="008B6680"/>
    <w:rsid w:val="008B673A"/>
    <w:rsid w:val="008B6908"/>
    <w:rsid w:val="008B7615"/>
    <w:rsid w:val="008B77B7"/>
    <w:rsid w:val="008B7B93"/>
    <w:rsid w:val="008C0618"/>
    <w:rsid w:val="008C1049"/>
    <w:rsid w:val="008C15B6"/>
    <w:rsid w:val="008C254C"/>
    <w:rsid w:val="008C2C58"/>
    <w:rsid w:val="008C3971"/>
    <w:rsid w:val="008C4599"/>
    <w:rsid w:val="008C4795"/>
    <w:rsid w:val="008C5100"/>
    <w:rsid w:val="008C5F4B"/>
    <w:rsid w:val="008C7141"/>
    <w:rsid w:val="008C7A3A"/>
    <w:rsid w:val="008D072A"/>
    <w:rsid w:val="008D0A45"/>
    <w:rsid w:val="008D0C33"/>
    <w:rsid w:val="008D0D4D"/>
    <w:rsid w:val="008D132A"/>
    <w:rsid w:val="008D179D"/>
    <w:rsid w:val="008D2C5B"/>
    <w:rsid w:val="008D3411"/>
    <w:rsid w:val="008D3E81"/>
    <w:rsid w:val="008D40E3"/>
    <w:rsid w:val="008D4381"/>
    <w:rsid w:val="008D4D7E"/>
    <w:rsid w:val="008D4F6E"/>
    <w:rsid w:val="008D5114"/>
    <w:rsid w:val="008D5459"/>
    <w:rsid w:val="008D5D5E"/>
    <w:rsid w:val="008D67C3"/>
    <w:rsid w:val="008D67F5"/>
    <w:rsid w:val="008D75D8"/>
    <w:rsid w:val="008D7869"/>
    <w:rsid w:val="008D792C"/>
    <w:rsid w:val="008E0816"/>
    <w:rsid w:val="008E102B"/>
    <w:rsid w:val="008E1976"/>
    <w:rsid w:val="008E3215"/>
    <w:rsid w:val="008E6033"/>
    <w:rsid w:val="008E6D0C"/>
    <w:rsid w:val="008E76CF"/>
    <w:rsid w:val="008E7B5A"/>
    <w:rsid w:val="008F015F"/>
    <w:rsid w:val="008F0502"/>
    <w:rsid w:val="008F0A1B"/>
    <w:rsid w:val="008F43A7"/>
    <w:rsid w:val="008F482B"/>
    <w:rsid w:val="008F4A4A"/>
    <w:rsid w:val="008F52F8"/>
    <w:rsid w:val="008F5730"/>
    <w:rsid w:val="008F5D95"/>
    <w:rsid w:val="008F5F98"/>
    <w:rsid w:val="008F64D0"/>
    <w:rsid w:val="008F67E7"/>
    <w:rsid w:val="008F6B10"/>
    <w:rsid w:val="008F7555"/>
    <w:rsid w:val="008F78EA"/>
    <w:rsid w:val="008F7A34"/>
    <w:rsid w:val="00900135"/>
    <w:rsid w:val="00900D12"/>
    <w:rsid w:val="009012AF"/>
    <w:rsid w:val="0090136B"/>
    <w:rsid w:val="00901DB2"/>
    <w:rsid w:val="0090275E"/>
    <w:rsid w:val="00903431"/>
    <w:rsid w:val="009034A7"/>
    <w:rsid w:val="00903CB4"/>
    <w:rsid w:val="00904E75"/>
    <w:rsid w:val="009058AB"/>
    <w:rsid w:val="00906063"/>
    <w:rsid w:val="00910792"/>
    <w:rsid w:val="0091153A"/>
    <w:rsid w:val="00911619"/>
    <w:rsid w:val="00911B7F"/>
    <w:rsid w:val="0091209F"/>
    <w:rsid w:val="009123E6"/>
    <w:rsid w:val="0091313E"/>
    <w:rsid w:val="009145F3"/>
    <w:rsid w:val="0091491D"/>
    <w:rsid w:val="009177F4"/>
    <w:rsid w:val="00920506"/>
    <w:rsid w:val="009213FC"/>
    <w:rsid w:val="00921719"/>
    <w:rsid w:val="0092171C"/>
    <w:rsid w:val="009218E9"/>
    <w:rsid w:val="00921AB9"/>
    <w:rsid w:val="00922ADF"/>
    <w:rsid w:val="00922B00"/>
    <w:rsid w:val="00922DD3"/>
    <w:rsid w:val="00923301"/>
    <w:rsid w:val="00925009"/>
    <w:rsid w:val="00925D6E"/>
    <w:rsid w:val="00925D9F"/>
    <w:rsid w:val="00926399"/>
    <w:rsid w:val="0092647F"/>
    <w:rsid w:val="00926B4C"/>
    <w:rsid w:val="00927915"/>
    <w:rsid w:val="009279C8"/>
    <w:rsid w:val="00930D89"/>
    <w:rsid w:val="00931674"/>
    <w:rsid w:val="00931B02"/>
    <w:rsid w:val="0093207A"/>
    <w:rsid w:val="00932BBA"/>
    <w:rsid w:val="00932C4D"/>
    <w:rsid w:val="0093342F"/>
    <w:rsid w:val="009341A1"/>
    <w:rsid w:val="00934C95"/>
    <w:rsid w:val="00934D1B"/>
    <w:rsid w:val="00935AEA"/>
    <w:rsid w:val="00935EBC"/>
    <w:rsid w:val="0093769E"/>
    <w:rsid w:val="00937B90"/>
    <w:rsid w:val="00942176"/>
    <w:rsid w:val="00942448"/>
    <w:rsid w:val="0094269F"/>
    <w:rsid w:val="00942D52"/>
    <w:rsid w:val="00943CD7"/>
    <w:rsid w:val="009441D4"/>
    <w:rsid w:val="00944646"/>
    <w:rsid w:val="00944AFC"/>
    <w:rsid w:val="0094535A"/>
    <w:rsid w:val="0094588A"/>
    <w:rsid w:val="00945D9B"/>
    <w:rsid w:val="00946386"/>
    <w:rsid w:val="009463C0"/>
    <w:rsid w:val="00947050"/>
    <w:rsid w:val="00950038"/>
    <w:rsid w:val="00950DE0"/>
    <w:rsid w:val="00951357"/>
    <w:rsid w:val="00951765"/>
    <w:rsid w:val="00951C17"/>
    <w:rsid w:val="00952019"/>
    <w:rsid w:val="00952515"/>
    <w:rsid w:val="0095433E"/>
    <w:rsid w:val="00954820"/>
    <w:rsid w:val="009555E2"/>
    <w:rsid w:val="00955A57"/>
    <w:rsid w:val="00955FDC"/>
    <w:rsid w:val="009560C4"/>
    <w:rsid w:val="009567A5"/>
    <w:rsid w:val="009574DC"/>
    <w:rsid w:val="00957A0F"/>
    <w:rsid w:val="009602F5"/>
    <w:rsid w:val="00960324"/>
    <w:rsid w:val="00960831"/>
    <w:rsid w:val="00960C24"/>
    <w:rsid w:val="00961443"/>
    <w:rsid w:val="009617A3"/>
    <w:rsid w:val="00962D2F"/>
    <w:rsid w:val="00962E82"/>
    <w:rsid w:val="00962FF0"/>
    <w:rsid w:val="00963263"/>
    <w:rsid w:val="00963863"/>
    <w:rsid w:val="009652DA"/>
    <w:rsid w:val="009652FB"/>
    <w:rsid w:val="00967687"/>
    <w:rsid w:val="00971901"/>
    <w:rsid w:val="00971BD8"/>
    <w:rsid w:val="00971C44"/>
    <w:rsid w:val="00972CEC"/>
    <w:rsid w:val="00972D0F"/>
    <w:rsid w:val="0097603B"/>
    <w:rsid w:val="0097640C"/>
    <w:rsid w:val="009764E3"/>
    <w:rsid w:val="00976553"/>
    <w:rsid w:val="00976F9E"/>
    <w:rsid w:val="00977733"/>
    <w:rsid w:val="00977F11"/>
    <w:rsid w:val="00980716"/>
    <w:rsid w:val="00981B14"/>
    <w:rsid w:val="00984375"/>
    <w:rsid w:val="00984A05"/>
    <w:rsid w:val="00985C97"/>
    <w:rsid w:val="009863B2"/>
    <w:rsid w:val="009869B9"/>
    <w:rsid w:val="009877FC"/>
    <w:rsid w:val="00990752"/>
    <w:rsid w:val="00990B5C"/>
    <w:rsid w:val="00990D6F"/>
    <w:rsid w:val="0099130E"/>
    <w:rsid w:val="00992221"/>
    <w:rsid w:val="0099311C"/>
    <w:rsid w:val="00993340"/>
    <w:rsid w:val="00994669"/>
    <w:rsid w:val="00996DB9"/>
    <w:rsid w:val="009977F8"/>
    <w:rsid w:val="0099782E"/>
    <w:rsid w:val="009A0512"/>
    <w:rsid w:val="009A207E"/>
    <w:rsid w:val="009A20AA"/>
    <w:rsid w:val="009A37AA"/>
    <w:rsid w:val="009A4210"/>
    <w:rsid w:val="009A4211"/>
    <w:rsid w:val="009A4356"/>
    <w:rsid w:val="009A44DB"/>
    <w:rsid w:val="009A4940"/>
    <w:rsid w:val="009A4C1D"/>
    <w:rsid w:val="009A4DFF"/>
    <w:rsid w:val="009A6659"/>
    <w:rsid w:val="009A6E1C"/>
    <w:rsid w:val="009A769D"/>
    <w:rsid w:val="009A7AAB"/>
    <w:rsid w:val="009A7ACF"/>
    <w:rsid w:val="009B02C8"/>
    <w:rsid w:val="009B0D07"/>
    <w:rsid w:val="009B1011"/>
    <w:rsid w:val="009B3878"/>
    <w:rsid w:val="009B4656"/>
    <w:rsid w:val="009B7C48"/>
    <w:rsid w:val="009C01B8"/>
    <w:rsid w:val="009C051F"/>
    <w:rsid w:val="009C25F6"/>
    <w:rsid w:val="009C28F4"/>
    <w:rsid w:val="009C329F"/>
    <w:rsid w:val="009C3C86"/>
    <w:rsid w:val="009C3D49"/>
    <w:rsid w:val="009C4F8E"/>
    <w:rsid w:val="009C53DF"/>
    <w:rsid w:val="009C6314"/>
    <w:rsid w:val="009C6DD4"/>
    <w:rsid w:val="009D19C0"/>
    <w:rsid w:val="009D2E65"/>
    <w:rsid w:val="009D449F"/>
    <w:rsid w:val="009D519E"/>
    <w:rsid w:val="009D54AC"/>
    <w:rsid w:val="009D5DE6"/>
    <w:rsid w:val="009D7DF1"/>
    <w:rsid w:val="009E0447"/>
    <w:rsid w:val="009E0567"/>
    <w:rsid w:val="009E084A"/>
    <w:rsid w:val="009E14B3"/>
    <w:rsid w:val="009E16AC"/>
    <w:rsid w:val="009E19F9"/>
    <w:rsid w:val="009E25FC"/>
    <w:rsid w:val="009E306A"/>
    <w:rsid w:val="009E33B6"/>
    <w:rsid w:val="009E3972"/>
    <w:rsid w:val="009E3C94"/>
    <w:rsid w:val="009E489C"/>
    <w:rsid w:val="009E578D"/>
    <w:rsid w:val="009E6121"/>
    <w:rsid w:val="009E6D21"/>
    <w:rsid w:val="009E7311"/>
    <w:rsid w:val="009E73DC"/>
    <w:rsid w:val="009E7496"/>
    <w:rsid w:val="009E79EE"/>
    <w:rsid w:val="009E7B11"/>
    <w:rsid w:val="009E7FF2"/>
    <w:rsid w:val="009F0DBA"/>
    <w:rsid w:val="009F0E4E"/>
    <w:rsid w:val="009F1D32"/>
    <w:rsid w:val="009F1FF8"/>
    <w:rsid w:val="009F2890"/>
    <w:rsid w:val="009F2EE6"/>
    <w:rsid w:val="009F4AD8"/>
    <w:rsid w:val="009F58A8"/>
    <w:rsid w:val="009F5F2A"/>
    <w:rsid w:val="009F63B6"/>
    <w:rsid w:val="009F7EE4"/>
    <w:rsid w:val="00A00563"/>
    <w:rsid w:val="00A00A50"/>
    <w:rsid w:val="00A00E36"/>
    <w:rsid w:val="00A01351"/>
    <w:rsid w:val="00A01685"/>
    <w:rsid w:val="00A01A90"/>
    <w:rsid w:val="00A02777"/>
    <w:rsid w:val="00A036A8"/>
    <w:rsid w:val="00A0470E"/>
    <w:rsid w:val="00A05864"/>
    <w:rsid w:val="00A0793C"/>
    <w:rsid w:val="00A07D93"/>
    <w:rsid w:val="00A108E8"/>
    <w:rsid w:val="00A10904"/>
    <w:rsid w:val="00A11080"/>
    <w:rsid w:val="00A11141"/>
    <w:rsid w:val="00A11153"/>
    <w:rsid w:val="00A113E7"/>
    <w:rsid w:val="00A12626"/>
    <w:rsid w:val="00A133ED"/>
    <w:rsid w:val="00A139F9"/>
    <w:rsid w:val="00A15B6E"/>
    <w:rsid w:val="00A1762E"/>
    <w:rsid w:val="00A20786"/>
    <w:rsid w:val="00A2118B"/>
    <w:rsid w:val="00A21C1A"/>
    <w:rsid w:val="00A21F63"/>
    <w:rsid w:val="00A234E6"/>
    <w:rsid w:val="00A23806"/>
    <w:rsid w:val="00A239A9"/>
    <w:rsid w:val="00A23CEC"/>
    <w:rsid w:val="00A24817"/>
    <w:rsid w:val="00A248F0"/>
    <w:rsid w:val="00A250FB"/>
    <w:rsid w:val="00A2535E"/>
    <w:rsid w:val="00A264CC"/>
    <w:rsid w:val="00A27C5E"/>
    <w:rsid w:val="00A304F3"/>
    <w:rsid w:val="00A30D31"/>
    <w:rsid w:val="00A30E6F"/>
    <w:rsid w:val="00A33780"/>
    <w:rsid w:val="00A3415E"/>
    <w:rsid w:val="00A34D4F"/>
    <w:rsid w:val="00A352DB"/>
    <w:rsid w:val="00A3574D"/>
    <w:rsid w:val="00A36090"/>
    <w:rsid w:val="00A36981"/>
    <w:rsid w:val="00A372F7"/>
    <w:rsid w:val="00A37657"/>
    <w:rsid w:val="00A37B5D"/>
    <w:rsid w:val="00A37E9A"/>
    <w:rsid w:val="00A4024A"/>
    <w:rsid w:val="00A40569"/>
    <w:rsid w:val="00A40757"/>
    <w:rsid w:val="00A417C1"/>
    <w:rsid w:val="00A42CEB"/>
    <w:rsid w:val="00A43370"/>
    <w:rsid w:val="00A43B1E"/>
    <w:rsid w:val="00A44D1D"/>
    <w:rsid w:val="00A45518"/>
    <w:rsid w:val="00A46C2C"/>
    <w:rsid w:val="00A47BD0"/>
    <w:rsid w:val="00A51EBC"/>
    <w:rsid w:val="00A5247F"/>
    <w:rsid w:val="00A52750"/>
    <w:rsid w:val="00A532A2"/>
    <w:rsid w:val="00A535AE"/>
    <w:rsid w:val="00A544B0"/>
    <w:rsid w:val="00A5456E"/>
    <w:rsid w:val="00A5564F"/>
    <w:rsid w:val="00A57029"/>
    <w:rsid w:val="00A57398"/>
    <w:rsid w:val="00A60D13"/>
    <w:rsid w:val="00A60DF0"/>
    <w:rsid w:val="00A61B05"/>
    <w:rsid w:val="00A631EE"/>
    <w:rsid w:val="00A64D8F"/>
    <w:rsid w:val="00A67356"/>
    <w:rsid w:val="00A72001"/>
    <w:rsid w:val="00A720A0"/>
    <w:rsid w:val="00A73A8C"/>
    <w:rsid w:val="00A7457F"/>
    <w:rsid w:val="00A750FD"/>
    <w:rsid w:val="00A75C5F"/>
    <w:rsid w:val="00A76047"/>
    <w:rsid w:val="00A7689F"/>
    <w:rsid w:val="00A77851"/>
    <w:rsid w:val="00A77BB6"/>
    <w:rsid w:val="00A77EFA"/>
    <w:rsid w:val="00A804B8"/>
    <w:rsid w:val="00A80CF0"/>
    <w:rsid w:val="00A81166"/>
    <w:rsid w:val="00A819BF"/>
    <w:rsid w:val="00A82286"/>
    <w:rsid w:val="00A82878"/>
    <w:rsid w:val="00A8359A"/>
    <w:rsid w:val="00A8413C"/>
    <w:rsid w:val="00A84D73"/>
    <w:rsid w:val="00A85C80"/>
    <w:rsid w:val="00A8748D"/>
    <w:rsid w:val="00A87547"/>
    <w:rsid w:val="00A877D5"/>
    <w:rsid w:val="00A87B50"/>
    <w:rsid w:val="00A9078F"/>
    <w:rsid w:val="00A908DC"/>
    <w:rsid w:val="00A90CD5"/>
    <w:rsid w:val="00A91669"/>
    <w:rsid w:val="00A91B3A"/>
    <w:rsid w:val="00A92879"/>
    <w:rsid w:val="00A92ED4"/>
    <w:rsid w:val="00A932D2"/>
    <w:rsid w:val="00A957A7"/>
    <w:rsid w:val="00A95890"/>
    <w:rsid w:val="00A95C87"/>
    <w:rsid w:val="00A95FF2"/>
    <w:rsid w:val="00A96898"/>
    <w:rsid w:val="00A96BD7"/>
    <w:rsid w:val="00A96BE4"/>
    <w:rsid w:val="00A9703B"/>
    <w:rsid w:val="00A972FB"/>
    <w:rsid w:val="00A979C6"/>
    <w:rsid w:val="00A97C97"/>
    <w:rsid w:val="00A97E18"/>
    <w:rsid w:val="00AA127B"/>
    <w:rsid w:val="00AA157A"/>
    <w:rsid w:val="00AA25F4"/>
    <w:rsid w:val="00AA3080"/>
    <w:rsid w:val="00AA4B6C"/>
    <w:rsid w:val="00AA5667"/>
    <w:rsid w:val="00AA5D33"/>
    <w:rsid w:val="00AA6AB5"/>
    <w:rsid w:val="00AA6CFE"/>
    <w:rsid w:val="00AA739E"/>
    <w:rsid w:val="00AA771C"/>
    <w:rsid w:val="00AA7856"/>
    <w:rsid w:val="00AA7B25"/>
    <w:rsid w:val="00AB0387"/>
    <w:rsid w:val="00AB055E"/>
    <w:rsid w:val="00AB1959"/>
    <w:rsid w:val="00AB2018"/>
    <w:rsid w:val="00AB26B1"/>
    <w:rsid w:val="00AB28F1"/>
    <w:rsid w:val="00AB3707"/>
    <w:rsid w:val="00AB3843"/>
    <w:rsid w:val="00AB3969"/>
    <w:rsid w:val="00AB5656"/>
    <w:rsid w:val="00AB58F5"/>
    <w:rsid w:val="00AB779A"/>
    <w:rsid w:val="00AB7A8F"/>
    <w:rsid w:val="00AC03CA"/>
    <w:rsid w:val="00AC14CC"/>
    <w:rsid w:val="00AC1BF9"/>
    <w:rsid w:val="00AC1F51"/>
    <w:rsid w:val="00AC210A"/>
    <w:rsid w:val="00AC2172"/>
    <w:rsid w:val="00AC256D"/>
    <w:rsid w:val="00AC303C"/>
    <w:rsid w:val="00AC3479"/>
    <w:rsid w:val="00AC4003"/>
    <w:rsid w:val="00AC4280"/>
    <w:rsid w:val="00AC45E5"/>
    <w:rsid w:val="00AC4ECE"/>
    <w:rsid w:val="00AC5E96"/>
    <w:rsid w:val="00AC63AB"/>
    <w:rsid w:val="00AC78F2"/>
    <w:rsid w:val="00AD2210"/>
    <w:rsid w:val="00AD22FC"/>
    <w:rsid w:val="00AD2463"/>
    <w:rsid w:val="00AD2608"/>
    <w:rsid w:val="00AD266E"/>
    <w:rsid w:val="00AD2E4A"/>
    <w:rsid w:val="00AD4889"/>
    <w:rsid w:val="00AD4B9F"/>
    <w:rsid w:val="00AD6727"/>
    <w:rsid w:val="00AD68C5"/>
    <w:rsid w:val="00AD6A66"/>
    <w:rsid w:val="00AD756C"/>
    <w:rsid w:val="00AD793C"/>
    <w:rsid w:val="00AE00FC"/>
    <w:rsid w:val="00AE028A"/>
    <w:rsid w:val="00AE0ECE"/>
    <w:rsid w:val="00AE1382"/>
    <w:rsid w:val="00AE229C"/>
    <w:rsid w:val="00AE2CE1"/>
    <w:rsid w:val="00AE3084"/>
    <w:rsid w:val="00AE3C90"/>
    <w:rsid w:val="00AE413D"/>
    <w:rsid w:val="00AE4B50"/>
    <w:rsid w:val="00AE5583"/>
    <w:rsid w:val="00AE6015"/>
    <w:rsid w:val="00AE650A"/>
    <w:rsid w:val="00AE655B"/>
    <w:rsid w:val="00AE664B"/>
    <w:rsid w:val="00AE6708"/>
    <w:rsid w:val="00AE707E"/>
    <w:rsid w:val="00AE7089"/>
    <w:rsid w:val="00AF0086"/>
    <w:rsid w:val="00AF024B"/>
    <w:rsid w:val="00AF02DE"/>
    <w:rsid w:val="00AF0430"/>
    <w:rsid w:val="00AF06B4"/>
    <w:rsid w:val="00AF1B66"/>
    <w:rsid w:val="00AF2687"/>
    <w:rsid w:val="00AF28D8"/>
    <w:rsid w:val="00AF2ED5"/>
    <w:rsid w:val="00AF332A"/>
    <w:rsid w:val="00AF33DF"/>
    <w:rsid w:val="00AF3C4B"/>
    <w:rsid w:val="00AF3D94"/>
    <w:rsid w:val="00AF4BE2"/>
    <w:rsid w:val="00AF53BA"/>
    <w:rsid w:val="00AF55CF"/>
    <w:rsid w:val="00AF766B"/>
    <w:rsid w:val="00AF76BA"/>
    <w:rsid w:val="00AF7FFE"/>
    <w:rsid w:val="00B0050D"/>
    <w:rsid w:val="00B00FF5"/>
    <w:rsid w:val="00B01656"/>
    <w:rsid w:val="00B021BA"/>
    <w:rsid w:val="00B033D2"/>
    <w:rsid w:val="00B034C8"/>
    <w:rsid w:val="00B03E4A"/>
    <w:rsid w:val="00B04691"/>
    <w:rsid w:val="00B05E5B"/>
    <w:rsid w:val="00B07D11"/>
    <w:rsid w:val="00B07EDC"/>
    <w:rsid w:val="00B10BC8"/>
    <w:rsid w:val="00B115D1"/>
    <w:rsid w:val="00B11A92"/>
    <w:rsid w:val="00B11BE2"/>
    <w:rsid w:val="00B11DFF"/>
    <w:rsid w:val="00B12D62"/>
    <w:rsid w:val="00B12F37"/>
    <w:rsid w:val="00B12FCA"/>
    <w:rsid w:val="00B1362F"/>
    <w:rsid w:val="00B13660"/>
    <w:rsid w:val="00B13BE2"/>
    <w:rsid w:val="00B13CCE"/>
    <w:rsid w:val="00B14251"/>
    <w:rsid w:val="00B15411"/>
    <w:rsid w:val="00B1682F"/>
    <w:rsid w:val="00B1721F"/>
    <w:rsid w:val="00B172EC"/>
    <w:rsid w:val="00B20A87"/>
    <w:rsid w:val="00B20E85"/>
    <w:rsid w:val="00B20EEF"/>
    <w:rsid w:val="00B21BEF"/>
    <w:rsid w:val="00B222E6"/>
    <w:rsid w:val="00B224D6"/>
    <w:rsid w:val="00B233BA"/>
    <w:rsid w:val="00B23A64"/>
    <w:rsid w:val="00B23CE0"/>
    <w:rsid w:val="00B24444"/>
    <w:rsid w:val="00B25DF9"/>
    <w:rsid w:val="00B263D8"/>
    <w:rsid w:val="00B27A7C"/>
    <w:rsid w:val="00B30E25"/>
    <w:rsid w:val="00B32492"/>
    <w:rsid w:val="00B32BD1"/>
    <w:rsid w:val="00B33A4D"/>
    <w:rsid w:val="00B33E46"/>
    <w:rsid w:val="00B350A7"/>
    <w:rsid w:val="00B35613"/>
    <w:rsid w:val="00B357AD"/>
    <w:rsid w:val="00B357CF"/>
    <w:rsid w:val="00B3608A"/>
    <w:rsid w:val="00B3679D"/>
    <w:rsid w:val="00B37097"/>
    <w:rsid w:val="00B3786C"/>
    <w:rsid w:val="00B37D38"/>
    <w:rsid w:val="00B408D2"/>
    <w:rsid w:val="00B409DC"/>
    <w:rsid w:val="00B40ED0"/>
    <w:rsid w:val="00B42560"/>
    <w:rsid w:val="00B42C20"/>
    <w:rsid w:val="00B449FE"/>
    <w:rsid w:val="00B44E30"/>
    <w:rsid w:val="00B44F6A"/>
    <w:rsid w:val="00B45603"/>
    <w:rsid w:val="00B457E9"/>
    <w:rsid w:val="00B460FD"/>
    <w:rsid w:val="00B4693B"/>
    <w:rsid w:val="00B46B3D"/>
    <w:rsid w:val="00B47538"/>
    <w:rsid w:val="00B4767E"/>
    <w:rsid w:val="00B47ACC"/>
    <w:rsid w:val="00B51359"/>
    <w:rsid w:val="00B5263F"/>
    <w:rsid w:val="00B526AF"/>
    <w:rsid w:val="00B52934"/>
    <w:rsid w:val="00B53495"/>
    <w:rsid w:val="00B534D3"/>
    <w:rsid w:val="00B53AA2"/>
    <w:rsid w:val="00B53C32"/>
    <w:rsid w:val="00B54434"/>
    <w:rsid w:val="00B54DCF"/>
    <w:rsid w:val="00B5569C"/>
    <w:rsid w:val="00B55703"/>
    <w:rsid w:val="00B55BB4"/>
    <w:rsid w:val="00B56EA1"/>
    <w:rsid w:val="00B5777C"/>
    <w:rsid w:val="00B57B51"/>
    <w:rsid w:val="00B604DC"/>
    <w:rsid w:val="00B61116"/>
    <w:rsid w:val="00B616D9"/>
    <w:rsid w:val="00B61DA9"/>
    <w:rsid w:val="00B6275C"/>
    <w:rsid w:val="00B65EAE"/>
    <w:rsid w:val="00B66107"/>
    <w:rsid w:val="00B6661A"/>
    <w:rsid w:val="00B66FD5"/>
    <w:rsid w:val="00B70546"/>
    <w:rsid w:val="00B709E0"/>
    <w:rsid w:val="00B70D28"/>
    <w:rsid w:val="00B71295"/>
    <w:rsid w:val="00B71706"/>
    <w:rsid w:val="00B7270A"/>
    <w:rsid w:val="00B72828"/>
    <w:rsid w:val="00B74184"/>
    <w:rsid w:val="00B74F3F"/>
    <w:rsid w:val="00B750DD"/>
    <w:rsid w:val="00B752D9"/>
    <w:rsid w:val="00B75D36"/>
    <w:rsid w:val="00B77397"/>
    <w:rsid w:val="00B816AD"/>
    <w:rsid w:val="00B825B8"/>
    <w:rsid w:val="00B83855"/>
    <w:rsid w:val="00B83C57"/>
    <w:rsid w:val="00B8409F"/>
    <w:rsid w:val="00B844D6"/>
    <w:rsid w:val="00B8489B"/>
    <w:rsid w:val="00B8581B"/>
    <w:rsid w:val="00B85D29"/>
    <w:rsid w:val="00B86023"/>
    <w:rsid w:val="00B86447"/>
    <w:rsid w:val="00B86A3A"/>
    <w:rsid w:val="00B86B0A"/>
    <w:rsid w:val="00B86E01"/>
    <w:rsid w:val="00B87236"/>
    <w:rsid w:val="00B87969"/>
    <w:rsid w:val="00B903C6"/>
    <w:rsid w:val="00B909F1"/>
    <w:rsid w:val="00B90D2D"/>
    <w:rsid w:val="00B91505"/>
    <w:rsid w:val="00B91A6F"/>
    <w:rsid w:val="00B92ABC"/>
    <w:rsid w:val="00B930F0"/>
    <w:rsid w:val="00B936D6"/>
    <w:rsid w:val="00B93F56"/>
    <w:rsid w:val="00B955AC"/>
    <w:rsid w:val="00B964DF"/>
    <w:rsid w:val="00B968D5"/>
    <w:rsid w:val="00B96DC8"/>
    <w:rsid w:val="00B96EEF"/>
    <w:rsid w:val="00B979B2"/>
    <w:rsid w:val="00B979E8"/>
    <w:rsid w:val="00BA0E52"/>
    <w:rsid w:val="00BA0FC7"/>
    <w:rsid w:val="00BA124D"/>
    <w:rsid w:val="00BA1349"/>
    <w:rsid w:val="00BA17AF"/>
    <w:rsid w:val="00BA18A1"/>
    <w:rsid w:val="00BA1A8F"/>
    <w:rsid w:val="00BA23AD"/>
    <w:rsid w:val="00BA2432"/>
    <w:rsid w:val="00BA3415"/>
    <w:rsid w:val="00BA3A9B"/>
    <w:rsid w:val="00BA5DA5"/>
    <w:rsid w:val="00BA6627"/>
    <w:rsid w:val="00BB083A"/>
    <w:rsid w:val="00BB14A6"/>
    <w:rsid w:val="00BB178A"/>
    <w:rsid w:val="00BB27CB"/>
    <w:rsid w:val="00BB3161"/>
    <w:rsid w:val="00BB370E"/>
    <w:rsid w:val="00BB3BB7"/>
    <w:rsid w:val="00BB44EE"/>
    <w:rsid w:val="00BB4E94"/>
    <w:rsid w:val="00BB685B"/>
    <w:rsid w:val="00BB6972"/>
    <w:rsid w:val="00BB7AAC"/>
    <w:rsid w:val="00BC05EE"/>
    <w:rsid w:val="00BC078F"/>
    <w:rsid w:val="00BC08A6"/>
    <w:rsid w:val="00BC1020"/>
    <w:rsid w:val="00BC18B1"/>
    <w:rsid w:val="00BC1BFF"/>
    <w:rsid w:val="00BC21EB"/>
    <w:rsid w:val="00BC2443"/>
    <w:rsid w:val="00BC27BE"/>
    <w:rsid w:val="00BC2AB9"/>
    <w:rsid w:val="00BC31AC"/>
    <w:rsid w:val="00BC3821"/>
    <w:rsid w:val="00BC3D85"/>
    <w:rsid w:val="00BC4531"/>
    <w:rsid w:val="00BC4BD1"/>
    <w:rsid w:val="00BC4E93"/>
    <w:rsid w:val="00BC5D2F"/>
    <w:rsid w:val="00BC60E9"/>
    <w:rsid w:val="00BC6242"/>
    <w:rsid w:val="00BC6C00"/>
    <w:rsid w:val="00BC7A15"/>
    <w:rsid w:val="00BC7AAE"/>
    <w:rsid w:val="00BC7D29"/>
    <w:rsid w:val="00BD0218"/>
    <w:rsid w:val="00BD0723"/>
    <w:rsid w:val="00BD1552"/>
    <w:rsid w:val="00BD1F53"/>
    <w:rsid w:val="00BD2A5B"/>
    <w:rsid w:val="00BD317E"/>
    <w:rsid w:val="00BD4B87"/>
    <w:rsid w:val="00BD580C"/>
    <w:rsid w:val="00BD5AC8"/>
    <w:rsid w:val="00BD6270"/>
    <w:rsid w:val="00BD6B79"/>
    <w:rsid w:val="00BD6DC4"/>
    <w:rsid w:val="00BD7495"/>
    <w:rsid w:val="00BD7794"/>
    <w:rsid w:val="00BE108C"/>
    <w:rsid w:val="00BE1C49"/>
    <w:rsid w:val="00BE2274"/>
    <w:rsid w:val="00BE23D7"/>
    <w:rsid w:val="00BE24A9"/>
    <w:rsid w:val="00BE2508"/>
    <w:rsid w:val="00BE2697"/>
    <w:rsid w:val="00BE38F1"/>
    <w:rsid w:val="00BE3C77"/>
    <w:rsid w:val="00BE3D40"/>
    <w:rsid w:val="00BE47F9"/>
    <w:rsid w:val="00BE499A"/>
    <w:rsid w:val="00BE7860"/>
    <w:rsid w:val="00BE78AE"/>
    <w:rsid w:val="00BF00BC"/>
    <w:rsid w:val="00BF0743"/>
    <w:rsid w:val="00BF07B9"/>
    <w:rsid w:val="00BF178A"/>
    <w:rsid w:val="00BF19C7"/>
    <w:rsid w:val="00BF24D1"/>
    <w:rsid w:val="00BF30D4"/>
    <w:rsid w:val="00BF314F"/>
    <w:rsid w:val="00BF47D0"/>
    <w:rsid w:val="00BF4858"/>
    <w:rsid w:val="00BF4D45"/>
    <w:rsid w:val="00BF4E16"/>
    <w:rsid w:val="00BF5477"/>
    <w:rsid w:val="00BF55E0"/>
    <w:rsid w:val="00BF5FA9"/>
    <w:rsid w:val="00BF69FE"/>
    <w:rsid w:val="00BF6F8C"/>
    <w:rsid w:val="00BF7238"/>
    <w:rsid w:val="00C00596"/>
    <w:rsid w:val="00C01679"/>
    <w:rsid w:val="00C02168"/>
    <w:rsid w:val="00C0227F"/>
    <w:rsid w:val="00C02AE8"/>
    <w:rsid w:val="00C03866"/>
    <w:rsid w:val="00C042CD"/>
    <w:rsid w:val="00C05612"/>
    <w:rsid w:val="00C065D9"/>
    <w:rsid w:val="00C06FD4"/>
    <w:rsid w:val="00C071E0"/>
    <w:rsid w:val="00C11141"/>
    <w:rsid w:val="00C11C87"/>
    <w:rsid w:val="00C11F21"/>
    <w:rsid w:val="00C13ADC"/>
    <w:rsid w:val="00C145BF"/>
    <w:rsid w:val="00C15A54"/>
    <w:rsid w:val="00C15D91"/>
    <w:rsid w:val="00C172F7"/>
    <w:rsid w:val="00C17555"/>
    <w:rsid w:val="00C1789D"/>
    <w:rsid w:val="00C17CA0"/>
    <w:rsid w:val="00C17D52"/>
    <w:rsid w:val="00C203B8"/>
    <w:rsid w:val="00C208DF"/>
    <w:rsid w:val="00C20A38"/>
    <w:rsid w:val="00C20F86"/>
    <w:rsid w:val="00C2147A"/>
    <w:rsid w:val="00C214B3"/>
    <w:rsid w:val="00C217BC"/>
    <w:rsid w:val="00C2182C"/>
    <w:rsid w:val="00C22587"/>
    <w:rsid w:val="00C22935"/>
    <w:rsid w:val="00C229DC"/>
    <w:rsid w:val="00C22ADA"/>
    <w:rsid w:val="00C23619"/>
    <w:rsid w:val="00C24B25"/>
    <w:rsid w:val="00C25828"/>
    <w:rsid w:val="00C2594F"/>
    <w:rsid w:val="00C25B4A"/>
    <w:rsid w:val="00C27382"/>
    <w:rsid w:val="00C27AC8"/>
    <w:rsid w:val="00C27FDA"/>
    <w:rsid w:val="00C314F1"/>
    <w:rsid w:val="00C31CFE"/>
    <w:rsid w:val="00C3269F"/>
    <w:rsid w:val="00C32791"/>
    <w:rsid w:val="00C32BA0"/>
    <w:rsid w:val="00C33E37"/>
    <w:rsid w:val="00C33F59"/>
    <w:rsid w:val="00C34DE8"/>
    <w:rsid w:val="00C37438"/>
    <w:rsid w:val="00C3789A"/>
    <w:rsid w:val="00C40F3D"/>
    <w:rsid w:val="00C410B8"/>
    <w:rsid w:val="00C41B7E"/>
    <w:rsid w:val="00C41CDC"/>
    <w:rsid w:val="00C421AC"/>
    <w:rsid w:val="00C4325A"/>
    <w:rsid w:val="00C4328E"/>
    <w:rsid w:val="00C44CF7"/>
    <w:rsid w:val="00C4503B"/>
    <w:rsid w:val="00C45CA2"/>
    <w:rsid w:val="00C467BD"/>
    <w:rsid w:val="00C47BDA"/>
    <w:rsid w:val="00C47F38"/>
    <w:rsid w:val="00C5010C"/>
    <w:rsid w:val="00C50D16"/>
    <w:rsid w:val="00C5136A"/>
    <w:rsid w:val="00C51C43"/>
    <w:rsid w:val="00C52595"/>
    <w:rsid w:val="00C53D07"/>
    <w:rsid w:val="00C549E9"/>
    <w:rsid w:val="00C54BAC"/>
    <w:rsid w:val="00C54EFA"/>
    <w:rsid w:val="00C55737"/>
    <w:rsid w:val="00C558F9"/>
    <w:rsid w:val="00C55E92"/>
    <w:rsid w:val="00C56A1D"/>
    <w:rsid w:val="00C56AAE"/>
    <w:rsid w:val="00C57FDE"/>
    <w:rsid w:val="00C623F6"/>
    <w:rsid w:val="00C62726"/>
    <w:rsid w:val="00C629CA"/>
    <w:rsid w:val="00C62D3B"/>
    <w:rsid w:val="00C63524"/>
    <w:rsid w:val="00C6429F"/>
    <w:rsid w:val="00C64914"/>
    <w:rsid w:val="00C650D5"/>
    <w:rsid w:val="00C651FA"/>
    <w:rsid w:val="00C656E8"/>
    <w:rsid w:val="00C65766"/>
    <w:rsid w:val="00C65CF8"/>
    <w:rsid w:val="00C65F68"/>
    <w:rsid w:val="00C672BE"/>
    <w:rsid w:val="00C67482"/>
    <w:rsid w:val="00C70F35"/>
    <w:rsid w:val="00C71D52"/>
    <w:rsid w:val="00C71E1B"/>
    <w:rsid w:val="00C72A1B"/>
    <w:rsid w:val="00C72A4C"/>
    <w:rsid w:val="00C72D4E"/>
    <w:rsid w:val="00C72F4A"/>
    <w:rsid w:val="00C733AC"/>
    <w:rsid w:val="00C73C2E"/>
    <w:rsid w:val="00C753F7"/>
    <w:rsid w:val="00C75C91"/>
    <w:rsid w:val="00C765C0"/>
    <w:rsid w:val="00C76BDE"/>
    <w:rsid w:val="00C76FAD"/>
    <w:rsid w:val="00C77A2D"/>
    <w:rsid w:val="00C77D3C"/>
    <w:rsid w:val="00C77EFC"/>
    <w:rsid w:val="00C800E6"/>
    <w:rsid w:val="00C802CB"/>
    <w:rsid w:val="00C812AD"/>
    <w:rsid w:val="00C81651"/>
    <w:rsid w:val="00C816D7"/>
    <w:rsid w:val="00C81E7F"/>
    <w:rsid w:val="00C82BE8"/>
    <w:rsid w:val="00C8327E"/>
    <w:rsid w:val="00C83A10"/>
    <w:rsid w:val="00C84CDD"/>
    <w:rsid w:val="00C84E17"/>
    <w:rsid w:val="00C857CC"/>
    <w:rsid w:val="00C86146"/>
    <w:rsid w:val="00C861C4"/>
    <w:rsid w:val="00C8630F"/>
    <w:rsid w:val="00C86E17"/>
    <w:rsid w:val="00C904BC"/>
    <w:rsid w:val="00C9072F"/>
    <w:rsid w:val="00C90BA5"/>
    <w:rsid w:val="00C919FC"/>
    <w:rsid w:val="00C91D2E"/>
    <w:rsid w:val="00C92898"/>
    <w:rsid w:val="00C93238"/>
    <w:rsid w:val="00C9360B"/>
    <w:rsid w:val="00C93DA2"/>
    <w:rsid w:val="00C947C8"/>
    <w:rsid w:val="00C95358"/>
    <w:rsid w:val="00C953C1"/>
    <w:rsid w:val="00C958BC"/>
    <w:rsid w:val="00C9598A"/>
    <w:rsid w:val="00C96137"/>
    <w:rsid w:val="00C965E2"/>
    <w:rsid w:val="00C97833"/>
    <w:rsid w:val="00C97F30"/>
    <w:rsid w:val="00C97F8D"/>
    <w:rsid w:val="00CA09FC"/>
    <w:rsid w:val="00CA0B10"/>
    <w:rsid w:val="00CA0D95"/>
    <w:rsid w:val="00CA132E"/>
    <w:rsid w:val="00CA3465"/>
    <w:rsid w:val="00CA4A9A"/>
    <w:rsid w:val="00CA4C09"/>
    <w:rsid w:val="00CA581D"/>
    <w:rsid w:val="00CA6A67"/>
    <w:rsid w:val="00CA76F0"/>
    <w:rsid w:val="00CA7D4F"/>
    <w:rsid w:val="00CB176A"/>
    <w:rsid w:val="00CB27D2"/>
    <w:rsid w:val="00CB378B"/>
    <w:rsid w:val="00CB5407"/>
    <w:rsid w:val="00CB5B1B"/>
    <w:rsid w:val="00CB6047"/>
    <w:rsid w:val="00CB604D"/>
    <w:rsid w:val="00CB6466"/>
    <w:rsid w:val="00CB7DF4"/>
    <w:rsid w:val="00CC0098"/>
    <w:rsid w:val="00CC01D5"/>
    <w:rsid w:val="00CC0321"/>
    <w:rsid w:val="00CC0AFB"/>
    <w:rsid w:val="00CC0C7D"/>
    <w:rsid w:val="00CC117A"/>
    <w:rsid w:val="00CC173E"/>
    <w:rsid w:val="00CC26BB"/>
    <w:rsid w:val="00CC2AD3"/>
    <w:rsid w:val="00CC421C"/>
    <w:rsid w:val="00CC44B3"/>
    <w:rsid w:val="00CC697E"/>
    <w:rsid w:val="00CC6C12"/>
    <w:rsid w:val="00CC724E"/>
    <w:rsid w:val="00CC73BF"/>
    <w:rsid w:val="00CC78CD"/>
    <w:rsid w:val="00CC7F8D"/>
    <w:rsid w:val="00CD012D"/>
    <w:rsid w:val="00CD06A9"/>
    <w:rsid w:val="00CD160D"/>
    <w:rsid w:val="00CD179D"/>
    <w:rsid w:val="00CD1D17"/>
    <w:rsid w:val="00CD1F86"/>
    <w:rsid w:val="00CD2F8C"/>
    <w:rsid w:val="00CD361B"/>
    <w:rsid w:val="00CD4BA8"/>
    <w:rsid w:val="00CD4DC2"/>
    <w:rsid w:val="00CD4E12"/>
    <w:rsid w:val="00CD55B0"/>
    <w:rsid w:val="00CD587D"/>
    <w:rsid w:val="00CD5D26"/>
    <w:rsid w:val="00CD7D9E"/>
    <w:rsid w:val="00CE0D6D"/>
    <w:rsid w:val="00CE0F28"/>
    <w:rsid w:val="00CE1A92"/>
    <w:rsid w:val="00CE28E9"/>
    <w:rsid w:val="00CE2A70"/>
    <w:rsid w:val="00CE2AE8"/>
    <w:rsid w:val="00CE32AE"/>
    <w:rsid w:val="00CE38E8"/>
    <w:rsid w:val="00CE4BC5"/>
    <w:rsid w:val="00CE4BFB"/>
    <w:rsid w:val="00CE4EDB"/>
    <w:rsid w:val="00CE55B3"/>
    <w:rsid w:val="00CE6782"/>
    <w:rsid w:val="00CE699B"/>
    <w:rsid w:val="00CE6E11"/>
    <w:rsid w:val="00CF048C"/>
    <w:rsid w:val="00CF0724"/>
    <w:rsid w:val="00CF0CD4"/>
    <w:rsid w:val="00CF1677"/>
    <w:rsid w:val="00CF17D6"/>
    <w:rsid w:val="00CF1B07"/>
    <w:rsid w:val="00CF21B6"/>
    <w:rsid w:val="00CF2AEF"/>
    <w:rsid w:val="00CF309A"/>
    <w:rsid w:val="00CF3B7D"/>
    <w:rsid w:val="00CF442D"/>
    <w:rsid w:val="00CF4DA9"/>
    <w:rsid w:val="00CF55A6"/>
    <w:rsid w:val="00CF5898"/>
    <w:rsid w:val="00CF60C1"/>
    <w:rsid w:val="00CF673C"/>
    <w:rsid w:val="00CF6964"/>
    <w:rsid w:val="00CF7FA6"/>
    <w:rsid w:val="00D002FB"/>
    <w:rsid w:val="00D00AA5"/>
    <w:rsid w:val="00D018CA"/>
    <w:rsid w:val="00D025DA"/>
    <w:rsid w:val="00D02A4A"/>
    <w:rsid w:val="00D02C9A"/>
    <w:rsid w:val="00D034EB"/>
    <w:rsid w:val="00D036C3"/>
    <w:rsid w:val="00D04B7D"/>
    <w:rsid w:val="00D04E1C"/>
    <w:rsid w:val="00D05460"/>
    <w:rsid w:val="00D06359"/>
    <w:rsid w:val="00D07A8E"/>
    <w:rsid w:val="00D10927"/>
    <w:rsid w:val="00D11445"/>
    <w:rsid w:val="00D1192B"/>
    <w:rsid w:val="00D122B7"/>
    <w:rsid w:val="00D12620"/>
    <w:rsid w:val="00D1362B"/>
    <w:rsid w:val="00D1559F"/>
    <w:rsid w:val="00D15CDA"/>
    <w:rsid w:val="00D16DF7"/>
    <w:rsid w:val="00D20153"/>
    <w:rsid w:val="00D20155"/>
    <w:rsid w:val="00D203BD"/>
    <w:rsid w:val="00D20B7C"/>
    <w:rsid w:val="00D21175"/>
    <w:rsid w:val="00D21F4F"/>
    <w:rsid w:val="00D2235E"/>
    <w:rsid w:val="00D23783"/>
    <w:rsid w:val="00D248E3"/>
    <w:rsid w:val="00D24AEC"/>
    <w:rsid w:val="00D257AD"/>
    <w:rsid w:val="00D258B0"/>
    <w:rsid w:val="00D25B84"/>
    <w:rsid w:val="00D25DC0"/>
    <w:rsid w:val="00D26040"/>
    <w:rsid w:val="00D26110"/>
    <w:rsid w:val="00D26E59"/>
    <w:rsid w:val="00D270BE"/>
    <w:rsid w:val="00D27B34"/>
    <w:rsid w:val="00D30512"/>
    <w:rsid w:val="00D319B1"/>
    <w:rsid w:val="00D31C9E"/>
    <w:rsid w:val="00D32072"/>
    <w:rsid w:val="00D32C98"/>
    <w:rsid w:val="00D3405A"/>
    <w:rsid w:val="00D34165"/>
    <w:rsid w:val="00D3480F"/>
    <w:rsid w:val="00D34C10"/>
    <w:rsid w:val="00D354BB"/>
    <w:rsid w:val="00D36401"/>
    <w:rsid w:val="00D364E1"/>
    <w:rsid w:val="00D3661E"/>
    <w:rsid w:val="00D36853"/>
    <w:rsid w:val="00D36963"/>
    <w:rsid w:val="00D369BE"/>
    <w:rsid w:val="00D37158"/>
    <w:rsid w:val="00D37C01"/>
    <w:rsid w:val="00D37E5E"/>
    <w:rsid w:val="00D40B1F"/>
    <w:rsid w:val="00D41A1D"/>
    <w:rsid w:val="00D41CCF"/>
    <w:rsid w:val="00D42615"/>
    <w:rsid w:val="00D434E6"/>
    <w:rsid w:val="00D43779"/>
    <w:rsid w:val="00D43EF2"/>
    <w:rsid w:val="00D43F48"/>
    <w:rsid w:val="00D44750"/>
    <w:rsid w:val="00D45B16"/>
    <w:rsid w:val="00D46564"/>
    <w:rsid w:val="00D50063"/>
    <w:rsid w:val="00D500B9"/>
    <w:rsid w:val="00D51CAC"/>
    <w:rsid w:val="00D520EF"/>
    <w:rsid w:val="00D52B5F"/>
    <w:rsid w:val="00D53D0E"/>
    <w:rsid w:val="00D543EB"/>
    <w:rsid w:val="00D55871"/>
    <w:rsid w:val="00D56008"/>
    <w:rsid w:val="00D561FC"/>
    <w:rsid w:val="00D56A42"/>
    <w:rsid w:val="00D571E5"/>
    <w:rsid w:val="00D57772"/>
    <w:rsid w:val="00D57FA5"/>
    <w:rsid w:val="00D603D2"/>
    <w:rsid w:val="00D605AC"/>
    <w:rsid w:val="00D613D7"/>
    <w:rsid w:val="00D6217A"/>
    <w:rsid w:val="00D62825"/>
    <w:rsid w:val="00D628BB"/>
    <w:rsid w:val="00D6371E"/>
    <w:rsid w:val="00D63BF5"/>
    <w:rsid w:val="00D64529"/>
    <w:rsid w:val="00D64CA7"/>
    <w:rsid w:val="00D66DB5"/>
    <w:rsid w:val="00D66E6A"/>
    <w:rsid w:val="00D706C8"/>
    <w:rsid w:val="00D70AD1"/>
    <w:rsid w:val="00D72519"/>
    <w:rsid w:val="00D725F7"/>
    <w:rsid w:val="00D72F1C"/>
    <w:rsid w:val="00D73861"/>
    <w:rsid w:val="00D73E76"/>
    <w:rsid w:val="00D74676"/>
    <w:rsid w:val="00D7706C"/>
    <w:rsid w:val="00D773FB"/>
    <w:rsid w:val="00D77E40"/>
    <w:rsid w:val="00D8111D"/>
    <w:rsid w:val="00D813B2"/>
    <w:rsid w:val="00D831A1"/>
    <w:rsid w:val="00D8328D"/>
    <w:rsid w:val="00D833F8"/>
    <w:rsid w:val="00D833FF"/>
    <w:rsid w:val="00D83955"/>
    <w:rsid w:val="00D84658"/>
    <w:rsid w:val="00D85216"/>
    <w:rsid w:val="00D855D6"/>
    <w:rsid w:val="00D864C1"/>
    <w:rsid w:val="00D8667B"/>
    <w:rsid w:val="00D876C3"/>
    <w:rsid w:val="00D9017B"/>
    <w:rsid w:val="00D910B4"/>
    <w:rsid w:val="00D92124"/>
    <w:rsid w:val="00D9361B"/>
    <w:rsid w:val="00D94AEB"/>
    <w:rsid w:val="00D94CF9"/>
    <w:rsid w:val="00D95226"/>
    <w:rsid w:val="00D9614C"/>
    <w:rsid w:val="00D964DC"/>
    <w:rsid w:val="00D965B0"/>
    <w:rsid w:val="00D967D2"/>
    <w:rsid w:val="00D96E1E"/>
    <w:rsid w:val="00D976FD"/>
    <w:rsid w:val="00DA1240"/>
    <w:rsid w:val="00DA1F09"/>
    <w:rsid w:val="00DA26A9"/>
    <w:rsid w:val="00DA30B2"/>
    <w:rsid w:val="00DA371D"/>
    <w:rsid w:val="00DA4434"/>
    <w:rsid w:val="00DA4B51"/>
    <w:rsid w:val="00DA4C6E"/>
    <w:rsid w:val="00DA4DFE"/>
    <w:rsid w:val="00DA52A6"/>
    <w:rsid w:val="00DA64AA"/>
    <w:rsid w:val="00DA7A55"/>
    <w:rsid w:val="00DB1D97"/>
    <w:rsid w:val="00DB2024"/>
    <w:rsid w:val="00DB272E"/>
    <w:rsid w:val="00DB2FF0"/>
    <w:rsid w:val="00DB390F"/>
    <w:rsid w:val="00DB3A83"/>
    <w:rsid w:val="00DB4EFE"/>
    <w:rsid w:val="00DB71C1"/>
    <w:rsid w:val="00DB74BD"/>
    <w:rsid w:val="00DB7894"/>
    <w:rsid w:val="00DC10E3"/>
    <w:rsid w:val="00DC12D3"/>
    <w:rsid w:val="00DC1EBD"/>
    <w:rsid w:val="00DC22F4"/>
    <w:rsid w:val="00DC26A4"/>
    <w:rsid w:val="00DC2F72"/>
    <w:rsid w:val="00DC31FC"/>
    <w:rsid w:val="00DC36D2"/>
    <w:rsid w:val="00DC370C"/>
    <w:rsid w:val="00DC4B9D"/>
    <w:rsid w:val="00DC4E84"/>
    <w:rsid w:val="00DC51B6"/>
    <w:rsid w:val="00DC51D4"/>
    <w:rsid w:val="00DC5864"/>
    <w:rsid w:val="00DC58CC"/>
    <w:rsid w:val="00DC7197"/>
    <w:rsid w:val="00DC7760"/>
    <w:rsid w:val="00DC79E2"/>
    <w:rsid w:val="00DD1A3E"/>
    <w:rsid w:val="00DD274C"/>
    <w:rsid w:val="00DD2BCD"/>
    <w:rsid w:val="00DD3496"/>
    <w:rsid w:val="00DD3F39"/>
    <w:rsid w:val="00DD41B3"/>
    <w:rsid w:val="00DD466B"/>
    <w:rsid w:val="00DD482C"/>
    <w:rsid w:val="00DD4E19"/>
    <w:rsid w:val="00DD55CF"/>
    <w:rsid w:val="00DD5612"/>
    <w:rsid w:val="00DD576F"/>
    <w:rsid w:val="00DD6A3E"/>
    <w:rsid w:val="00DD6AF3"/>
    <w:rsid w:val="00DD6E1C"/>
    <w:rsid w:val="00DD7446"/>
    <w:rsid w:val="00DE04FE"/>
    <w:rsid w:val="00DE1694"/>
    <w:rsid w:val="00DE2845"/>
    <w:rsid w:val="00DE2D11"/>
    <w:rsid w:val="00DE30F0"/>
    <w:rsid w:val="00DE3570"/>
    <w:rsid w:val="00DE4199"/>
    <w:rsid w:val="00DE4956"/>
    <w:rsid w:val="00DE5453"/>
    <w:rsid w:val="00DE5866"/>
    <w:rsid w:val="00DE6186"/>
    <w:rsid w:val="00DE618A"/>
    <w:rsid w:val="00DE630F"/>
    <w:rsid w:val="00DE6964"/>
    <w:rsid w:val="00DE72CA"/>
    <w:rsid w:val="00DE7750"/>
    <w:rsid w:val="00DE7D00"/>
    <w:rsid w:val="00DF04C1"/>
    <w:rsid w:val="00DF06E1"/>
    <w:rsid w:val="00DF1A84"/>
    <w:rsid w:val="00DF32F9"/>
    <w:rsid w:val="00DF34B0"/>
    <w:rsid w:val="00DF3ABB"/>
    <w:rsid w:val="00DF53E3"/>
    <w:rsid w:val="00DF694F"/>
    <w:rsid w:val="00DF74BB"/>
    <w:rsid w:val="00DF7A01"/>
    <w:rsid w:val="00DF7CF3"/>
    <w:rsid w:val="00E0020F"/>
    <w:rsid w:val="00E005A6"/>
    <w:rsid w:val="00E007AD"/>
    <w:rsid w:val="00E00D03"/>
    <w:rsid w:val="00E01605"/>
    <w:rsid w:val="00E0236A"/>
    <w:rsid w:val="00E02E7C"/>
    <w:rsid w:val="00E036A7"/>
    <w:rsid w:val="00E041E9"/>
    <w:rsid w:val="00E071FA"/>
    <w:rsid w:val="00E078BE"/>
    <w:rsid w:val="00E07FD6"/>
    <w:rsid w:val="00E10EDE"/>
    <w:rsid w:val="00E112EA"/>
    <w:rsid w:val="00E11E42"/>
    <w:rsid w:val="00E12432"/>
    <w:rsid w:val="00E1299E"/>
    <w:rsid w:val="00E12D1F"/>
    <w:rsid w:val="00E1339B"/>
    <w:rsid w:val="00E13C95"/>
    <w:rsid w:val="00E13F8D"/>
    <w:rsid w:val="00E146EA"/>
    <w:rsid w:val="00E14D73"/>
    <w:rsid w:val="00E1515A"/>
    <w:rsid w:val="00E16301"/>
    <w:rsid w:val="00E166D7"/>
    <w:rsid w:val="00E17154"/>
    <w:rsid w:val="00E17488"/>
    <w:rsid w:val="00E208D6"/>
    <w:rsid w:val="00E217B3"/>
    <w:rsid w:val="00E2182E"/>
    <w:rsid w:val="00E21B5E"/>
    <w:rsid w:val="00E234BF"/>
    <w:rsid w:val="00E23598"/>
    <w:rsid w:val="00E24162"/>
    <w:rsid w:val="00E24365"/>
    <w:rsid w:val="00E2449C"/>
    <w:rsid w:val="00E24817"/>
    <w:rsid w:val="00E25BFD"/>
    <w:rsid w:val="00E263A9"/>
    <w:rsid w:val="00E2676C"/>
    <w:rsid w:val="00E3040A"/>
    <w:rsid w:val="00E304D8"/>
    <w:rsid w:val="00E30BC4"/>
    <w:rsid w:val="00E31886"/>
    <w:rsid w:val="00E3250F"/>
    <w:rsid w:val="00E33B36"/>
    <w:rsid w:val="00E33D2E"/>
    <w:rsid w:val="00E340B3"/>
    <w:rsid w:val="00E34F40"/>
    <w:rsid w:val="00E34FD6"/>
    <w:rsid w:val="00E35009"/>
    <w:rsid w:val="00E3620C"/>
    <w:rsid w:val="00E36B93"/>
    <w:rsid w:val="00E40361"/>
    <w:rsid w:val="00E405FA"/>
    <w:rsid w:val="00E41192"/>
    <w:rsid w:val="00E4227D"/>
    <w:rsid w:val="00E425A0"/>
    <w:rsid w:val="00E431C3"/>
    <w:rsid w:val="00E44049"/>
    <w:rsid w:val="00E4417A"/>
    <w:rsid w:val="00E44A1B"/>
    <w:rsid w:val="00E44D2C"/>
    <w:rsid w:val="00E44E0F"/>
    <w:rsid w:val="00E4521E"/>
    <w:rsid w:val="00E45A96"/>
    <w:rsid w:val="00E45C5A"/>
    <w:rsid w:val="00E465BC"/>
    <w:rsid w:val="00E466FC"/>
    <w:rsid w:val="00E5024D"/>
    <w:rsid w:val="00E50980"/>
    <w:rsid w:val="00E51A5F"/>
    <w:rsid w:val="00E5210F"/>
    <w:rsid w:val="00E53E0B"/>
    <w:rsid w:val="00E53E7B"/>
    <w:rsid w:val="00E53F5D"/>
    <w:rsid w:val="00E53FAA"/>
    <w:rsid w:val="00E54167"/>
    <w:rsid w:val="00E54219"/>
    <w:rsid w:val="00E54E72"/>
    <w:rsid w:val="00E54E7E"/>
    <w:rsid w:val="00E56387"/>
    <w:rsid w:val="00E567F6"/>
    <w:rsid w:val="00E56941"/>
    <w:rsid w:val="00E56E95"/>
    <w:rsid w:val="00E57B28"/>
    <w:rsid w:val="00E57DC9"/>
    <w:rsid w:val="00E6024C"/>
    <w:rsid w:val="00E6186A"/>
    <w:rsid w:val="00E6193E"/>
    <w:rsid w:val="00E62741"/>
    <w:rsid w:val="00E63BFF"/>
    <w:rsid w:val="00E64959"/>
    <w:rsid w:val="00E655E3"/>
    <w:rsid w:val="00E65905"/>
    <w:rsid w:val="00E66646"/>
    <w:rsid w:val="00E66739"/>
    <w:rsid w:val="00E667C3"/>
    <w:rsid w:val="00E66DB4"/>
    <w:rsid w:val="00E67C0F"/>
    <w:rsid w:val="00E70233"/>
    <w:rsid w:val="00E70EB6"/>
    <w:rsid w:val="00E71DAC"/>
    <w:rsid w:val="00E72640"/>
    <w:rsid w:val="00E72760"/>
    <w:rsid w:val="00E72820"/>
    <w:rsid w:val="00E72E3C"/>
    <w:rsid w:val="00E74A4A"/>
    <w:rsid w:val="00E74D5C"/>
    <w:rsid w:val="00E74DD1"/>
    <w:rsid w:val="00E75687"/>
    <w:rsid w:val="00E75B98"/>
    <w:rsid w:val="00E76E69"/>
    <w:rsid w:val="00E771EF"/>
    <w:rsid w:val="00E77A63"/>
    <w:rsid w:val="00E80042"/>
    <w:rsid w:val="00E80A4B"/>
    <w:rsid w:val="00E80EB0"/>
    <w:rsid w:val="00E81E4F"/>
    <w:rsid w:val="00E82104"/>
    <w:rsid w:val="00E82137"/>
    <w:rsid w:val="00E8357C"/>
    <w:rsid w:val="00E83B0D"/>
    <w:rsid w:val="00E84645"/>
    <w:rsid w:val="00E85800"/>
    <w:rsid w:val="00E859EF"/>
    <w:rsid w:val="00E85D8A"/>
    <w:rsid w:val="00E85F4B"/>
    <w:rsid w:val="00E86B5F"/>
    <w:rsid w:val="00E8736C"/>
    <w:rsid w:val="00E915F3"/>
    <w:rsid w:val="00E93555"/>
    <w:rsid w:val="00E935C7"/>
    <w:rsid w:val="00E936BF"/>
    <w:rsid w:val="00E93F5F"/>
    <w:rsid w:val="00E94CB9"/>
    <w:rsid w:val="00E954C1"/>
    <w:rsid w:val="00E956AD"/>
    <w:rsid w:val="00E95757"/>
    <w:rsid w:val="00E96331"/>
    <w:rsid w:val="00E96688"/>
    <w:rsid w:val="00E97E57"/>
    <w:rsid w:val="00EA1D03"/>
    <w:rsid w:val="00EA20BF"/>
    <w:rsid w:val="00EA2F0F"/>
    <w:rsid w:val="00EA43BA"/>
    <w:rsid w:val="00EA444E"/>
    <w:rsid w:val="00EA4B35"/>
    <w:rsid w:val="00EA4D15"/>
    <w:rsid w:val="00EA4E14"/>
    <w:rsid w:val="00EA4E95"/>
    <w:rsid w:val="00EA527C"/>
    <w:rsid w:val="00EA6344"/>
    <w:rsid w:val="00EA6649"/>
    <w:rsid w:val="00EA74D7"/>
    <w:rsid w:val="00EB04CA"/>
    <w:rsid w:val="00EB05F9"/>
    <w:rsid w:val="00EB1531"/>
    <w:rsid w:val="00EB18A6"/>
    <w:rsid w:val="00EB1B9B"/>
    <w:rsid w:val="00EB2E42"/>
    <w:rsid w:val="00EB3056"/>
    <w:rsid w:val="00EB3A29"/>
    <w:rsid w:val="00EB42FB"/>
    <w:rsid w:val="00EB45C7"/>
    <w:rsid w:val="00EB4C9C"/>
    <w:rsid w:val="00EB57E0"/>
    <w:rsid w:val="00EB6DD0"/>
    <w:rsid w:val="00EB7924"/>
    <w:rsid w:val="00EB7999"/>
    <w:rsid w:val="00EC00D9"/>
    <w:rsid w:val="00EC01D5"/>
    <w:rsid w:val="00EC051C"/>
    <w:rsid w:val="00EC0FF8"/>
    <w:rsid w:val="00EC12B1"/>
    <w:rsid w:val="00EC22DE"/>
    <w:rsid w:val="00EC255D"/>
    <w:rsid w:val="00EC4259"/>
    <w:rsid w:val="00EC4D2E"/>
    <w:rsid w:val="00EC5E1A"/>
    <w:rsid w:val="00EC614D"/>
    <w:rsid w:val="00EC6B89"/>
    <w:rsid w:val="00EC7389"/>
    <w:rsid w:val="00EC7482"/>
    <w:rsid w:val="00ED08C5"/>
    <w:rsid w:val="00ED16FC"/>
    <w:rsid w:val="00ED21C1"/>
    <w:rsid w:val="00ED4305"/>
    <w:rsid w:val="00ED44D1"/>
    <w:rsid w:val="00ED4841"/>
    <w:rsid w:val="00ED4877"/>
    <w:rsid w:val="00ED4C82"/>
    <w:rsid w:val="00ED4F2B"/>
    <w:rsid w:val="00ED56B4"/>
    <w:rsid w:val="00ED6295"/>
    <w:rsid w:val="00ED6E80"/>
    <w:rsid w:val="00ED6EC3"/>
    <w:rsid w:val="00EE0368"/>
    <w:rsid w:val="00EE064B"/>
    <w:rsid w:val="00EE0DC8"/>
    <w:rsid w:val="00EE19A1"/>
    <w:rsid w:val="00EE2EA5"/>
    <w:rsid w:val="00EE3221"/>
    <w:rsid w:val="00EE49AC"/>
    <w:rsid w:val="00EE4BF4"/>
    <w:rsid w:val="00EE5939"/>
    <w:rsid w:val="00EE5C79"/>
    <w:rsid w:val="00EE69DE"/>
    <w:rsid w:val="00EE7591"/>
    <w:rsid w:val="00EF2989"/>
    <w:rsid w:val="00EF2ACE"/>
    <w:rsid w:val="00EF2F72"/>
    <w:rsid w:val="00EF3060"/>
    <w:rsid w:val="00EF346D"/>
    <w:rsid w:val="00EF3D02"/>
    <w:rsid w:val="00EF42C7"/>
    <w:rsid w:val="00EF4B4B"/>
    <w:rsid w:val="00EF549C"/>
    <w:rsid w:val="00EF5940"/>
    <w:rsid w:val="00EF5A5A"/>
    <w:rsid w:val="00EF6660"/>
    <w:rsid w:val="00EF69F8"/>
    <w:rsid w:val="00EF7252"/>
    <w:rsid w:val="00EF7CE2"/>
    <w:rsid w:val="00F00646"/>
    <w:rsid w:val="00F00F94"/>
    <w:rsid w:val="00F020B5"/>
    <w:rsid w:val="00F049C8"/>
    <w:rsid w:val="00F04EED"/>
    <w:rsid w:val="00F05135"/>
    <w:rsid w:val="00F05CB1"/>
    <w:rsid w:val="00F0714D"/>
    <w:rsid w:val="00F07CD1"/>
    <w:rsid w:val="00F1025C"/>
    <w:rsid w:val="00F105FC"/>
    <w:rsid w:val="00F10BF3"/>
    <w:rsid w:val="00F11740"/>
    <w:rsid w:val="00F11AF0"/>
    <w:rsid w:val="00F11B83"/>
    <w:rsid w:val="00F12DA9"/>
    <w:rsid w:val="00F12ECB"/>
    <w:rsid w:val="00F13E5F"/>
    <w:rsid w:val="00F14642"/>
    <w:rsid w:val="00F14886"/>
    <w:rsid w:val="00F14A6C"/>
    <w:rsid w:val="00F14E6C"/>
    <w:rsid w:val="00F1529A"/>
    <w:rsid w:val="00F157F4"/>
    <w:rsid w:val="00F16800"/>
    <w:rsid w:val="00F17FFB"/>
    <w:rsid w:val="00F20A26"/>
    <w:rsid w:val="00F221B2"/>
    <w:rsid w:val="00F228FE"/>
    <w:rsid w:val="00F233DA"/>
    <w:rsid w:val="00F24044"/>
    <w:rsid w:val="00F24575"/>
    <w:rsid w:val="00F25FE2"/>
    <w:rsid w:val="00F2612F"/>
    <w:rsid w:val="00F26575"/>
    <w:rsid w:val="00F26CE7"/>
    <w:rsid w:val="00F27CB4"/>
    <w:rsid w:val="00F27CEE"/>
    <w:rsid w:val="00F302D2"/>
    <w:rsid w:val="00F30ABE"/>
    <w:rsid w:val="00F33400"/>
    <w:rsid w:val="00F33801"/>
    <w:rsid w:val="00F3391F"/>
    <w:rsid w:val="00F35C9F"/>
    <w:rsid w:val="00F35D6B"/>
    <w:rsid w:val="00F36038"/>
    <w:rsid w:val="00F36ABF"/>
    <w:rsid w:val="00F40425"/>
    <w:rsid w:val="00F405A9"/>
    <w:rsid w:val="00F41CC8"/>
    <w:rsid w:val="00F42080"/>
    <w:rsid w:val="00F420F5"/>
    <w:rsid w:val="00F42161"/>
    <w:rsid w:val="00F44C3D"/>
    <w:rsid w:val="00F44DB5"/>
    <w:rsid w:val="00F45EF4"/>
    <w:rsid w:val="00F4608D"/>
    <w:rsid w:val="00F467BB"/>
    <w:rsid w:val="00F46DDD"/>
    <w:rsid w:val="00F47CFD"/>
    <w:rsid w:val="00F517A1"/>
    <w:rsid w:val="00F51C08"/>
    <w:rsid w:val="00F52E05"/>
    <w:rsid w:val="00F53499"/>
    <w:rsid w:val="00F53860"/>
    <w:rsid w:val="00F542D2"/>
    <w:rsid w:val="00F54581"/>
    <w:rsid w:val="00F54804"/>
    <w:rsid w:val="00F54CF5"/>
    <w:rsid w:val="00F55DCB"/>
    <w:rsid w:val="00F56919"/>
    <w:rsid w:val="00F572D6"/>
    <w:rsid w:val="00F5739B"/>
    <w:rsid w:val="00F57931"/>
    <w:rsid w:val="00F57BE0"/>
    <w:rsid w:val="00F57E45"/>
    <w:rsid w:val="00F602F1"/>
    <w:rsid w:val="00F609AE"/>
    <w:rsid w:val="00F614A3"/>
    <w:rsid w:val="00F621AA"/>
    <w:rsid w:val="00F63891"/>
    <w:rsid w:val="00F638F5"/>
    <w:rsid w:val="00F6406A"/>
    <w:rsid w:val="00F65AFA"/>
    <w:rsid w:val="00F66D39"/>
    <w:rsid w:val="00F66F74"/>
    <w:rsid w:val="00F67A6F"/>
    <w:rsid w:val="00F67B2D"/>
    <w:rsid w:val="00F67CA3"/>
    <w:rsid w:val="00F67F56"/>
    <w:rsid w:val="00F700DF"/>
    <w:rsid w:val="00F7066A"/>
    <w:rsid w:val="00F70CE3"/>
    <w:rsid w:val="00F72182"/>
    <w:rsid w:val="00F732AF"/>
    <w:rsid w:val="00F748EB"/>
    <w:rsid w:val="00F757BA"/>
    <w:rsid w:val="00F763EF"/>
    <w:rsid w:val="00F7648C"/>
    <w:rsid w:val="00F773FF"/>
    <w:rsid w:val="00F77E4B"/>
    <w:rsid w:val="00F77F72"/>
    <w:rsid w:val="00F77FC8"/>
    <w:rsid w:val="00F81285"/>
    <w:rsid w:val="00F814C5"/>
    <w:rsid w:val="00F81613"/>
    <w:rsid w:val="00F81DA7"/>
    <w:rsid w:val="00F831AE"/>
    <w:rsid w:val="00F83FBB"/>
    <w:rsid w:val="00F8421F"/>
    <w:rsid w:val="00F8519A"/>
    <w:rsid w:val="00F852DB"/>
    <w:rsid w:val="00F85937"/>
    <w:rsid w:val="00F85C08"/>
    <w:rsid w:val="00F85F9F"/>
    <w:rsid w:val="00F8610E"/>
    <w:rsid w:val="00F86518"/>
    <w:rsid w:val="00F86883"/>
    <w:rsid w:val="00F87BF4"/>
    <w:rsid w:val="00F87DAC"/>
    <w:rsid w:val="00F9127D"/>
    <w:rsid w:val="00F91563"/>
    <w:rsid w:val="00F917C6"/>
    <w:rsid w:val="00F920BD"/>
    <w:rsid w:val="00F9261A"/>
    <w:rsid w:val="00F92B1E"/>
    <w:rsid w:val="00F92CBF"/>
    <w:rsid w:val="00F949C2"/>
    <w:rsid w:val="00F94D5A"/>
    <w:rsid w:val="00F9667A"/>
    <w:rsid w:val="00F96CBB"/>
    <w:rsid w:val="00FA033C"/>
    <w:rsid w:val="00FA0B54"/>
    <w:rsid w:val="00FA194C"/>
    <w:rsid w:val="00FA1D94"/>
    <w:rsid w:val="00FA23D4"/>
    <w:rsid w:val="00FA25AC"/>
    <w:rsid w:val="00FA280B"/>
    <w:rsid w:val="00FA42A9"/>
    <w:rsid w:val="00FA4944"/>
    <w:rsid w:val="00FA540E"/>
    <w:rsid w:val="00FA552B"/>
    <w:rsid w:val="00FA5994"/>
    <w:rsid w:val="00FA66DB"/>
    <w:rsid w:val="00FA776C"/>
    <w:rsid w:val="00FB03AF"/>
    <w:rsid w:val="00FB17C9"/>
    <w:rsid w:val="00FB2C17"/>
    <w:rsid w:val="00FB2E25"/>
    <w:rsid w:val="00FB338F"/>
    <w:rsid w:val="00FB3FC9"/>
    <w:rsid w:val="00FB5390"/>
    <w:rsid w:val="00FB5C23"/>
    <w:rsid w:val="00FB5C4E"/>
    <w:rsid w:val="00FB5D1B"/>
    <w:rsid w:val="00FB5EBD"/>
    <w:rsid w:val="00FB60C1"/>
    <w:rsid w:val="00FB61B9"/>
    <w:rsid w:val="00FB63F7"/>
    <w:rsid w:val="00FB76D7"/>
    <w:rsid w:val="00FC1625"/>
    <w:rsid w:val="00FC209E"/>
    <w:rsid w:val="00FC2645"/>
    <w:rsid w:val="00FC2B72"/>
    <w:rsid w:val="00FC4198"/>
    <w:rsid w:val="00FC4555"/>
    <w:rsid w:val="00FC594C"/>
    <w:rsid w:val="00FC5C81"/>
    <w:rsid w:val="00FC643C"/>
    <w:rsid w:val="00FC65A6"/>
    <w:rsid w:val="00FC665A"/>
    <w:rsid w:val="00FC6DE5"/>
    <w:rsid w:val="00FC79C7"/>
    <w:rsid w:val="00FD2307"/>
    <w:rsid w:val="00FD2DD9"/>
    <w:rsid w:val="00FD2DE4"/>
    <w:rsid w:val="00FD33F1"/>
    <w:rsid w:val="00FD4330"/>
    <w:rsid w:val="00FD55AC"/>
    <w:rsid w:val="00FD5D65"/>
    <w:rsid w:val="00FD6BCB"/>
    <w:rsid w:val="00FD7F46"/>
    <w:rsid w:val="00FE087F"/>
    <w:rsid w:val="00FE0A92"/>
    <w:rsid w:val="00FE0DF4"/>
    <w:rsid w:val="00FE1B54"/>
    <w:rsid w:val="00FE2DE7"/>
    <w:rsid w:val="00FE3150"/>
    <w:rsid w:val="00FE3A28"/>
    <w:rsid w:val="00FE3CDD"/>
    <w:rsid w:val="00FE3F39"/>
    <w:rsid w:val="00FE466E"/>
    <w:rsid w:val="00FE4DCE"/>
    <w:rsid w:val="00FE548F"/>
    <w:rsid w:val="00FE6730"/>
    <w:rsid w:val="00FE705F"/>
    <w:rsid w:val="00FE79E3"/>
    <w:rsid w:val="00FF031B"/>
    <w:rsid w:val="00FF04D1"/>
    <w:rsid w:val="00FF0CEA"/>
    <w:rsid w:val="00FF0DB4"/>
    <w:rsid w:val="00FF1629"/>
    <w:rsid w:val="00FF16BE"/>
    <w:rsid w:val="00FF19E2"/>
    <w:rsid w:val="00FF1E89"/>
    <w:rsid w:val="00FF2130"/>
    <w:rsid w:val="00FF2F03"/>
    <w:rsid w:val="00FF45C1"/>
    <w:rsid w:val="00FF4B2C"/>
    <w:rsid w:val="00FF4F38"/>
    <w:rsid w:val="00FF60D8"/>
    <w:rsid w:val="00FF63A7"/>
    <w:rsid w:val="00FF6A4D"/>
    <w:rsid w:val="00FF73B1"/>
    <w:rsid w:val="00FF76E1"/>
    <w:rsid w:val="00FF79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BCC6B"/>
  <w15:chartTrackingRefBased/>
  <w15:docId w15:val="{2DC1D2F0-63A9-4C83-B445-5DF14831D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27B"/>
    <w:pPr>
      <w:spacing w:before="240" w:after="240"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45227B"/>
    <w:pPr>
      <w:keepNext/>
      <w:keepLines/>
      <w:numPr>
        <w:numId w:val="25"/>
      </w:numPr>
      <w:outlineLvl w:val="0"/>
    </w:pPr>
    <w:rPr>
      <w:rFonts w:eastAsiaTheme="majorEastAsia" w:cstheme="majorBidi"/>
      <w:b/>
      <w:szCs w:val="32"/>
    </w:rPr>
  </w:style>
  <w:style w:type="paragraph" w:styleId="Heading2">
    <w:name w:val="heading 2"/>
    <w:basedOn w:val="Heading1"/>
    <w:next w:val="Normal"/>
    <w:link w:val="Heading2Char"/>
    <w:uiPriority w:val="9"/>
    <w:unhideWhenUsed/>
    <w:qFormat/>
    <w:rsid w:val="00101E59"/>
    <w:pPr>
      <w:numPr>
        <w:numId w:val="0"/>
      </w:numPr>
      <w:spacing w:before="40" w:after="0"/>
      <w:outlineLvl w:val="1"/>
    </w:pPr>
    <w:rPr>
      <w:szCs w:val="26"/>
    </w:rPr>
  </w:style>
  <w:style w:type="paragraph" w:styleId="Heading3">
    <w:name w:val="heading 3"/>
    <w:basedOn w:val="Heading2"/>
    <w:next w:val="Normal"/>
    <w:link w:val="Heading3Char"/>
    <w:uiPriority w:val="9"/>
    <w:unhideWhenUsed/>
    <w:qFormat/>
    <w:rsid w:val="00B61DA9"/>
    <w:pPr>
      <w:outlineLvl w:val="2"/>
    </w:pPr>
    <w:rPr>
      <w:rFonts w:asciiTheme="majorBidi" w:hAnsiTheme="majorBidi"/>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A7B"/>
    <w:pPr>
      <w:ind w:left="720"/>
      <w:contextualSpacing/>
    </w:pPr>
  </w:style>
  <w:style w:type="character" w:styleId="CommentReference">
    <w:name w:val="annotation reference"/>
    <w:basedOn w:val="DefaultParagraphFont"/>
    <w:uiPriority w:val="99"/>
    <w:semiHidden/>
    <w:unhideWhenUsed/>
    <w:rsid w:val="00132A7B"/>
    <w:rPr>
      <w:sz w:val="16"/>
      <w:szCs w:val="16"/>
    </w:rPr>
  </w:style>
  <w:style w:type="paragraph" w:styleId="CommentText">
    <w:name w:val="annotation text"/>
    <w:basedOn w:val="Normal"/>
    <w:link w:val="CommentTextChar"/>
    <w:uiPriority w:val="99"/>
    <w:semiHidden/>
    <w:unhideWhenUsed/>
    <w:rsid w:val="00132A7B"/>
    <w:pPr>
      <w:spacing w:line="240" w:lineRule="auto"/>
    </w:pPr>
    <w:rPr>
      <w:sz w:val="20"/>
      <w:szCs w:val="20"/>
    </w:rPr>
  </w:style>
  <w:style w:type="character" w:customStyle="1" w:styleId="CommentTextChar">
    <w:name w:val="Comment Text Char"/>
    <w:basedOn w:val="DefaultParagraphFont"/>
    <w:link w:val="CommentText"/>
    <w:uiPriority w:val="99"/>
    <w:semiHidden/>
    <w:rsid w:val="00132A7B"/>
    <w:rPr>
      <w:sz w:val="20"/>
      <w:szCs w:val="20"/>
    </w:rPr>
  </w:style>
  <w:style w:type="paragraph" w:styleId="BalloonText">
    <w:name w:val="Balloon Text"/>
    <w:basedOn w:val="Normal"/>
    <w:link w:val="BalloonTextChar"/>
    <w:uiPriority w:val="99"/>
    <w:semiHidden/>
    <w:unhideWhenUsed/>
    <w:rsid w:val="00132A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A7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E4BF4"/>
    <w:rPr>
      <w:b/>
      <w:bCs/>
    </w:rPr>
  </w:style>
  <w:style w:type="character" w:customStyle="1" w:styleId="CommentSubjectChar">
    <w:name w:val="Comment Subject Char"/>
    <w:basedOn w:val="CommentTextChar"/>
    <w:link w:val="CommentSubject"/>
    <w:uiPriority w:val="99"/>
    <w:semiHidden/>
    <w:rsid w:val="00EE4BF4"/>
    <w:rPr>
      <w:b/>
      <w:bCs/>
      <w:sz w:val="20"/>
      <w:szCs w:val="20"/>
    </w:rPr>
  </w:style>
  <w:style w:type="paragraph" w:styleId="FootnoteText">
    <w:name w:val="footnote text"/>
    <w:basedOn w:val="Normal"/>
    <w:link w:val="FootnoteTextChar"/>
    <w:uiPriority w:val="99"/>
    <w:semiHidden/>
    <w:unhideWhenUsed/>
    <w:rsid w:val="00701F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F79"/>
    <w:rPr>
      <w:sz w:val="20"/>
      <w:szCs w:val="20"/>
    </w:rPr>
  </w:style>
  <w:style w:type="character" w:styleId="FootnoteReference">
    <w:name w:val="footnote reference"/>
    <w:basedOn w:val="DefaultParagraphFont"/>
    <w:uiPriority w:val="99"/>
    <w:semiHidden/>
    <w:unhideWhenUsed/>
    <w:rsid w:val="00701F79"/>
    <w:rPr>
      <w:vertAlign w:val="superscript"/>
    </w:rPr>
  </w:style>
  <w:style w:type="paragraph" w:styleId="Caption">
    <w:name w:val="caption"/>
    <w:aliases w:val="Equation"/>
    <w:basedOn w:val="Normal"/>
    <w:next w:val="Normal"/>
    <w:uiPriority w:val="35"/>
    <w:unhideWhenUsed/>
    <w:qFormat/>
    <w:rsid w:val="00701F79"/>
    <w:pPr>
      <w:spacing w:after="200" w:line="240" w:lineRule="auto"/>
      <w:jc w:val="right"/>
    </w:pPr>
    <w:rPr>
      <w:rFonts w:asciiTheme="majorBidi" w:hAnsiTheme="majorBidi"/>
      <w:i/>
      <w:iCs/>
      <w:szCs w:val="18"/>
    </w:rPr>
  </w:style>
  <w:style w:type="table" w:styleId="ListTable6Colorful-Accent3">
    <w:name w:val="List Table 6 Colorful Accent 3"/>
    <w:basedOn w:val="TableNormal"/>
    <w:uiPriority w:val="51"/>
    <w:rsid w:val="00701F79"/>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2">
    <w:name w:val="Plain Table 2"/>
    <w:basedOn w:val="TableNormal"/>
    <w:uiPriority w:val="42"/>
    <w:rsid w:val="00701F7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semiHidden/>
    <w:unhideWhenUsed/>
    <w:rsid w:val="00701F79"/>
    <w:pPr>
      <w:spacing w:before="100" w:beforeAutospacing="1" w:after="100" w:afterAutospacing="1" w:line="240" w:lineRule="auto"/>
    </w:pPr>
    <w:rPr>
      <w:rFonts w:eastAsiaTheme="minorEastAsia" w:cs="Times New Roman"/>
      <w:szCs w:val="24"/>
    </w:rPr>
  </w:style>
  <w:style w:type="paragraph" w:styleId="Header">
    <w:name w:val="header"/>
    <w:basedOn w:val="Normal"/>
    <w:link w:val="HeaderChar"/>
    <w:uiPriority w:val="99"/>
    <w:unhideWhenUsed/>
    <w:rsid w:val="003A36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36BA"/>
  </w:style>
  <w:style w:type="paragraph" w:styleId="Footer">
    <w:name w:val="footer"/>
    <w:basedOn w:val="Normal"/>
    <w:link w:val="FooterChar"/>
    <w:uiPriority w:val="99"/>
    <w:unhideWhenUsed/>
    <w:rsid w:val="003A36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6BA"/>
  </w:style>
  <w:style w:type="table" w:styleId="TableGrid">
    <w:name w:val="Table Grid"/>
    <w:basedOn w:val="TableNormal"/>
    <w:uiPriority w:val="39"/>
    <w:rsid w:val="00425E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5227B"/>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101E59"/>
    <w:rPr>
      <w:rFonts w:ascii="Times New Roman" w:eastAsiaTheme="majorEastAsia" w:hAnsi="Times New Roman" w:cstheme="majorBidi"/>
      <w:b/>
      <w:sz w:val="24"/>
      <w:szCs w:val="26"/>
    </w:rPr>
  </w:style>
  <w:style w:type="paragraph" w:styleId="Title">
    <w:name w:val="Title"/>
    <w:aliases w:val="Heading  3"/>
    <w:basedOn w:val="Heading3"/>
    <w:next w:val="Normal"/>
    <w:link w:val="TitleChar"/>
    <w:uiPriority w:val="10"/>
    <w:qFormat/>
    <w:rsid w:val="00101E59"/>
    <w:pPr>
      <w:spacing w:before="240" w:after="240"/>
    </w:pPr>
    <w:rPr>
      <w:rFonts w:ascii="Times New Roman" w:hAnsi="Times New Roman"/>
      <w:b w:val="0"/>
      <w:spacing w:val="-10"/>
      <w:kern w:val="28"/>
      <w:szCs w:val="56"/>
    </w:rPr>
  </w:style>
  <w:style w:type="character" w:customStyle="1" w:styleId="TitleChar">
    <w:name w:val="Title Char"/>
    <w:aliases w:val="Heading  3 Char"/>
    <w:basedOn w:val="DefaultParagraphFont"/>
    <w:link w:val="Title"/>
    <w:uiPriority w:val="10"/>
    <w:rsid w:val="00101E59"/>
    <w:rPr>
      <w:rFonts w:ascii="Times New Roman" w:eastAsiaTheme="majorEastAsia" w:hAnsi="Times New Roman" w:cstheme="majorBidi"/>
      <w:i/>
      <w:spacing w:val="-10"/>
      <w:kern w:val="28"/>
      <w:sz w:val="24"/>
      <w:szCs w:val="56"/>
    </w:rPr>
  </w:style>
  <w:style w:type="character" w:customStyle="1" w:styleId="Heading3Char">
    <w:name w:val="Heading 3 Char"/>
    <w:basedOn w:val="DefaultParagraphFont"/>
    <w:link w:val="Heading3"/>
    <w:uiPriority w:val="9"/>
    <w:rsid w:val="00B61DA9"/>
    <w:rPr>
      <w:rFonts w:asciiTheme="majorBidi" w:eastAsiaTheme="majorEastAsia" w:hAnsiTheme="majorBidi" w:cstheme="majorBidi"/>
      <w:i/>
      <w:sz w:val="24"/>
      <w:szCs w:val="24"/>
    </w:rPr>
  </w:style>
  <w:style w:type="character" w:styleId="EndnoteReference">
    <w:name w:val="endnote reference"/>
    <w:basedOn w:val="DefaultParagraphFont"/>
    <w:uiPriority w:val="99"/>
    <w:semiHidden/>
    <w:unhideWhenUsed/>
    <w:rsid w:val="006A37CF"/>
    <w:rPr>
      <w:vertAlign w:val="superscript"/>
    </w:rPr>
  </w:style>
  <w:style w:type="table" w:styleId="GridTable1Light-Accent3">
    <w:name w:val="Grid Table 1 Light Accent 3"/>
    <w:basedOn w:val="TableNormal"/>
    <w:uiPriority w:val="46"/>
    <w:rsid w:val="001456E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4">
    <w:name w:val="Plain Table 4"/>
    <w:basedOn w:val="TableNormal"/>
    <w:uiPriority w:val="44"/>
    <w:rsid w:val="001456E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1Light-Accent3">
    <w:name w:val="List Table 1 Light Accent 3"/>
    <w:basedOn w:val="TableNormal"/>
    <w:uiPriority w:val="46"/>
    <w:rsid w:val="001456EE"/>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DefaultParagraphFont"/>
    <w:uiPriority w:val="99"/>
    <w:unhideWhenUsed/>
    <w:rsid w:val="007467EF"/>
    <w:rPr>
      <w:color w:val="0563C1" w:themeColor="hyperlink"/>
      <w:u w:val="single"/>
    </w:rPr>
  </w:style>
  <w:style w:type="table" w:customStyle="1" w:styleId="TableGrid1">
    <w:name w:val="Table Grid1"/>
    <w:basedOn w:val="TableNormal"/>
    <w:next w:val="TableGrid"/>
    <w:uiPriority w:val="39"/>
    <w:rsid w:val="007A5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55429">
      <w:bodyDiv w:val="1"/>
      <w:marLeft w:val="0"/>
      <w:marRight w:val="0"/>
      <w:marTop w:val="0"/>
      <w:marBottom w:val="0"/>
      <w:divBdr>
        <w:top w:val="none" w:sz="0" w:space="0" w:color="auto"/>
        <w:left w:val="none" w:sz="0" w:space="0" w:color="auto"/>
        <w:bottom w:val="none" w:sz="0" w:space="0" w:color="auto"/>
        <w:right w:val="none" w:sz="0" w:space="0" w:color="auto"/>
      </w:divBdr>
    </w:div>
    <w:div w:id="87193872">
      <w:bodyDiv w:val="1"/>
      <w:marLeft w:val="0"/>
      <w:marRight w:val="0"/>
      <w:marTop w:val="0"/>
      <w:marBottom w:val="0"/>
      <w:divBdr>
        <w:top w:val="none" w:sz="0" w:space="0" w:color="auto"/>
        <w:left w:val="none" w:sz="0" w:space="0" w:color="auto"/>
        <w:bottom w:val="none" w:sz="0" w:space="0" w:color="auto"/>
        <w:right w:val="none" w:sz="0" w:space="0" w:color="auto"/>
      </w:divBdr>
    </w:div>
    <w:div w:id="702481871">
      <w:bodyDiv w:val="1"/>
      <w:marLeft w:val="0"/>
      <w:marRight w:val="0"/>
      <w:marTop w:val="0"/>
      <w:marBottom w:val="0"/>
      <w:divBdr>
        <w:top w:val="none" w:sz="0" w:space="0" w:color="auto"/>
        <w:left w:val="none" w:sz="0" w:space="0" w:color="auto"/>
        <w:bottom w:val="none" w:sz="0" w:space="0" w:color="auto"/>
        <w:right w:val="none" w:sz="0" w:space="0" w:color="auto"/>
      </w:divBdr>
    </w:div>
    <w:div w:id="965935364">
      <w:bodyDiv w:val="1"/>
      <w:marLeft w:val="0"/>
      <w:marRight w:val="0"/>
      <w:marTop w:val="0"/>
      <w:marBottom w:val="0"/>
      <w:divBdr>
        <w:top w:val="none" w:sz="0" w:space="0" w:color="auto"/>
        <w:left w:val="none" w:sz="0" w:space="0" w:color="auto"/>
        <w:bottom w:val="none" w:sz="0" w:space="0" w:color="auto"/>
        <w:right w:val="none" w:sz="0" w:space="0" w:color="auto"/>
      </w:divBdr>
      <w:divsChild>
        <w:div w:id="1292058266">
          <w:marLeft w:val="0"/>
          <w:marRight w:val="0"/>
          <w:marTop w:val="120"/>
          <w:marBottom w:val="0"/>
          <w:divBdr>
            <w:top w:val="none" w:sz="0" w:space="0" w:color="auto"/>
            <w:left w:val="none" w:sz="0" w:space="0" w:color="auto"/>
            <w:bottom w:val="none" w:sz="0" w:space="0" w:color="auto"/>
            <w:right w:val="none" w:sz="0" w:space="0" w:color="auto"/>
          </w:divBdr>
          <w:divsChild>
            <w:div w:id="1077555082">
              <w:marLeft w:val="0"/>
              <w:marRight w:val="0"/>
              <w:marTop w:val="0"/>
              <w:marBottom w:val="0"/>
              <w:divBdr>
                <w:top w:val="none" w:sz="0" w:space="0" w:color="auto"/>
                <w:left w:val="none" w:sz="0" w:space="0" w:color="auto"/>
                <w:bottom w:val="none" w:sz="0" w:space="0" w:color="auto"/>
                <w:right w:val="none" w:sz="0" w:space="0" w:color="auto"/>
              </w:divBdr>
              <w:divsChild>
                <w:div w:id="557936409">
                  <w:marLeft w:val="0"/>
                  <w:marRight w:val="0"/>
                  <w:marTop w:val="0"/>
                  <w:marBottom w:val="0"/>
                  <w:divBdr>
                    <w:top w:val="none" w:sz="0" w:space="0" w:color="auto"/>
                    <w:left w:val="none" w:sz="0" w:space="0" w:color="auto"/>
                    <w:bottom w:val="none" w:sz="0" w:space="0" w:color="auto"/>
                    <w:right w:val="none" w:sz="0" w:space="0" w:color="auto"/>
                  </w:divBdr>
                  <w:divsChild>
                    <w:div w:id="124277234">
                      <w:marLeft w:val="0"/>
                      <w:marRight w:val="0"/>
                      <w:marTop w:val="0"/>
                      <w:marBottom w:val="0"/>
                      <w:divBdr>
                        <w:top w:val="none" w:sz="0" w:space="0" w:color="auto"/>
                        <w:left w:val="none" w:sz="0" w:space="0" w:color="auto"/>
                        <w:bottom w:val="none" w:sz="0" w:space="0" w:color="auto"/>
                        <w:right w:val="none" w:sz="0" w:space="0" w:color="auto"/>
                      </w:divBdr>
                    </w:div>
                    <w:div w:id="641547333">
                      <w:marLeft w:val="0"/>
                      <w:marRight w:val="0"/>
                      <w:marTop w:val="0"/>
                      <w:marBottom w:val="0"/>
                      <w:divBdr>
                        <w:top w:val="none" w:sz="0" w:space="0" w:color="auto"/>
                        <w:left w:val="none" w:sz="0" w:space="0" w:color="auto"/>
                        <w:bottom w:val="none" w:sz="0" w:space="0" w:color="auto"/>
                        <w:right w:val="none" w:sz="0" w:space="0" w:color="auto"/>
                      </w:divBdr>
                    </w:div>
                    <w:div w:id="838739734">
                      <w:marLeft w:val="0"/>
                      <w:marRight w:val="0"/>
                      <w:marTop w:val="0"/>
                      <w:marBottom w:val="0"/>
                      <w:divBdr>
                        <w:top w:val="none" w:sz="0" w:space="0" w:color="auto"/>
                        <w:left w:val="none" w:sz="0" w:space="0" w:color="auto"/>
                        <w:bottom w:val="none" w:sz="0" w:space="0" w:color="auto"/>
                        <w:right w:val="none" w:sz="0" w:space="0" w:color="auto"/>
                      </w:divBdr>
                    </w:div>
                    <w:div w:id="1075859120">
                      <w:marLeft w:val="0"/>
                      <w:marRight w:val="0"/>
                      <w:marTop w:val="0"/>
                      <w:marBottom w:val="0"/>
                      <w:divBdr>
                        <w:top w:val="none" w:sz="0" w:space="0" w:color="auto"/>
                        <w:left w:val="none" w:sz="0" w:space="0" w:color="auto"/>
                        <w:bottom w:val="none" w:sz="0" w:space="0" w:color="auto"/>
                        <w:right w:val="none" w:sz="0" w:space="0" w:color="auto"/>
                      </w:divBdr>
                    </w:div>
                    <w:div w:id="1160655242">
                      <w:marLeft w:val="0"/>
                      <w:marRight w:val="0"/>
                      <w:marTop w:val="0"/>
                      <w:marBottom w:val="0"/>
                      <w:divBdr>
                        <w:top w:val="none" w:sz="0" w:space="0" w:color="auto"/>
                        <w:left w:val="none" w:sz="0" w:space="0" w:color="auto"/>
                        <w:bottom w:val="none" w:sz="0" w:space="0" w:color="auto"/>
                        <w:right w:val="none" w:sz="0" w:space="0" w:color="auto"/>
                      </w:divBdr>
                    </w:div>
                    <w:div w:id="1276519559">
                      <w:marLeft w:val="0"/>
                      <w:marRight w:val="0"/>
                      <w:marTop w:val="0"/>
                      <w:marBottom w:val="0"/>
                      <w:divBdr>
                        <w:top w:val="none" w:sz="0" w:space="0" w:color="auto"/>
                        <w:left w:val="none" w:sz="0" w:space="0" w:color="auto"/>
                        <w:bottom w:val="none" w:sz="0" w:space="0" w:color="auto"/>
                        <w:right w:val="none" w:sz="0" w:space="0" w:color="auto"/>
                      </w:divBdr>
                    </w:div>
                    <w:div w:id="1371954561">
                      <w:marLeft w:val="0"/>
                      <w:marRight w:val="0"/>
                      <w:marTop w:val="0"/>
                      <w:marBottom w:val="0"/>
                      <w:divBdr>
                        <w:top w:val="none" w:sz="0" w:space="0" w:color="auto"/>
                        <w:left w:val="none" w:sz="0" w:space="0" w:color="auto"/>
                        <w:bottom w:val="none" w:sz="0" w:space="0" w:color="auto"/>
                        <w:right w:val="none" w:sz="0" w:space="0" w:color="auto"/>
                      </w:divBdr>
                    </w:div>
                    <w:div w:id="1683704880">
                      <w:marLeft w:val="0"/>
                      <w:marRight w:val="0"/>
                      <w:marTop w:val="0"/>
                      <w:marBottom w:val="0"/>
                      <w:divBdr>
                        <w:top w:val="none" w:sz="0" w:space="0" w:color="auto"/>
                        <w:left w:val="none" w:sz="0" w:space="0" w:color="auto"/>
                        <w:bottom w:val="none" w:sz="0" w:space="0" w:color="auto"/>
                        <w:right w:val="none" w:sz="0" w:space="0" w:color="auto"/>
                      </w:divBdr>
                    </w:div>
                    <w:div w:id="1992249881">
                      <w:marLeft w:val="0"/>
                      <w:marRight w:val="0"/>
                      <w:marTop w:val="0"/>
                      <w:marBottom w:val="0"/>
                      <w:divBdr>
                        <w:top w:val="none" w:sz="0" w:space="0" w:color="auto"/>
                        <w:left w:val="none" w:sz="0" w:space="0" w:color="auto"/>
                        <w:bottom w:val="none" w:sz="0" w:space="0" w:color="auto"/>
                        <w:right w:val="none" w:sz="0" w:space="0" w:color="auto"/>
                      </w:divBdr>
                    </w:div>
                    <w:div w:id="206636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893592">
      <w:bodyDiv w:val="1"/>
      <w:marLeft w:val="0"/>
      <w:marRight w:val="0"/>
      <w:marTop w:val="0"/>
      <w:marBottom w:val="0"/>
      <w:divBdr>
        <w:top w:val="none" w:sz="0" w:space="0" w:color="auto"/>
        <w:left w:val="none" w:sz="0" w:space="0" w:color="auto"/>
        <w:bottom w:val="none" w:sz="0" w:space="0" w:color="auto"/>
        <w:right w:val="none" w:sz="0" w:space="0" w:color="auto"/>
      </w:divBdr>
    </w:div>
    <w:div w:id="168120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yadh@qu.edu.q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F01DE-97D6-408C-80D6-37D16A268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3587</Words>
  <Characters>20446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Riyadh Ibrahim Al-Raoush</dc:creator>
  <cp:keywords/>
  <dc:description/>
  <cp:lastModifiedBy>Riyadh Ibrahim Al-Raoush</cp:lastModifiedBy>
  <cp:revision>8</cp:revision>
  <cp:lastPrinted>2020-02-15T11:56:00Z</cp:lastPrinted>
  <dcterms:created xsi:type="dcterms:W3CDTF">2020-05-26T13:50:00Z</dcterms:created>
  <dcterms:modified xsi:type="dcterms:W3CDTF">2020-08-20T18:19:00Z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http://www.zotero.org/styles/journal-of-colloid-and-interface-science</vt:lpwstr>
  </property>
  <property fmtid="{D5CDD505-2E9C-101B-9397-08002B2CF9AE}" pid="11" name="Mendeley Recent Style Name 4_1">
    <vt:lpwstr>Journal of Colloid And Interface Science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http://www.zotero.org/styles/powder-technology</vt:lpwstr>
  </property>
  <property fmtid="{D5CDD505-2E9C-101B-9397-08002B2CF9AE}" pid="21" name="Mendeley Recent Style Name 9_1">
    <vt:lpwstr>Powder Technology</vt:lpwstr>
  </property>
  <property fmtid="{D5CDD505-2E9C-101B-9397-08002B2CF9AE}" pid="22" name="Mendeley Document_1">
    <vt:lpwstr>True</vt:lpwstr>
  </property>
  <property fmtid="{D5CDD505-2E9C-101B-9397-08002B2CF9AE}" pid="23" name="Mendeley Unique User Id_1">
    <vt:lpwstr>47a85397-11ef-3332-8d69-968963e98e9e</vt:lpwstr>
  </property>
  <property fmtid="{D5CDD505-2E9C-101B-9397-08002B2CF9AE}" pid="24" name="Mendeley Citation Style_1">
    <vt:lpwstr>http://www.zotero.org/styles/powder-technology</vt:lpwstr>
  </property>
</Properties>
</file>