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89DC1" w14:textId="46ED9FAF" w:rsidR="00726A71" w:rsidRPr="002B43E0" w:rsidRDefault="00726A71" w:rsidP="00726A71">
      <w:pPr>
        <w:spacing w:after="120" w:line="480" w:lineRule="auto"/>
        <w:rPr>
          <w:b/>
          <w:bCs/>
        </w:rPr>
      </w:pPr>
      <w:r w:rsidRPr="002B43E0">
        <w:rPr>
          <w:b/>
          <w:bCs/>
        </w:rPr>
        <w:t>Supplementary Fi</w:t>
      </w:r>
      <w:r>
        <w:rPr>
          <w:b/>
          <w:bCs/>
        </w:rPr>
        <w:t>gure Legends</w:t>
      </w:r>
    </w:p>
    <w:p w14:paraId="4D78C091" w14:textId="77777777" w:rsidR="00726A71" w:rsidRPr="002B43E0" w:rsidRDefault="00726A71" w:rsidP="00726A71">
      <w:pPr>
        <w:spacing w:after="120" w:line="480" w:lineRule="auto"/>
      </w:pPr>
      <w:r w:rsidRPr="002B43E0">
        <w:rPr>
          <w:b/>
          <w:bCs/>
        </w:rPr>
        <w:t>Supplementary Figure 1.</w:t>
      </w:r>
      <w:r w:rsidRPr="002B43E0">
        <w:t xml:space="preserve"> Troponin-I levels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p w14:paraId="2C805125" w14:textId="77777777" w:rsidR="00726A71" w:rsidRPr="002B43E0" w:rsidRDefault="00726A71" w:rsidP="00726A71">
      <w:pPr>
        <w:spacing w:after="120" w:line="480" w:lineRule="auto"/>
      </w:pPr>
      <w:r w:rsidRPr="002B43E0">
        <w:rPr>
          <w:b/>
          <w:bCs/>
        </w:rPr>
        <w:t>Supplementary Figure 2.</w:t>
      </w:r>
      <w:r w:rsidRPr="002B43E0">
        <w:t xml:space="preserve"> Aspartate aminotransferase levels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p w14:paraId="51B5C372" w14:textId="77777777" w:rsidR="00726A71" w:rsidRPr="002B43E0" w:rsidRDefault="00726A71" w:rsidP="00726A71">
      <w:pPr>
        <w:spacing w:after="120" w:line="480" w:lineRule="auto"/>
      </w:pPr>
      <w:r w:rsidRPr="002B43E0">
        <w:rPr>
          <w:b/>
          <w:bCs/>
        </w:rPr>
        <w:t>Supplementary</w:t>
      </w:r>
      <w:r w:rsidRPr="002B43E0">
        <w:rPr>
          <w:b/>
          <w:bCs/>
          <w:noProof/>
        </w:rPr>
        <w:t xml:space="preserve"> Figure 3.</w:t>
      </w:r>
      <w:r w:rsidRPr="002B43E0">
        <w:rPr>
          <w:noProof/>
        </w:rPr>
        <w:t xml:space="preserve"> Alanine aminotransferase </w:t>
      </w:r>
      <w:r w:rsidRPr="002B43E0">
        <w:t xml:space="preserve">levels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p w14:paraId="4517BF6F" w14:textId="77777777" w:rsidR="00726A71" w:rsidRPr="002B43E0" w:rsidRDefault="00726A71" w:rsidP="00726A71">
      <w:pPr>
        <w:spacing w:after="120" w:line="480" w:lineRule="auto"/>
      </w:pPr>
      <w:r w:rsidRPr="002B43E0">
        <w:rPr>
          <w:b/>
          <w:bCs/>
        </w:rPr>
        <w:t>Supplementary Figure 4.</w:t>
      </w:r>
      <w:r w:rsidRPr="002B43E0">
        <w:t xml:space="preserve"> Bilirubin levels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p w14:paraId="3B17E90E" w14:textId="77777777" w:rsidR="00726A71" w:rsidRPr="002B43E0" w:rsidRDefault="00726A71" w:rsidP="00726A71">
      <w:pPr>
        <w:spacing w:after="120" w:line="480" w:lineRule="auto"/>
      </w:pPr>
      <w:r w:rsidRPr="002B43E0">
        <w:rPr>
          <w:b/>
          <w:bCs/>
        </w:rPr>
        <w:t>Supplementary Figure 5.</w:t>
      </w:r>
      <w:r w:rsidRPr="002B43E0">
        <w:t xml:space="preserve"> PT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p w14:paraId="1451D5F0" w14:textId="1F548EDC" w:rsidR="00F63862" w:rsidRDefault="00726A71" w:rsidP="00726A71">
      <w:r w:rsidRPr="002B43E0">
        <w:rPr>
          <w:b/>
          <w:bCs/>
        </w:rPr>
        <w:t>Supplementary</w:t>
      </w:r>
      <w:r w:rsidRPr="002B43E0">
        <w:rPr>
          <w:b/>
          <w:bCs/>
          <w:noProof/>
        </w:rPr>
        <w:t xml:space="preserve"> Figure 6.</w:t>
      </w:r>
      <w:r w:rsidRPr="002B43E0">
        <w:rPr>
          <w:noProof/>
        </w:rPr>
        <w:t xml:space="preserve"> </w:t>
      </w:r>
      <w:r w:rsidRPr="002B43E0">
        <w:t xml:space="preserve">Platelet levels following </w:t>
      </w:r>
      <w:proofErr w:type="spellStart"/>
      <w:r w:rsidRPr="002B43E0">
        <w:t>onasemnogene</w:t>
      </w:r>
      <w:proofErr w:type="spellEnd"/>
      <w:r w:rsidRPr="002B43E0">
        <w:t xml:space="preserve"> </w:t>
      </w:r>
      <w:proofErr w:type="spellStart"/>
      <w:r w:rsidRPr="002B43E0">
        <w:t>abeparvovec</w:t>
      </w:r>
      <w:proofErr w:type="spellEnd"/>
      <w:r w:rsidRPr="002B43E0">
        <w:t xml:space="preserve"> </w:t>
      </w:r>
      <w:proofErr w:type="gramStart"/>
      <w:r w:rsidRPr="002B43E0">
        <w:t>treatment</w:t>
      </w:r>
      <w:proofErr w:type="gramEnd"/>
    </w:p>
    <w:sectPr w:rsidR="00F63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71"/>
    <w:rsid w:val="00114F82"/>
    <w:rsid w:val="00726A71"/>
    <w:rsid w:val="00D92D26"/>
    <w:rsid w:val="00F6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8433F"/>
  <w15:chartTrackingRefBased/>
  <w15:docId w15:val="{C4B667E5-C3CF-4C87-99CE-2865E2C5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A71"/>
    <w:rPr>
      <w:rFonts w:ascii="Calibri" w:eastAsia="Calibri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Holland</dc:creator>
  <cp:keywords/>
  <dc:description/>
  <cp:lastModifiedBy>Abigail Holland</cp:lastModifiedBy>
  <cp:revision>1</cp:revision>
  <dcterms:created xsi:type="dcterms:W3CDTF">2021-05-30T05:56:00Z</dcterms:created>
  <dcterms:modified xsi:type="dcterms:W3CDTF">2021-05-30T05:58:00Z</dcterms:modified>
</cp:coreProperties>
</file>