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F2FA0A" w14:textId="52B23568" w:rsidR="00082F5C" w:rsidRPr="000563A0" w:rsidRDefault="00082F5C" w:rsidP="006C13A5">
      <w:pPr>
        <w:spacing w:line="360" w:lineRule="auto"/>
        <w:jc w:val="center"/>
        <w:rPr>
          <w:rFonts w:ascii="Helvetica" w:hAnsi="Helvetica" w:cstheme="minorHAnsi"/>
          <w:b/>
          <w:sz w:val="28"/>
          <w:szCs w:val="28"/>
        </w:rPr>
      </w:pPr>
      <w:r w:rsidRPr="000563A0">
        <w:rPr>
          <w:rFonts w:ascii="Helvetica" w:hAnsi="Helvetica" w:cstheme="minorHAnsi"/>
          <w:b/>
          <w:sz w:val="28"/>
          <w:szCs w:val="28"/>
        </w:rPr>
        <w:t xml:space="preserve">Supplementary </w:t>
      </w:r>
      <w:r w:rsidR="006C13A5" w:rsidRPr="000563A0">
        <w:rPr>
          <w:rFonts w:ascii="Helvetica" w:hAnsi="Helvetica" w:cstheme="minorHAnsi"/>
          <w:b/>
          <w:sz w:val="28"/>
          <w:szCs w:val="28"/>
        </w:rPr>
        <w:t>Data</w:t>
      </w:r>
    </w:p>
    <w:p w14:paraId="19B7C048" w14:textId="7D4A78B3" w:rsidR="006C13A5" w:rsidRPr="000563A0" w:rsidRDefault="006C13A5" w:rsidP="006C13A5">
      <w:pPr>
        <w:spacing w:line="360" w:lineRule="auto"/>
        <w:jc w:val="center"/>
        <w:rPr>
          <w:rFonts w:ascii="Helvetica" w:hAnsi="Helvetica" w:cstheme="minorHAnsi"/>
          <w:b/>
        </w:rPr>
      </w:pPr>
      <w:r w:rsidRPr="000563A0">
        <w:rPr>
          <w:rFonts w:ascii="Helvetica" w:hAnsi="Helvetica" w:cstheme="minorHAnsi"/>
          <w:b/>
        </w:rPr>
        <w:t>Supplementary Figures</w:t>
      </w:r>
    </w:p>
    <w:p w14:paraId="496F1568" w14:textId="77777777" w:rsidR="00082F5C" w:rsidRPr="000563A0" w:rsidRDefault="00082F5C" w:rsidP="00082F5C">
      <w:pPr>
        <w:rPr>
          <w:rFonts w:ascii="Helvetica" w:hAnsi="Helvetica" w:cstheme="minorHAnsi"/>
        </w:rPr>
      </w:pPr>
      <w:r w:rsidRPr="000563A0">
        <w:rPr>
          <w:rFonts w:ascii="Helvetica" w:hAnsi="Helvetica" w:cstheme="minorHAnsi"/>
          <w:noProof/>
        </w:rPr>
        <w:drawing>
          <wp:inline distT="0" distB="0" distL="0" distR="0" wp14:anchorId="450CBDD5" wp14:editId="60AE97BB">
            <wp:extent cx="5508180" cy="3864275"/>
            <wp:effectExtent l="0" t="0" r="381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ure S1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5416" cy="3869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563A0">
        <w:rPr>
          <w:rFonts w:ascii="Helvetica" w:hAnsi="Helvetica" w:cstheme="minorHAnsi"/>
        </w:rPr>
        <w:fldChar w:fldCharType="begin"/>
      </w:r>
      <w:r w:rsidRPr="000563A0">
        <w:rPr>
          <w:rFonts w:ascii="Helvetica" w:hAnsi="Helvetica" w:cstheme="minorHAnsi"/>
        </w:rPr>
        <w:instrText xml:space="preserve"> INCLUDEPICTURE "cid:f_jqg8pygq1" \* MERGEFORMATINET </w:instrText>
      </w:r>
      <w:r w:rsidRPr="000563A0">
        <w:rPr>
          <w:rFonts w:ascii="Helvetica" w:hAnsi="Helvetica" w:cstheme="minorHAnsi"/>
        </w:rPr>
        <w:fldChar w:fldCharType="end"/>
      </w:r>
    </w:p>
    <w:p w14:paraId="459508B7" w14:textId="776C66BC" w:rsidR="00082F5C" w:rsidRPr="000563A0" w:rsidRDefault="00082F5C" w:rsidP="00082F5C">
      <w:pPr>
        <w:jc w:val="both"/>
        <w:rPr>
          <w:rFonts w:ascii="Helvetica" w:hAnsi="Helvetica" w:cstheme="minorHAnsi"/>
        </w:rPr>
      </w:pPr>
      <w:r w:rsidRPr="000563A0">
        <w:rPr>
          <w:rFonts w:ascii="Helvetica" w:hAnsi="Helvetica" w:cstheme="minorHAnsi"/>
          <w:b/>
        </w:rPr>
        <w:t>Supplementary Figure 1</w:t>
      </w:r>
      <w:r w:rsidRPr="000563A0">
        <w:rPr>
          <w:rFonts w:ascii="Helvetica" w:hAnsi="Helvetica" w:cstheme="minorHAnsi"/>
        </w:rPr>
        <w:t xml:space="preserve">. </w:t>
      </w:r>
      <w:r w:rsidR="007C68D7" w:rsidRPr="000563A0">
        <w:rPr>
          <w:rFonts w:ascii="Helvetica" w:hAnsi="Helvetica" w:cstheme="minorHAnsi"/>
        </w:rPr>
        <w:t xml:space="preserve">Cells were cultured for 7 days in either control medium or phenol-red-free medium supplemented with 10% CS-FBS medium. </w:t>
      </w:r>
      <w:r w:rsidRPr="000563A0">
        <w:rPr>
          <w:rFonts w:ascii="Helvetica" w:hAnsi="Helvetica" w:cstheme="minorHAnsi"/>
        </w:rPr>
        <w:t>Gene expression profiling of apoptosis-related genes in control PC and NEPC cells by qPCR.</w:t>
      </w:r>
    </w:p>
    <w:p w14:paraId="017C330B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14BEE951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7B09845E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3727FB7A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13E75A27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2D7A540C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48F72DF2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4DAA71BB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1EDA0474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2CE990BC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176257CA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32CE8B8B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38CC1EF3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09CC26C0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77F73863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623B2759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12616511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3D6EE796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62B737FD" w14:textId="77777777" w:rsidR="00082F5C" w:rsidRPr="000563A0" w:rsidRDefault="00082F5C" w:rsidP="00082F5C">
      <w:pPr>
        <w:jc w:val="center"/>
        <w:rPr>
          <w:rFonts w:ascii="Helvetica" w:hAnsi="Helvetica" w:cstheme="minorHAnsi"/>
        </w:rPr>
      </w:pPr>
    </w:p>
    <w:p w14:paraId="29EBBE3A" w14:textId="5313BF29" w:rsidR="00082F5C" w:rsidRPr="000563A0" w:rsidRDefault="00BF3249" w:rsidP="00BF3249">
      <w:pPr>
        <w:rPr>
          <w:rFonts w:ascii="Helvetica" w:hAnsi="Helvetica" w:cstheme="minorHAnsi"/>
        </w:rPr>
      </w:pPr>
      <w:r w:rsidRPr="000563A0">
        <w:rPr>
          <w:rFonts w:ascii="Helvetica" w:hAnsi="Helvetica" w:cstheme="minorHAnsi"/>
        </w:rPr>
        <w:t xml:space="preserve">a  </w:t>
      </w:r>
    </w:p>
    <w:p w14:paraId="37995D2A" w14:textId="55F20184" w:rsidR="00BF3249" w:rsidRPr="000563A0" w:rsidRDefault="00BF3249" w:rsidP="008D36A1">
      <w:pPr>
        <w:rPr>
          <w:rFonts w:ascii="Helvetica" w:hAnsi="Helvetica" w:cstheme="minorHAnsi"/>
        </w:rPr>
      </w:pPr>
      <w:r w:rsidRPr="000563A0">
        <w:rPr>
          <w:rFonts w:ascii="Helvetica" w:hAnsi="Helvetica" w:cstheme="minorHAnsi"/>
          <w:noProof/>
        </w:rPr>
        <w:lastRenderedPageBreak/>
        <w:drawing>
          <wp:inline distT="0" distB="0" distL="0" distR="0" wp14:anchorId="40311A11" wp14:editId="36C1D458">
            <wp:extent cx="4178300" cy="28702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78300" cy="287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367EB" w14:textId="008F63AB" w:rsidR="00082F5C" w:rsidRPr="000563A0" w:rsidRDefault="00BF3249" w:rsidP="008D36A1">
      <w:pPr>
        <w:rPr>
          <w:rFonts w:ascii="Helvetica" w:hAnsi="Helvetica" w:cstheme="minorHAnsi"/>
        </w:rPr>
      </w:pPr>
      <w:r w:rsidRPr="000563A0">
        <w:rPr>
          <w:rFonts w:ascii="Helvetica" w:hAnsi="Helvetica" w:cstheme="minorHAnsi"/>
        </w:rPr>
        <w:t xml:space="preserve">b </w:t>
      </w:r>
    </w:p>
    <w:p w14:paraId="1CB658B2" w14:textId="17EF4714" w:rsidR="00082F5C" w:rsidRPr="000563A0" w:rsidRDefault="009159D9" w:rsidP="008D36A1">
      <w:pPr>
        <w:ind w:left="720" w:hanging="720"/>
        <w:rPr>
          <w:rFonts w:ascii="Helvetica" w:hAnsi="Helvetica" w:cstheme="minorHAnsi"/>
        </w:rPr>
      </w:pPr>
      <w:r w:rsidRPr="000563A0">
        <w:rPr>
          <w:rFonts w:ascii="Helvetica" w:hAnsi="Helvetica" w:cstheme="minorHAnsi"/>
          <w:noProof/>
        </w:rPr>
        <w:drawing>
          <wp:inline distT="0" distB="0" distL="0" distR="0" wp14:anchorId="2AE18DB8" wp14:editId="5457A9C3">
            <wp:extent cx="4598565" cy="3606272"/>
            <wp:effectExtent l="0" t="0" r="0" b="63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09622" cy="3614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327A5" w14:textId="77777777" w:rsidR="009159D9" w:rsidRPr="000563A0" w:rsidRDefault="009159D9" w:rsidP="0079108E">
      <w:pPr>
        <w:jc w:val="both"/>
        <w:rPr>
          <w:rFonts w:ascii="Helvetica" w:hAnsi="Helvetica" w:cstheme="minorHAnsi"/>
          <w:b/>
        </w:rPr>
      </w:pPr>
    </w:p>
    <w:p w14:paraId="6DB6B236" w14:textId="77777777" w:rsidR="009159D9" w:rsidRPr="000563A0" w:rsidRDefault="009159D9" w:rsidP="0079108E">
      <w:pPr>
        <w:jc w:val="both"/>
        <w:rPr>
          <w:rFonts w:ascii="Helvetica" w:hAnsi="Helvetica" w:cstheme="minorHAnsi"/>
          <w:b/>
        </w:rPr>
      </w:pPr>
    </w:p>
    <w:p w14:paraId="1A757298" w14:textId="04D4AB27" w:rsidR="00082F5C" w:rsidRPr="000563A0" w:rsidRDefault="00082F5C" w:rsidP="008D36A1">
      <w:pPr>
        <w:jc w:val="both"/>
        <w:rPr>
          <w:rFonts w:ascii="Helvetica" w:hAnsi="Helvetica" w:cstheme="minorHAnsi"/>
        </w:rPr>
      </w:pPr>
      <w:r w:rsidRPr="000563A0">
        <w:rPr>
          <w:rFonts w:ascii="Helvetica" w:hAnsi="Helvetica" w:cstheme="minorHAnsi"/>
          <w:b/>
        </w:rPr>
        <w:t>Supplementary Figure 2</w:t>
      </w:r>
      <w:r w:rsidRPr="000563A0">
        <w:rPr>
          <w:rFonts w:ascii="Helvetica" w:hAnsi="Helvetica" w:cstheme="minorHAnsi"/>
        </w:rPr>
        <w:t>. LNCaP, C4-2, and DU145 cells were transfected with either control miRNA (</w:t>
      </w:r>
      <w:proofErr w:type="spellStart"/>
      <w:r w:rsidRPr="000563A0">
        <w:rPr>
          <w:rFonts w:ascii="Helvetica" w:hAnsi="Helvetica" w:cstheme="minorHAnsi"/>
        </w:rPr>
        <w:t>miR</w:t>
      </w:r>
      <w:proofErr w:type="spellEnd"/>
      <w:r w:rsidRPr="000563A0">
        <w:rPr>
          <w:rFonts w:ascii="Helvetica" w:hAnsi="Helvetica" w:cstheme="minorHAnsi"/>
        </w:rPr>
        <w:t xml:space="preserve">-C) or miR-708. </w:t>
      </w:r>
      <w:r w:rsidR="0079108E" w:rsidRPr="000563A0">
        <w:rPr>
          <w:rFonts w:ascii="Helvetica" w:hAnsi="Helvetica" w:cstheme="minorHAnsi"/>
        </w:rPr>
        <w:t>(</w:t>
      </w:r>
      <w:r w:rsidR="0079108E" w:rsidRPr="000563A0">
        <w:rPr>
          <w:rFonts w:ascii="Helvetica" w:hAnsi="Helvetica" w:cstheme="minorHAnsi"/>
          <w:b/>
          <w:bCs/>
        </w:rPr>
        <w:t>a</w:t>
      </w:r>
      <w:r w:rsidR="0079108E" w:rsidRPr="000563A0">
        <w:rPr>
          <w:rFonts w:ascii="Helvetica" w:hAnsi="Helvetica" w:cstheme="minorHAnsi"/>
        </w:rPr>
        <w:t>) miR-708 levels were quantified by RT-PCR. (</w:t>
      </w:r>
      <w:r w:rsidR="0079108E" w:rsidRPr="000563A0">
        <w:rPr>
          <w:rFonts w:ascii="Helvetica" w:hAnsi="Helvetica" w:cstheme="minorHAnsi"/>
          <w:b/>
          <w:bCs/>
        </w:rPr>
        <w:t>b</w:t>
      </w:r>
      <w:r w:rsidR="0079108E" w:rsidRPr="000563A0">
        <w:rPr>
          <w:rFonts w:ascii="Helvetica" w:hAnsi="Helvetica" w:cstheme="minorHAnsi"/>
        </w:rPr>
        <w:t xml:space="preserve">) </w:t>
      </w:r>
      <w:r w:rsidRPr="000563A0">
        <w:rPr>
          <w:rFonts w:ascii="Helvetica" w:hAnsi="Helvetica" w:cstheme="minorHAnsi"/>
        </w:rPr>
        <w:t>Cell images were taken 24 h after transfection.</w:t>
      </w:r>
    </w:p>
    <w:p w14:paraId="26B9E11A" w14:textId="77777777" w:rsidR="00082F5C" w:rsidRPr="000563A0" w:rsidRDefault="00082F5C" w:rsidP="00082F5C">
      <w:pPr>
        <w:jc w:val="center"/>
        <w:rPr>
          <w:rFonts w:ascii="Helvetica" w:hAnsi="Helvetica" w:cstheme="minorHAnsi"/>
        </w:rPr>
      </w:pPr>
    </w:p>
    <w:p w14:paraId="43FD588B" w14:textId="77777777" w:rsidR="00082F5C" w:rsidRPr="000563A0" w:rsidRDefault="00082F5C" w:rsidP="00082F5C">
      <w:pPr>
        <w:jc w:val="center"/>
        <w:rPr>
          <w:rFonts w:ascii="Helvetica" w:hAnsi="Helvetica" w:cstheme="minorHAnsi"/>
        </w:rPr>
      </w:pPr>
    </w:p>
    <w:p w14:paraId="693AABE1" w14:textId="77777777" w:rsidR="00082F5C" w:rsidRPr="000563A0" w:rsidRDefault="00082F5C" w:rsidP="00082F5C">
      <w:pPr>
        <w:jc w:val="center"/>
        <w:rPr>
          <w:rFonts w:ascii="Helvetica" w:hAnsi="Helvetica" w:cstheme="minorHAnsi"/>
        </w:rPr>
      </w:pPr>
    </w:p>
    <w:p w14:paraId="0AE0B959" w14:textId="2803CFB5" w:rsidR="00082F5C" w:rsidRPr="000563A0" w:rsidRDefault="00BF3249" w:rsidP="00082F5C">
      <w:pPr>
        <w:rPr>
          <w:rFonts w:ascii="Helvetica" w:hAnsi="Helvetica" w:cstheme="minorHAnsi"/>
        </w:rPr>
      </w:pPr>
      <w:r w:rsidRPr="000563A0">
        <w:rPr>
          <w:rFonts w:ascii="Helvetica" w:hAnsi="Helvetica" w:cstheme="minorHAnsi"/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241B0F3" wp14:editId="6DEBB247">
                <wp:simplePos x="0" y="0"/>
                <wp:positionH relativeFrom="column">
                  <wp:posOffset>5085079</wp:posOffset>
                </wp:positionH>
                <wp:positionV relativeFrom="paragraph">
                  <wp:posOffset>4107180</wp:posOffset>
                </wp:positionV>
                <wp:extent cx="667062" cy="277318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667062" cy="27731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C1D71F" w14:textId="48CDB2AD" w:rsidR="00BF3249" w:rsidRDefault="00BF3249">
                            <w:r>
                              <w:t>SSC-H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241B0F3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400.4pt;margin-top:323.4pt;width:52.5pt;height:21.85pt;rotation:-9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" filled="f" stroked="f" strokeweight=".5pt">
                <v:textbox>
                  <w:txbxContent>
                    <w:p w14:paraId="06C1D71F" w14:textId="48CDB2AD" w:rsidR="00BF3249" w:rsidRDefault="00BF3249">
                      <w:r>
                        <w:t>SSC-H</w:t>
                      </w:r>
                    </w:p>
                  </w:txbxContent>
                </v:textbox>
              </v:shape>
            </w:pict>
          </mc:Fallback>
        </mc:AlternateContent>
      </w:r>
      <w:r w:rsidR="00082F5C" w:rsidRPr="000563A0">
        <w:rPr>
          <w:rFonts w:ascii="Helvetica" w:hAnsi="Helvetica" w:cstheme="minorHAnsi"/>
          <w:noProof/>
        </w:rPr>
        <w:drawing>
          <wp:inline distT="0" distB="0" distL="0" distR="0" wp14:anchorId="26C60315" wp14:editId="671839C1">
            <wp:extent cx="5472370" cy="7401047"/>
            <wp:effectExtent l="0" t="0" r="1905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ure S2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3474" cy="7429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3404E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4B36DA49" w14:textId="6000DBE5" w:rsidR="00082F5C" w:rsidRPr="000563A0" w:rsidRDefault="00082F5C" w:rsidP="00082F5C">
      <w:pPr>
        <w:jc w:val="both"/>
        <w:rPr>
          <w:rFonts w:ascii="Helvetica" w:hAnsi="Helvetica" w:cstheme="minorHAnsi"/>
        </w:rPr>
      </w:pPr>
      <w:r w:rsidRPr="000563A0">
        <w:rPr>
          <w:rFonts w:ascii="Helvetica" w:hAnsi="Helvetica" w:cstheme="minorHAnsi"/>
          <w:b/>
        </w:rPr>
        <w:t>Supplementary Figure 3</w:t>
      </w:r>
      <w:r w:rsidRPr="000563A0">
        <w:rPr>
          <w:rFonts w:ascii="Helvetica" w:hAnsi="Helvetica" w:cstheme="minorHAnsi"/>
        </w:rPr>
        <w:t>. Ectopic-expression of miR-708 reduces the frequency of CD44 expressing PC cells. Control (</w:t>
      </w:r>
      <w:proofErr w:type="spellStart"/>
      <w:r w:rsidRPr="000563A0">
        <w:rPr>
          <w:rFonts w:ascii="Helvetica" w:hAnsi="Helvetica" w:cstheme="minorHAnsi"/>
        </w:rPr>
        <w:t>Crtl</w:t>
      </w:r>
      <w:proofErr w:type="spellEnd"/>
      <w:r w:rsidRPr="000563A0">
        <w:rPr>
          <w:rFonts w:ascii="Helvetica" w:hAnsi="Helvetica" w:cstheme="minorHAnsi"/>
        </w:rPr>
        <w:t xml:space="preserve">) or NE cells were transfected with either </w:t>
      </w:r>
      <w:proofErr w:type="spellStart"/>
      <w:r w:rsidRPr="000563A0">
        <w:rPr>
          <w:rFonts w:ascii="Helvetica" w:hAnsi="Helvetica" w:cstheme="minorHAnsi"/>
        </w:rPr>
        <w:t>miR</w:t>
      </w:r>
      <w:proofErr w:type="spellEnd"/>
      <w:r w:rsidRPr="000563A0">
        <w:rPr>
          <w:rFonts w:ascii="Helvetica" w:hAnsi="Helvetica" w:cstheme="minorHAnsi"/>
        </w:rPr>
        <w:t xml:space="preserve">-C or miR-708 and followed by </w:t>
      </w:r>
      <w:r w:rsidR="00107571" w:rsidRPr="000563A0">
        <w:rPr>
          <w:rFonts w:ascii="Helvetica" w:hAnsi="Helvetica" w:cstheme="minorHAnsi"/>
        </w:rPr>
        <w:t xml:space="preserve">flow cytometry </w:t>
      </w:r>
      <w:r w:rsidRPr="000563A0">
        <w:rPr>
          <w:rFonts w:ascii="Helvetica" w:hAnsi="Helvetica" w:cstheme="minorHAnsi"/>
        </w:rPr>
        <w:t xml:space="preserve">analysis. </w:t>
      </w:r>
      <w:r w:rsidR="0079108E" w:rsidRPr="000563A0">
        <w:rPr>
          <w:rFonts w:ascii="Helvetica" w:hAnsi="Helvetica" w:cstheme="minorHAnsi"/>
        </w:rPr>
        <w:t>(</w:t>
      </w:r>
      <w:r w:rsidRPr="000563A0">
        <w:rPr>
          <w:rFonts w:ascii="Helvetica" w:hAnsi="Helvetica" w:cstheme="minorHAnsi"/>
          <w:b/>
          <w:bCs/>
        </w:rPr>
        <w:t>a</w:t>
      </w:r>
      <w:r w:rsidR="0079108E" w:rsidRPr="000563A0">
        <w:rPr>
          <w:rFonts w:ascii="Helvetica" w:hAnsi="Helvetica" w:cstheme="minorHAnsi"/>
        </w:rPr>
        <w:t>)</w:t>
      </w:r>
      <w:r w:rsidRPr="000563A0">
        <w:rPr>
          <w:rFonts w:ascii="Helvetica" w:hAnsi="Helvetica" w:cstheme="minorHAnsi"/>
        </w:rPr>
        <w:t xml:space="preserve"> Example of </w:t>
      </w:r>
      <w:r w:rsidR="00107571" w:rsidRPr="000563A0">
        <w:rPr>
          <w:rFonts w:ascii="Helvetica" w:hAnsi="Helvetica" w:cstheme="minorHAnsi"/>
        </w:rPr>
        <w:t xml:space="preserve">flow cytometry </w:t>
      </w:r>
      <w:r w:rsidRPr="000563A0">
        <w:rPr>
          <w:rFonts w:ascii="Helvetica" w:hAnsi="Helvetica" w:cstheme="minorHAnsi"/>
        </w:rPr>
        <w:t>image</w:t>
      </w:r>
      <w:r w:rsidR="0079108E" w:rsidRPr="000563A0">
        <w:rPr>
          <w:rFonts w:ascii="Helvetica" w:hAnsi="Helvetica" w:cstheme="minorHAnsi"/>
        </w:rPr>
        <w:t>.</w:t>
      </w:r>
      <w:r w:rsidRPr="000563A0">
        <w:rPr>
          <w:rFonts w:ascii="Helvetica" w:hAnsi="Helvetica" w:cstheme="minorHAnsi"/>
        </w:rPr>
        <w:t xml:space="preserve"> </w:t>
      </w:r>
      <w:r w:rsidR="0079108E" w:rsidRPr="000563A0">
        <w:rPr>
          <w:rFonts w:ascii="Helvetica" w:hAnsi="Helvetica" w:cstheme="minorHAnsi"/>
        </w:rPr>
        <w:t>(</w:t>
      </w:r>
      <w:r w:rsidRPr="000563A0">
        <w:rPr>
          <w:rFonts w:ascii="Helvetica" w:hAnsi="Helvetica" w:cstheme="minorHAnsi"/>
          <w:b/>
          <w:bCs/>
        </w:rPr>
        <w:t>b</w:t>
      </w:r>
      <w:r w:rsidR="0079108E" w:rsidRPr="000563A0">
        <w:rPr>
          <w:rFonts w:ascii="Helvetica" w:hAnsi="Helvetica" w:cstheme="minorHAnsi"/>
        </w:rPr>
        <w:t>)</w:t>
      </w:r>
      <w:r w:rsidRPr="000563A0">
        <w:rPr>
          <w:rFonts w:ascii="Helvetica" w:hAnsi="Helvetica" w:cstheme="minorHAnsi"/>
        </w:rPr>
        <w:t xml:space="preserve"> The CD44 percentage diagram of 3 independent experiments.</w:t>
      </w:r>
    </w:p>
    <w:p w14:paraId="2CD271B3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2060B213" w14:textId="17DFFBED" w:rsidR="00082F5C" w:rsidRPr="000563A0" w:rsidRDefault="0079108E" w:rsidP="00082F5C">
      <w:pPr>
        <w:rPr>
          <w:rFonts w:ascii="Helvetica" w:hAnsi="Helvetica" w:cstheme="minorHAnsi"/>
        </w:rPr>
      </w:pPr>
      <w:r w:rsidRPr="000563A0">
        <w:rPr>
          <w:rFonts w:ascii="Helvetica" w:hAnsi="Helvetica" w:cstheme="minorHAnsi"/>
          <w:noProof/>
        </w:rPr>
        <w:lastRenderedPageBreak/>
        <w:drawing>
          <wp:inline distT="0" distB="0" distL="0" distR="0" wp14:anchorId="4E566A18" wp14:editId="14D55D61">
            <wp:extent cx="5270500" cy="1736577"/>
            <wp:effectExtent l="0" t="0" r="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36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F4C9B" w14:textId="5D4A8EAB" w:rsidR="0079108E" w:rsidRPr="000563A0" w:rsidRDefault="0079108E" w:rsidP="0079108E">
      <w:pPr>
        <w:rPr>
          <w:rFonts w:asciiTheme="minorHAnsi" w:hAnsiTheme="minorHAnsi" w:cstheme="minorHAnsi"/>
        </w:rPr>
      </w:pPr>
      <w:r w:rsidRPr="000563A0">
        <w:rPr>
          <w:rFonts w:ascii="Helvetica" w:hAnsi="Helvetica" w:cstheme="minorHAnsi"/>
          <w:b/>
        </w:rPr>
        <w:t>Supplementary Figure 4</w:t>
      </w:r>
      <w:r w:rsidRPr="000563A0">
        <w:rPr>
          <w:rFonts w:ascii="Helvetica" w:hAnsi="Helvetica" w:cstheme="minorHAnsi"/>
        </w:rPr>
        <w:t>. qPCR analysis of (a) SESN3 in LNCaP cells, (b) EZH2 and (C)TCF4 expression in PC cells LNCaP and C4-2 and their derived cells with stably expressed shRNA.</w:t>
      </w:r>
      <w:r w:rsidRPr="000563A0">
        <w:rPr>
          <w:rFonts w:asciiTheme="minorHAnsi" w:hAnsiTheme="minorHAnsi" w:cstheme="minorHAnsi"/>
        </w:rPr>
        <w:t xml:space="preserve"> </w:t>
      </w:r>
    </w:p>
    <w:p w14:paraId="389C58C5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4C3FB7D9" w14:textId="77777777" w:rsidR="00082F5C" w:rsidRPr="000563A0" w:rsidRDefault="00082F5C" w:rsidP="00082F5C">
      <w:pPr>
        <w:rPr>
          <w:rFonts w:ascii="Helvetica" w:hAnsi="Helvetica" w:cstheme="minorHAnsi"/>
        </w:rPr>
      </w:pPr>
      <w:r w:rsidRPr="000563A0">
        <w:rPr>
          <w:rFonts w:ascii="Helvetica" w:hAnsi="Helvetica" w:cstheme="minorHAnsi"/>
        </w:rPr>
        <w:br w:type="page"/>
      </w:r>
    </w:p>
    <w:p w14:paraId="437CE091" w14:textId="10500F4A" w:rsidR="00082F5C" w:rsidRPr="000563A0" w:rsidRDefault="0079108E" w:rsidP="00082F5C">
      <w:pPr>
        <w:rPr>
          <w:rFonts w:ascii="Helvetica" w:hAnsi="Helvetica" w:cstheme="minorHAnsi"/>
        </w:rPr>
      </w:pPr>
      <w:r w:rsidRPr="000563A0">
        <w:rPr>
          <w:rFonts w:ascii="Helvetica" w:hAnsi="Helvetica" w:cstheme="minorHAnsi"/>
          <w:noProof/>
        </w:rPr>
        <w:lastRenderedPageBreak/>
        <w:drawing>
          <wp:inline distT="0" distB="0" distL="0" distR="0" wp14:anchorId="1443C2EF" wp14:editId="5FCA3D4A">
            <wp:extent cx="5270500" cy="2658745"/>
            <wp:effectExtent l="0" t="0" r="0" b="0"/>
            <wp:docPr id="13" name="Picture 3" descr="Screen Shot 2016-03-17 at 18.39.00.png">
              <a:extLst xmlns:a="http://schemas.openxmlformats.org/drawingml/2006/main">
                <a:ext uri="{FF2B5EF4-FFF2-40B4-BE49-F238E27FC236}">
                  <a16:creationId xmlns:a16="http://schemas.microsoft.com/office/drawing/2014/main" id="{AE11B770-D98C-C74B-B9AF-45E6B710756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3" name="Picture 3" descr="Screen Shot 2016-03-17 at 18.39.00.png">
                      <a:extLst>
                        <a:ext uri="{FF2B5EF4-FFF2-40B4-BE49-F238E27FC236}">
                          <a16:creationId xmlns:a16="http://schemas.microsoft.com/office/drawing/2014/main" id="{AE11B770-D98C-C74B-B9AF-45E6B710756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65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BFE143" w14:textId="77777777" w:rsidR="00082F5C" w:rsidRPr="000563A0" w:rsidRDefault="00082F5C" w:rsidP="00082F5C">
      <w:pPr>
        <w:rPr>
          <w:rFonts w:ascii="Helvetica" w:hAnsi="Helvetica" w:cstheme="minorHAnsi"/>
        </w:rPr>
      </w:pPr>
    </w:p>
    <w:p w14:paraId="145BA4BD" w14:textId="6A674333" w:rsidR="0079108E" w:rsidRPr="000563A0" w:rsidRDefault="0079108E" w:rsidP="008D36A1">
      <w:pPr>
        <w:ind w:right="-64"/>
        <w:jc w:val="both"/>
        <w:rPr>
          <w:rFonts w:ascii="Helvetica" w:hAnsi="Helvetica" w:cstheme="minorHAnsi"/>
        </w:rPr>
      </w:pPr>
      <w:r w:rsidRPr="000563A0">
        <w:rPr>
          <w:rFonts w:ascii="Helvetica" w:hAnsi="Helvetica" w:cstheme="minorHAnsi"/>
          <w:b/>
        </w:rPr>
        <w:t>Supplementary Figure 5</w:t>
      </w:r>
      <w:r w:rsidRPr="000563A0">
        <w:rPr>
          <w:rFonts w:ascii="Helvetica" w:hAnsi="Helvetica" w:cstheme="minorHAnsi"/>
        </w:rPr>
        <w:t>. UCSC genome browser snapshot of miR-708 promoter region.</w:t>
      </w:r>
    </w:p>
    <w:p w14:paraId="332188D4" w14:textId="10DF303F" w:rsidR="0079108E" w:rsidRPr="000563A0" w:rsidRDefault="0079108E" w:rsidP="00082F5C">
      <w:pPr>
        <w:rPr>
          <w:rFonts w:asciiTheme="minorHAnsi" w:hAnsiTheme="minorHAnsi" w:cstheme="minorHAnsi"/>
        </w:rPr>
      </w:pPr>
    </w:p>
    <w:p w14:paraId="78A6F052" w14:textId="77777777" w:rsidR="0079108E" w:rsidRPr="000563A0" w:rsidRDefault="0079108E" w:rsidP="00082F5C">
      <w:pPr>
        <w:rPr>
          <w:rFonts w:asciiTheme="minorHAnsi" w:hAnsiTheme="minorHAnsi" w:cstheme="minorHAnsi"/>
        </w:rPr>
      </w:pPr>
    </w:p>
    <w:p w14:paraId="64317EDC" w14:textId="60BFD379" w:rsidR="0079108E" w:rsidRPr="000563A0" w:rsidRDefault="0079108E" w:rsidP="00082F5C">
      <w:pPr>
        <w:rPr>
          <w:rFonts w:asciiTheme="minorHAnsi" w:hAnsiTheme="minorHAnsi" w:cstheme="minorHAnsi"/>
        </w:rPr>
        <w:sectPr w:rsidR="0079108E" w:rsidRPr="000563A0" w:rsidSect="006D30DA">
          <w:headerReference w:type="even" r:id="rId12"/>
          <w:footerReference w:type="even" r:id="rId13"/>
          <w:footerReference w:type="default" r:id="rId14"/>
          <w:headerReference w:type="first" r:id="rId15"/>
          <w:pgSz w:w="11900" w:h="16840"/>
          <w:pgMar w:top="1440" w:right="1800" w:bottom="1440" w:left="1800" w:header="708" w:footer="708" w:gutter="0"/>
          <w:cols w:space="708"/>
          <w:titlePg/>
          <w:docGrid w:linePitch="360"/>
        </w:sectPr>
      </w:pPr>
    </w:p>
    <w:p w14:paraId="59DCAE9D" w14:textId="03BAA0A0" w:rsidR="00082F5C" w:rsidRPr="000563A0" w:rsidRDefault="006C13A5" w:rsidP="00082F5C">
      <w:pPr>
        <w:spacing w:line="480" w:lineRule="auto"/>
        <w:jc w:val="center"/>
        <w:rPr>
          <w:rFonts w:ascii="Helvetica" w:hAnsi="Helvetica"/>
          <w:sz w:val="28"/>
          <w:szCs w:val="28"/>
        </w:rPr>
      </w:pPr>
      <w:r w:rsidRPr="000563A0">
        <w:rPr>
          <w:rFonts w:ascii="Helvetica" w:hAnsi="Helvetica"/>
          <w:b/>
          <w:sz w:val="28"/>
          <w:szCs w:val="28"/>
        </w:rPr>
        <w:lastRenderedPageBreak/>
        <w:t xml:space="preserve">Supplementary </w:t>
      </w:r>
      <w:r w:rsidR="00082F5C" w:rsidRPr="000563A0">
        <w:rPr>
          <w:rFonts w:ascii="Helvetica" w:hAnsi="Helvetica"/>
          <w:b/>
          <w:sz w:val="28"/>
          <w:szCs w:val="28"/>
        </w:rPr>
        <w:t>Table 1.</w:t>
      </w:r>
      <w:r w:rsidR="00082F5C" w:rsidRPr="000563A0">
        <w:rPr>
          <w:rFonts w:ascii="Helvetica" w:hAnsi="Helvetica"/>
          <w:sz w:val="28"/>
          <w:szCs w:val="28"/>
        </w:rPr>
        <w:t xml:space="preserve"> </w:t>
      </w:r>
      <w:r w:rsidR="00082F5C" w:rsidRPr="000563A0">
        <w:rPr>
          <w:rFonts w:ascii="Helvetica" w:hAnsi="Helvetica"/>
          <w:b/>
          <w:sz w:val="28"/>
          <w:szCs w:val="28"/>
        </w:rPr>
        <w:t>The sequences of oligos</w:t>
      </w:r>
    </w:p>
    <w:tbl>
      <w:tblPr>
        <w:tblW w:w="15047" w:type="dxa"/>
        <w:tblLook w:val="04A0" w:firstRow="1" w:lastRow="0" w:firstColumn="1" w:lastColumn="0" w:noHBand="0" w:noVBand="1"/>
      </w:tblPr>
      <w:tblGrid>
        <w:gridCol w:w="5387"/>
        <w:gridCol w:w="2080"/>
        <w:gridCol w:w="7580"/>
      </w:tblGrid>
      <w:tr w:rsidR="00082F5C" w:rsidRPr="000563A0" w14:paraId="45FC5872" w14:textId="77777777" w:rsidTr="006C13A5">
        <w:trPr>
          <w:trHeight w:val="320"/>
        </w:trPr>
        <w:tc>
          <w:tcPr>
            <w:tcW w:w="5387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2239E12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Gene or site</w:t>
            </w:r>
          </w:p>
        </w:tc>
        <w:tc>
          <w:tcPr>
            <w:tcW w:w="208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B73D4A2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Experiment</w:t>
            </w:r>
          </w:p>
        </w:tc>
        <w:tc>
          <w:tcPr>
            <w:tcW w:w="7580" w:type="dxa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5B11842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Sequence</w:t>
            </w:r>
          </w:p>
        </w:tc>
      </w:tr>
      <w:tr w:rsidR="00082F5C" w:rsidRPr="000563A0" w14:paraId="6B30AC8C" w14:textId="77777777" w:rsidTr="006C13A5">
        <w:trPr>
          <w:trHeight w:val="320"/>
        </w:trPr>
        <w:tc>
          <w:tcPr>
            <w:tcW w:w="538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D9D74A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EZH1</w:t>
            </w:r>
          </w:p>
        </w:tc>
        <w:tc>
          <w:tcPr>
            <w:tcW w:w="20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2535D5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qPCR</w:t>
            </w: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F0146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Forward: GCTTCCTTCACCCTTTTCATGC</w:t>
            </w:r>
          </w:p>
        </w:tc>
      </w:tr>
      <w:tr w:rsidR="00082F5C" w:rsidRPr="000563A0" w14:paraId="224F0111" w14:textId="77777777" w:rsidTr="006C13A5">
        <w:trPr>
          <w:trHeight w:val="320"/>
        </w:trPr>
        <w:tc>
          <w:tcPr>
            <w:tcW w:w="538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5587A0F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2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E4F6D62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443EE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Reverse: CGACGACCAGAGCACTTGGAG</w:t>
            </w:r>
          </w:p>
        </w:tc>
      </w:tr>
      <w:tr w:rsidR="00082F5C" w:rsidRPr="000563A0" w14:paraId="3505A5BD" w14:textId="77777777" w:rsidTr="006C13A5">
        <w:trPr>
          <w:trHeight w:val="320"/>
        </w:trPr>
        <w:tc>
          <w:tcPr>
            <w:tcW w:w="538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E8A98A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EZH2</w:t>
            </w:r>
          </w:p>
        </w:tc>
        <w:tc>
          <w:tcPr>
            <w:tcW w:w="20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BCEE19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qPCR</w:t>
            </w: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6FC30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sz w:val="22"/>
                <w:szCs w:val="22"/>
              </w:rPr>
            </w:pPr>
            <w:r w:rsidRPr="000563A0">
              <w:rPr>
                <w:rFonts w:ascii="Helvetica" w:hAnsi="Helvetica"/>
                <w:sz w:val="22"/>
                <w:szCs w:val="22"/>
              </w:rPr>
              <w:t>Forward: AGGACGGCTCCTCTAACCAT</w:t>
            </w:r>
          </w:p>
        </w:tc>
      </w:tr>
      <w:tr w:rsidR="00082F5C" w:rsidRPr="000563A0" w14:paraId="5D64BEF4" w14:textId="77777777" w:rsidTr="006C13A5">
        <w:trPr>
          <w:trHeight w:val="320"/>
        </w:trPr>
        <w:tc>
          <w:tcPr>
            <w:tcW w:w="538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4B41782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2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BF69384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861F1F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Reverse: CTTGGTGTTGCACTGTGCTT</w:t>
            </w:r>
          </w:p>
        </w:tc>
      </w:tr>
      <w:tr w:rsidR="00082F5C" w:rsidRPr="000563A0" w14:paraId="138EC64D" w14:textId="77777777" w:rsidTr="006C13A5">
        <w:trPr>
          <w:trHeight w:val="320"/>
        </w:trPr>
        <w:tc>
          <w:tcPr>
            <w:tcW w:w="538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FE768C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SUZ12</w:t>
            </w:r>
          </w:p>
        </w:tc>
        <w:tc>
          <w:tcPr>
            <w:tcW w:w="20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16C5E1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qPCR</w:t>
            </w: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B22DAC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Forward: TGCAGTTCACTCTTCGTTG</w:t>
            </w:r>
          </w:p>
        </w:tc>
      </w:tr>
      <w:tr w:rsidR="00082F5C" w:rsidRPr="000563A0" w14:paraId="1861562D" w14:textId="77777777" w:rsidTr="006C13A5">
        <w:trPr>
          <w:trHeight w:val="320"/>
        </w:trPr>
        <w:tc>
          <w:tcPr>
            <w:tcW w:w="538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5A2EE5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2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9C5E681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89824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Reverse: GAACCAGGCTTGTTTTCCTG</w:t>
            </w:r>
          </w:p>
        </w:tc>
      </w:tr>
      <w:tr w:rsidR="00082F5C" w:rsidRPr="000563A0" w14:paraId="490F4D4E" w14:textId="77777777" w:rsidTr="006C13A5">
        <w:trPr>
          <w:trHeight w:val="320"/>
        </w:trPr>
        <w:tc>
          <w:tcPr>
            <w:tcW w:w="538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33BF8E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PHF19</w:t>
            </w:r>
          </w:p>
        </w:tc>
        <w:tc>
          <w:tcPr>
            <w:tcW w:w="20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48A82B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qPCR</w:t>
            </w: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83D94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Forward: CTACCTCGGGAAGATCAAGA</w:t>
            </w:r>
          </w:p>
        </w:tc>
      </w:tr>
      <w:tr w:rsidR="00082F5C" w:rsidRPr="000563A0" w14:paraId="2E6A5F76" w14:textId="77777777" w:rsidTr="006C13A5">
        <w:trPr>
          <w:trHeight w:val="320"/>
        </w:trPr>
        <w:tc>
          <w:tcPr>
            <w:tcW w:w="538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B1575E9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2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1595DE9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48DA2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Reverse: CTAGGCAGATGTTGCACTTGG</w:t>
            </w:r>
          </w:p>
        </w:tc>
      </w:tr>
      <w:tr w:rsidR="00082F5C" w:rsidRPr="000563A0" w14:paraId="743E869D" w14:textId="77777777" w:rsidTr="006C13A5">
        <w:trPr>
          <w:trHeight w:val="320"/>
        </w:trPr>
        <w:tc>
          <w:tcPr>
            <w:tcW w:w="538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DD0304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TCF4</w:t>
            </w:r>
          </w:p>
        </w:tc>
        <w:tc>
          <w:tcPr>
            <w:tcW w:w="20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C97F6D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qPCR</w:t>
            </w: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2A63AC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Forward: TGGAGGGCTCTTTAAGGGG</w:t>
            </w:r>
          </w:p>
        </w:tc>
      </w:tr>
      <w:tr w:rsidR="00082F5C" w:rsidRPr="000563A0" w14:paraId="3A5B0D11" w14:textId="77777777" w:rsidTr="006C13A5">
        <w:trPr>
          <w:trHeight w:val="320"/>
        </w:trPr>
        <w:tc>
          <w:tcPr>
            <w:tcW w:w="538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DBF19AB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2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7486680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910AE0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Reverse: GATCCGTTGGGGAGGTAGG</w:t>
            </w:r>
          </w:p>
        </w:tc>
      </w:tr>
      <w:tr w:rsidR="00082F5C" w:rsidRPr="000563A0" w14:paraId="44198B03" w14:textId="77777777" w:rsidTr="006C13A5">
        <w:trPr>
          <w:trHeight w:val="320"/>
        </w:trPr>
        <w:tc>
          <w:tcPr>
            <w:tcW w:w="538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1108E9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SESN3</w:t>
            </w:r>
          </w:p>
        </w:tc>
        <w:tc>
          <w:tcPr>
            <w:tcW w:w="20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8FB446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qPCR</w:t>
            </w: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3D546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 xml:space="preserve">Forward: CAGGCAGCAACTTTGGGATT </w:t>
            </w:r>
          </w:p>
        </w:tc>
      </w:tr>
      <w:tr w:rsidR="00082F5C" w:rsidRPr="000563A0" w14:paraId="121B5F29" w14:textId="77777777" w:rsidTr="006C13A5">
        <w:trPr>
          <w:trHeight w:val="320"/>
        </w:trPr>
        <w:tc>
          <w:tcPr>
            <w:tcW w:w="538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2F6CEDA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2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16A5616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75827B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Reverse: GACGCCTCTTCATCTTCCCT</w:t>
            </w:r>
          </w:p>
        </w:tc>
      </w:tr>
      <w:tr w:rsidR="00082F5C" w:rsidRPr="000563A0" w14:paraId="6580B1EE" w14:textId="77777777" w:rsidTr="006C13A5">
        <w:trPr>
          <w:trHeight w:val="320"/>
        </w:trPr>
        <w:tc>
          <w:tcPr>
            <w:tcW w:w="538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E5D65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NSE</w:t>
            </w:r>
          </w:p>
        </w:tc>
        <w:tc>
          <w:tcPr>
            <w:tcW w:w="20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F1B9B2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qPCR</w:t>
            </w: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D9882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Forward: CCGGGAACTCAGACCTCATC</w:t>
            </w:r>
          </w:p>
        </w:tc>
      </w:tr>
      <w:tr w:rsidR="00082F5C" w:rsidRPr="000563A0" w14:paraId="3A138A67" w14:textId="77777777" w:rsidTr="006C13A5">
        <w:trPr>
          <w:trHeight w:val="320"/>
        </w:trPr>
        <w:tc>
          <w:tcPr>
            <w:tcW w:w="538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536D74C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2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3EE3E4C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8D296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Reverse: CTCTGCACCTAGTCGCATGG</w:t>
            </w:r>
          </w:p>
        </w:tc>
      </w:tr>
      <w:tr w:rsidR="00082F5C" w:rsidRPr="000563A0" w14:paraId="790CFCF0" w14:textId="77777777" w:rsidTr="006C13A5">
        <w:trPr>
          <w:trHeight w:val="320"/>
        </w:trPr>
        <w:tc>
          <w:tcPr>
            <w:tcW w:w="538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B156F4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proofErr w:type="spellStart"/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lastRenderedPageBreak/>
              <w:t>CgA</w:t>
            </w:r>
            <w:proofErr w:type="spellEnd"/>
          </w:p>
        </w:tc>
        <w:tc>
          <w:tcPr>
            <w:tcW w:w="20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197B3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qPCR</w:t>
            </w: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056553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Forward: GCGGTGGAAGAGCCATCAT</w:t>
            </w:r>
          </w:p>
        </w:tc>
      </w:tr>
      <w:tr w:rsidR="00082F5C" w:rsidRPr="000563A0" w14:paraId="07FF60AA" w14:textId="77777777" w:rsidTr="006C13A5">
        <w:trPr>
          <w:trHeight w:val="320"/>
        </w:trPr>
        <w:tc>
          <w:tcPr>
            <w:tcW w:w="538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2507096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2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2FBE575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EB7D5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Reverse: TCTGTGGCTTCACCACTTTTCTC</w:t>
            </w:r>
          </w:p>
        </w:tc>
      </w:tr>
      <w:tr w:rsidR="00082F5C" w:rsidRPr="000563A0" w14:paraId="73A04AEE" w14:textId="77777777" w:rsidTr="006C13A5">
        <w:trPr>
          <w:trHeight w:val="320"/>
        </w:trPr>
        <w:tc>
          <w:tcPr>
            <w:tcW w:w="538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2C1E04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SCG3</w:t>
            </w:r>
          </w:p>
        </w:tc>
        <w:tc>
          <w:tcPr>
            <w:tcW w:w="20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86B81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qPCR</w:t>
            </w: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0E4A5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Forward: GTCTTCATCAACTAGACGGGACT</w:t>
            </w:r>
          </w:p>
        </w:tc>
      </w:tr>
      <w:tr w:rsidR="00082F5C" w:rsidRPr="000563A0" w14:paraId="236D05CF" w14:textId="77777777" w:rsidTr="006C13A5">
        <w:trPr>
          <w:trHeight w:val="320"/>
        </w:trPr>
        <w:tc>
          <w:tcPr>
            <w:tcW w:w="538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767871E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2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9B77114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79C44F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Reverse: ACAATCTTGTCAAACACGGCTC</w:t>
            </w:r>
          </w:p>
        </w:tc>
      </w:tr>
      <w:tr w:rsidR="00082F5C" w:rsidRPr="000563A0" w14:paraId="2163F133" w14:textId="77777777" w:rsidTr="006C13A5">
        <w:trPr>
          <w:trHeight w:val="320"/>
        </w:trPr>
        <w:tc>
          <w:tcPr>
            <w:tcW w:w="5387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849A63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5' EZH2 binding region of miR708</w:t>
            </w:r>
          </w:p>
        </w:tc>
        <w:tc>
          <w:tcPr>
            <w:tcW w:w="2080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386AF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proofErr w:type="spellStart"/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ChIP</w:t>
            </w:r>
            <w:proofErr w:type="spellEnd"/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-qPCR</w:t>
            </w: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F29C53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Forward: AGAGCCAGCGTTCTACTC</w:t>
            </w:r>
          </w:p>
        </w:tc>
      </w:tr>
      <w:tr w:rsidR="00082F5C" w:rsidRPr="000563A0" w14:paraId="75F7ABB2" w14:textId="77777777" w:rsidTr="006C13A5">
        <w:trPr>
          <w:trHeight w:val="320"/>
        </w:trPr>
        <w:tc>
          <w:tcPr>
            <w:tcW w:w="5387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229023A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2080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A473699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066905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Reverse: ACGTGTTTAGAAACCTGCC</w:t>
            </w:r>
          </w:p>
        </w:tc>
      </w:tr>
      <w:tr w:rsidR="00082F5C" w:rsidRPr="000563A0" w14:paraId="679E1F63" w14:textId="77777777" w:rsidTr="006C13A5">
        <w:trPr>
          <w:trHeight w:val="320"/>
        </w:trPr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82C56C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shEZH2 targeting site 1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CA084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shRNA</w:t>
            </w: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06D173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GAGGGAAAGTGTATGATAA</w:t>
            </w:r>
          </w:p>
        </w:tc>
      </w:tr>
      <w:tr w:rsidR="00082F5C" w:rsidRPr="000563A0" w14:paraId="32B16197" w14:textId="77777777" w:rsidTr="006C13A5">
        <w:trPr>
          <w:trHeight w:val="320"/>
        </w:trPr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7077C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shEZH2 targeting site 2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56F6D0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shRNA</w:t>
            </w: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477070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GAAAGAACGGAAATCTTAA</w:t>
            </w:r>
          </w:p>
        </w:tc>
      </w:tr>
      <w:tr w:rsidR="00082F5C" w:rsidRPr="000563A0" w14:paraId="4BF61915" w14:textId="77777777" w:rsidTr="006C13A5">
        <w:trPr>
          <w:trHeight w:val="320"/>
        </w:trPr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F99CB8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shTCF4 targeting site 1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FE27E4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shRNA</w:t>
            </w: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D48FE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sz w:val="22"/>
                <w:szCs w:val="22"/>
              </w:rPr>
            </w:pPr>
            <w:r w:rsidRPr="000563A0">
              <w:rPr>
                <w:rFonts w:ascii="Helvetica" w:hAnsi="Helvetica"/>
                <w:sz w:val="22"/>
                <w:szCs w:val="22"/>
              </w:rPr>
              <w:t>GGCACACATTGTCTCTAACAAA</w:t>
            </w:r>
          </w:p>
        </w:tc>
      </w:tr>
      <w:tr w:rsidR="00082F5C" w:rsidRPr="000563A0" w14:paraId="181100B1" w14:textId="77777777" w:rsidTr="006C13A5">
        <w:trPr>
          <w:trHeight w:val="320"/>
        </w:trPr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2D082E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shTCF4 targeting site 2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FA67A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shRNA</w:t>
            </w: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C26107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sz w:val="22"/>
                <w:szCs w:val="22"/>
              </w:rPr>
            </w:pPr>
            <w:r w:rsidRPr="000563A0">
              <w:rPr>
                <w:rFonts w:ascii="Helvetica" w:hAnsi="Helvetica"/>
                <w:sz w:val="22"/>
                <w:szCs w:val="22"/>
              </w:rPr>
              <w:t>TAGCTGAGTGCACGTTGAAAG</w:t>
            </w:r>
          </w:p>
        </w:tc>
      </w:tr>
      <w:tr w:rsidR="00082F5C" w:rsidRPr="000563A0" w14:paraId="7BE91BDB" w14:textId="77777777" w:rsidTr="006C13A5">
        <w:trPr>
          <w:trHeight w:val="320"/>
        </w:trPr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545426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shSESN3 targeting site 1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D2B71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shRNA</w:t>
            </w: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86EA1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sz w:val="22"/>
                <w:szCs w:val="22"/>
              </w:rPr>
            </w:pPr>
            <w:r w:rsidRPr="000563A0">
              <w:rPr>
                <w:rFonts w:ascii="Helvetica" w:hAnsi="Helvetica"/>
                <w:sz w:val="22"/>
                <w:szCs w:val="22"/>
              </w:rPr>
              <w:t>GACGAGGAGAAGAGCATTT</w:t>
            </w:r>
          </w:p>
        </w:tc>
      </w:tr>
      <w:tr w:rsidR="00082F5C" w:rsidRPr="000563A0" w14:paraId="1001828E" w14:textId="77777777" w:rsidTr="006C13A5">
        <w:trPr>
          <w:trHeight w:val="320"/>
        </w:trPr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EAD0D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shSESN3 targeting site 2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A19560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shRNA</w:t>
            </w: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EC72EB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CCAGAGAGAGATCCAGAAA</w:t>
            </w:r>
          </w:p>
        </w:tc>
      </w:tr>
      <w:tr w:rsidR="00082F5C" w:rsidRPr="000563A0" w14:paraId="656F11F2" w14:textId="77777777" w:rsidTr="006C13A5">
        <w:trPr>
          <w:trHeight w:val="320"/>
        </w:trPr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A4B9E" w14:textId="7C190DB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 xml:space="preserve">3' UTR of SESN3, </w:t>
            </w:r>
            <w:r w:rsidR="006C13A5" w:rsidRPr="000563A0">
              <w:rPr>
                <w:rFonts w:ascii="Helvetica" w:hAnsi="Helvetica"/>
                <w:color w:val="000000"/>
                <w:sz w:val="22"/>
                <w:szCs w:val="22"/>
              </w:rPr>
              <w:t>predicted</w:t>
            </w: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 xml:space="preserve"> miR-708 targeting site 1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33B18F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Luciferase assay</w:t>
            </w: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F8787" w14:textId="77777777" w:rsidR="00082F5C" w:rsidRPr="000563A0" w:rsidRDefault="00082F5C" w:rsidP="00A11183">
            <w:pPr>
              <w:spacing w:line="480" w:lineRule="auto"/>
              <w:ind w:right="531"/>
              <w:rPr>
                <w:rFonts w:ascii="Helvetica" w:hAnsi="Helvetica"/>
                <w:color w:val="000000"/>
                <w:sz w:val="18"/>
                <w:szCs w:val="18"/>
              </w:rPr>
            </w:pPr>
            <w:r w:rsidRPr="000563A0">
              <w:rPr>
                <w:rFonts w:ascii="Helvetica" w:hAnsi="Helvetica"/>
                <w:color w:val="000000"/>
                <w:sz w:val="18"/>
                <w:szCs w:val="18"/>
              </w:rPr>
              <w:t>TATAAGAATCCTATAAAATTTGAACCAGAGCTCCTATTTAGTTGTTATAATG</w:t>
            </w:r>
          </w:p>
        </w:tc>
      </w:tr>
      <w:tr w:rsidR="00082F5C" w:rsidRPr="000563A0" w14:paraId="7247A971" w14:textId="77777777" w:rsidTr="006C13A5">
        <w:trPr>
          <w:trHeight w:val="320"/>
        </w:trPr>
        <w:tc>
          <w:tcPr>
            <w:tcW w:w="538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104AD3" w14:textId="1BFE36F5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 xml:space="preserve">3' UTR of SESN3, </w:t>
            </w:r>
            <w:r w:rsidR="006C13A5" w:rsidRPr="000563A0">
              <w:rPr>
                <w:rFonts w:ascii="Helvetica" w:hAnsi="Helvetica"/>
                <w:color w:val="000000"/>
                <w:sz w:val="22"/>
                <w:szCs w:val="22"/>
              </w:rPr>
              <w:t>predicted</w:t>
            </w: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 xml:space="preserve"> miR-708 targeting site 2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137FA9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Luciferase assay</w:t>
            </w:r>
          </w:p>
        </w:tc>
        <w:tc>
          <w:tcPr>
            <w:tcW w:w="7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152561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18"/>
                <w:szCs w:val="18"/>
              </w:rPr>
            </w:pPr>
            <w:r w:rsidRPr="000563A0">
              <w:rPr>
                <w:rFonts w:ascii="Helvetica" w:hAnsi="Helvetica"/>
                <w:color w:val="000000"/>
                <w:sz w:val="18"/>
                <w:szCs w:val="18"/>
              </w:rPr>
              <w:t>AGTAGCACAATTCAACAGCAGGCTGAAAGTCGTGGCTCCTCTGCTCAGATTGAG</w:t>
            </w:r>
          </w:p>
        </w:tc>
      </w:tr>
      <w:tr w:rsidR="00082F5C" w:rsidRPr="006C13A5" w14:paraId="729437F5" w14:textId="77777777" w:rsidTr="006C13A5">
        <w:trPr>
          <w:trHeight w:val="340"/>
        </w:trPr>
        <w:tc>
          <w:tcPr>
            <w:tcW w:w="538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23C3E86" w14:textId="470B2869" w:rsidR="00082F5C" w:rsidRPr="000563A0" w:rsidRDefault="00082F5C" w:rsidP="006C13A5">
            <w:pPr>
              <w:spacing w:line="480" w:lineRule="auto"/>
              <w:ind w:right="-687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 xml:space="preserve">3' UTR of SESN3, </w:t>
            </w:r>
            <w:r w:rsidR="006C13A5" w:rsidRPr="000563A0">
              <w:rPr>
                <w:rFonts w:ascii="Helvetica" w:hAnsi="Helvetica"/>
                <w:color w:val="000000"/>
                <w:sz w:val="22"/>
                <w:szCs w:val="22"/>
              </w:rPr>
              <w:t>predicted</w:t>
            </w: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 xml:space="preserve"> miR-708 targeting site 3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3778DE" w14:textId="77777777" w:rsidR="00082F5C" w:rsidRPr="000563A0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22"/>
                <w:szCs w:val="22"/>
              </w:rPr>
            </w:pPr>
            <w:r w:rsidRPr="000563A0">
              <w:rPr>
                <w:rFonts w:ascii="Helvetica" w:hAnsi="Helvetica"/>
                <w:color w:val="000000"/>
                <w:sz w:val="22"/>
                <w:szCs w:val="22"/>
              </w:rPr>
              <w:t>Luciferase assay</w:t>
            </w:r>
          </w:p>
        </w:tc>
        <w:tc>
          <w:tcPr>
            <w:tcW w:w="75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249C7D" w14:textId="77777777" w:rsidR="00082F5C" w:rsidRPr="006C13A5" w:rsidRDefault="00082F5C" w:rsidP="00A11183">
            <w:pPr>
              <w:spacing w:line="480" w:lineRule="auto"/>
              <w:rPr>
                <w:rFonts w:ascii="Helvetica" w:hAnsi="Helvetica"/>
                <w:color w:val="000000"/>
                <w:sz w:val="18"/>
                <w:szCs w:val="18"/>
              </w:rPr>
            </w:pPr>
            <w:r w:rsidRPr="000563A0">
              <w:rPr>
                <w:rFonts w:ascii="Helvetica" w:hAnsi="Helvetica"/>
                <w:color w:val="000000"/>
                <w:sz w:val="18"/>
                <w:szCs w:val="18"/>
              </w:rPr>
              <w:t>GTCCACTTGCAACATGGCCTTGCTACTTGGATTAGCTCCTTTAAGCCTGAAAAT</w:t>
            </w:r>
            <w:bookmarkStart w:id="0" w:name="_GoBack"/>
            <w:bookmarkEnd w:id="0"/>
          </w:p>
        </w:tc>
      </w:tr>
    </w:tbl>
    <w:p w14:paraId="3B3395F5" w14:textId="77777777" w:rsidR="00082F5C" w:rsidRPr="00CB224C" w:rsidRDefault="00082F5C" w:rsidP="00082F5C">
      <w:pPr>
        <w:spacing w:line="360" w:lineRule="auto"/>
        <w:jc w:val="both"/>
        <w:rPr>
          <w:rFonts w:asciiTheme="minorHAnsi" w:hAnsiTheme="minorHAnsi" w:cstheme="minorHAnsi"/>
        </w:rPr>
      </w:pPr>
    </w:p>
    <w:p w14:paraId="0FD5714A" w14:textId="77777777" w:rsidR="00FF3ECB" w:rsidRDefault="00FF3ECB"/>
    <w:sectPr w:rsidR="00FF3ECB" w:rsidSect="00DD08A6">
      <w:pgSz w:w="16840" w:h="11900" w:orient="landscape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7FC0B82" w14:textId="77777777" w:rsidR="00BB0171" w:rsidRDefault="00BB0171">
      <w:r>
        <w:separator/>
      </w:r>
    </w:p>
  </w:endnote>
  <w:endnote w:type="continuationSeparator" w:id="0">
    <w:p w14:paraId="3424772C" w14:textId="77777777" w:rsidR="00BB0171" w:rsidRDefault="00BB01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  <w:sz w:val="20"/>
        <w:szCs w:val="20"/>
      </w:rPr>
      <w:id w:val="1640067167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388A0F7C" w14:textId="77777777" w:rsidR="004047B8" w:rsidRPr="008F016A" w:rsidRDefault="006C13A5" w:rsidP="00842D7E">
        <w:pPr>
          <w:pStyle w:val="Footer"/>
          <w:framePr w:wrap="none" w:vAnchor="text" w:hAnchor="margin" w:xAlign="right" w:y="1"/>
          <w:rPr>
            <w:rStyle w:val="PageNumber"/>
            <w:sz w:val="20"/>
            <w:szCs w:val="20"/>
          </w:rPr>
        </w:pPr>
        <w:r w:rsidRPr="008F016A">
          <w:rPr>
            <w:rStyle w:val="PageNumber"/>
            <w:sz w:val="20"/>
            <w:szCs w:val="20"/>
          </w:rPr>
          <w:fldChar w:fldCharType="begin"/>
        </w:r>
        <w:r w:rsidRPr="008F016A">
          <w:rPr>
            <w:rStyle w:val="PageNumber"/>
            <w:sz w:val="20"/>
            <w:szCs w:val="20"/>
          </w:rPr>
          <w:instrText xml:space="preserve"> PAGE </w:instrText>
        </w:r>
        <w:r w:rsidRPr="008F016A">
          <w:rPr>
            <w:rStyle w:val="PageNumber"/>
            <w:sz w:val="20"/>
            <w:szCs w:val="20"/>
          </w:rPr>
          <w:fldChar w:fldCharType="separate"/>
        </w:r>
        <w:r>
          <w:rPr>
            <w:rStyle w:val="PageNumber"/>
            <w:noProof/>
            <w:sz w:val="20"/>
            <w:szCs w:val="20"/>
          </w:rPr>
          <w:t>24</w:t>
        </w:r>
        <w:r w:rsidRPr="008F016A">
          <w:rPr>
            <w:rStyle w:val="PageNumber"/>
            <w:sz w:val="20"/>
            <w:szCs w:val="20"/>
          </w:rPr>
          <w:fldChar w:fldCharType="end"/>
        </w:r>
      </w:p>
    </w:sdtContent>
  </w:sdt>
  <w:p w14:paraId="2380E410" w14:textId="77777777" w:rsidR="004047B8" w:rsidRDefault="00BB0171" w:rsidP="008227B6">
    <w:pPr>
      <w:pStyle w:val="Footer"/>
      <w:ind w:right="360"/>
    </w:pPr>
  </w:p>
  <w:p w14:paraId="22B9EF63" w14:textId="77777777" w:rsidR="00617168" w:rsidRDefault="00BB017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515272283"/>
      <w:docPartObj>
        <w:docPartGallery w:val="Page Numbers (Bottom of Page)"/>
        <w:docPartUnique/>
      </w:docPartObj>
    </w:sdtPr>
    <w:sdtEndPr>
      <w:rPr>
        <w:rStyle w:val="PageNumber"/>
        <w:rFonts w:asciiTheme="majorHAnsi" w:hAnsiTheme="majorHAnsi"/>
        <w:sz w:val="20"/>
        <w:szCs w:val="20"/>
      </w:rPr>
    </w:sdtEndPr>
    <w:sdtContent>
      <w:p w14:paraId="69E912E9" w14:textId="77777777" w:rsidR="004047B8" w:rsidRPr="006D30DA" w:rsidRDefault="006C13A5" w:rsidP="00842D7E">
        <w:pPr>
          <w:pStyle w:val="Footer"/>
          <w:framePr w:wrap="none" w:vAnchor="text" w:hAnchor="margin" w:xAlign="right" w:y="1"/>
          <w:rPr>
            <w:rStyle w:val="PageNumber"/>
            <w:rFonts w:asciiTheme="majorHAnsi" w:hAnsiTheme="majorHAnsi"/>
            <w:sz w:val="20"/>
            <w:szCs w:val="20"/>
          </w:rPr>
        </w:pPr>
        <w:r w:rsidRPr="006D30DA">
          <w:rPr>
            <w:rStyle w:val="PageNumber"/>
            <w:rFonts w:asciiTheme="majorHAnsi" w:hAnsiTheme="majorHAnsi"/>
            <w:sz w:val="20"/>
            <w:szCs w:val="20"/>
          </w:rPr>
          <w:fldChar w:fldCharType="begin"/>
        </w:r>
        <w:r w:rsidRPr="006D30DA">
          <w:rPr>
            <w:rStyle w:val="PageNumber"/>
            <w:rFonts w:asciiTheme="majorHAnsi" w:hAnsiTheme="majorHAnsi"/>
            <w:sz w:val="20"/>
            <w:szCs w:val="20"/>
          </w:rPr>
          <w:instrText xml:space="preserve"> PAGE </w:instrText>
        </w:r>
        <w:r w:rsidRPr="006D30DA">
          <w:rPr>
            <w:rStyle w:val="PageNumber"/>
            <w:rFonts w:asciiTheme="majorHAnsi" w:hAnsiTheme="majorHAnsi"/>
            <w:sz w:val="20"/>
            <w:szCs w:val="20"/>
          </w:rPr>
          <w:fldChar w:fldCharType="separate"/>
        </w:r>
        <w:r>
          <w:rPr>
            <w:rStyle w:val="PageNumber"/>
            <w:rFonts w:asciiTheme="majorHAnsi" w:hAnsiTheme="majorHAnsi"/>
            <w:noProof/>
            <w:sz w:val="20"/>
            <w:szCs w:val="20"/>
          </w:rPr>
          <w:t>23</w:t>
        </w:r>
        <w:r w:rsidRPr="006D30DA">
          <w:rPr>
            <w:rStyle w:val="PageNumber"/>
            <w:rFonts w:asciiTheme="majorHAnsi" w:hAnsiTheme="majorHAnsi"/>
            <w:sz w:val="20"/>
            <w:szCs w:val="20"/>
          </w:rPr>
          <w:fldChar w:fldCharType="end"/>
        </w:r>
      </w:p>
    </w:sdtContent>
  </w:sdt>
  <w:p w14:paraId="2D8773B9" w14:textId="77777777" w:rsidR="004047B8" w:rsidRDefault="00BB0171" w:rsidP="008227B6">
    <w:pPr>
      <w:pStyle w:val="Footer"/>
      <w:ind w:right="360"/>
    </w:pPr>
  </w:p>
  <w:p w14:paraId="406F5C72" w14:textId="77777777" w:rsidR="00617168" w:rsidRDefault="00BB0171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9E440AB" w14:textId="77777777" w:rsidR="00BB0171" w:rsidRDefault="00BB0171">
      <w:r>
        <w:separator/>
      </w:r>
    </w:p>
  </w:footnote>
  <w:footnote w:type="continuationSeparator" w:id="0">
    <w:p w14:paraId="30456CD8" w14:textId="77777777" w:rsidR="00BB0171" w:rsidRDefault="00BB01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694" w:type="pct"/>
      <w:tblInd w:w="-1152" w:type="dxa"/>
      <w:tblBorders>
        <w:insideV w:val="single" w:sz="4" w:space="0" w:color="auto"/>
      </w:tblBorders>
      <w:tblLook w:val="04A0" w:firstRow="1" w:lastRow="0" w:firstColumn="1" w:lastColumn="0" w:noHBand="0" w:noVBand="1"/>
    </w:tblPr>
    <w:tblGrid>
      <w:gridCol w:w="1152"/>
    </w:tblGrid>
    <w:tr w:rsidR="004047B8" w:rsidRPr="0088634D" w14:paraId="6310E268" w14:textId="77777777" w:rsidTr="00D15BCD">
      <w:tc>
        <w:tcPr>
          <w:tcW w:w="1152" w:type="dxa"/>
        </w:tcPr>
        <w:p w14:paraId="3BFFE56A" w14:textId="77777777" w:rsidR="004047B8" w:rsidRPr="0088634D" w:rsidRDefault="00BB0171" w:rsidP="008227B6">
          <w:pPr>
            <w:pStyle w:val="Header"/>
            <w:jc w:val="right"/>
            <w:rPr>
              <w:rFonts w:ascii="Cambria" w:hAnsi="Cambria"/>
              <w:b/>
            </w:rPr>
          </w:pPr>
        </w:p>
      </w:tc>
    </w:tr>
  </w:tbl>
  <w:p w14:paraId="19CA93E3" w14:textId="77777777" w:rsidR="004047B8" w:rsidRDefault="00BB0171">
    <w:pPr>
      <w:pStyle w:val="Header"/>
    </w:pPr>
  </w:p>
  <w:p w14:paraId="0B9838B8" w14:textId="77777777" w:rsidR="00617168" w:rsidRDefault="00BB0171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67E58CC" w14:textId="77777777" w:rsidR="004047B8" w:rsidRDefault="006C13A5" w:rsidP="006D30DA">
    <w:pPr>
      <w:pStyle w:val="Header"/>
      <w:tabs>
        <w:tab w:val="clear" w:pos="4320"/>
        <w:tab w:val="clear" w:pos="8640"/>
        <w:tab w:val="left" w:pos="2668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2"/>
  <w:proofState w:spelling="clean" w:grammar="clean"/>
  <w:trackRevision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2F5C"/>
    <w:rsid w:val="000563A0"/>
    <w:rsid w:val="00082F5C"/>
    <w:rsid w:val="000D3000"/>
    <w:rsid w:val="00107571"/>
    <w:rsid w:val="006C13A5"/>
    <w:rsid w:val="006D5EF3"/>
    <w:rsid w:val="0079108E"/>
    <w:rsid w:val="007A4623"/>
    <w:rsid w:val="007C68D7"/>
    <w:rsid w:val="008A0213"/>
    <w:rsid w:val="008D36A1"/>
    <w:rsid w:val="009159D9"/>
    <w:rsid w:val="00B143BF"/>
    <w:rsid w:val="00BB0171"/>
    <w:rsid w:val="00BF3249"/>
    <w:rsid w:val="00FC3D44"/>
    <w:rsid w:val="00FF3E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A91478"/>
  <w15:chartTrackingRefBased/>
  <w15:docId w15:val="{77363D8D-0CA5-774B-9E5D-78D63795E1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2F5C"/>
    <w:rPr>
      <w:rFonts w:ascii="Times New Roman" w:eastAsia="Times New Roman" w:hAnsi="Times New Roman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82F5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82F5C"/>
    <w:rPr>
      <w:rFonts w:ascii="Times New Roman" w:eastAsia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082F5C"/>
    <w:rPr>
      <w:color w:val="0000FF"/>
      <w:u w:val="single"/>
    </w:rPr>
  </w:style>
  <w:style w:type="paragraph" w:styleId="Footer">
    <w:name w:val="footer"/>
    <w:basedOn w:val="Normal"/>
    <w:link w:val="FooterChar"/>
    <w:uiPriority w:val="99"/>
    <w:unhideWhenUsed/>
    <w:rsid w:val="00082F5C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82F5C"/>
    <w:rPr>
      <w:rFonts w:ascii="Times New Roman" w:eastAsia="Times New Roman" w:hAnsi="Times New Roman" w:cs="Times New Roman"/>
    </w:rPr>
  </w:style>
  <w:style w:type="character" w:styleId="PageNumber">
    <w:name w:val="page number"/>
    <w:basedOn w:val="DefaultParagraphFont"/>
    <w:uiPriority w:val="99"/>
    <w:semiHidden/>
    <w:unhideWhenUsed/>
    <w:rsid w:val="00082F5C"/>
  </w:style>
  <w:style w:type="character" w:customStyle="1" w:styleId="apple-converted-space">
    <w:name w:val="apple-converted-space"/>
    <w:basedOn w:val="DefaultParagraphFont"/>
    <w:rsid w:val="00082F5C"/>
  </w:style>
  <w:style w:type="paragraph" w:styleId="BalloonText">
    <w:name w:val="Balloon Text"/>
    <w:basedOn w:val="Normal"/>
    <w:link w:val="BalloonTextChar"/>
    <w:uiPriority w:val="99"/>
    <w:semiHidden/>
    <w:unhideWhenUsed/>
    <w:rsid w:val="00082F5C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82F5C"/>
    <w:rPr>
      <w:rFonts w:ascii="Times New Roman" w:eastAsia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2.xml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406</Words>
  <Characters>2319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Jingxuan Shan</dc:creator>
  <cp:keywords/>
  <dc:description/>
  <cp:lastModifiedBy>Jingxuan Shan</cp:lastModifiedBy>
  <cp:revision>2</cp:revision>
  <dcterms:created xsi:type="dcterms:W3CDTF">2019-08-11T08:52:00Z</dcterms:created>
  <dcterms:modified xsi:type="dcterms:W3CDTF">2019-08-11T08:52:00Z</dcterms:modified>
</cp:coreProperties>
</file>